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  <w:color w:val="99CB38" w:themeColor="accent1"/>
          <w:spacing w:val="0"/>
          <w:sz w:val="42"/>
          <w:szCs w:val="42"/>
        </w:rPr>
        <w:id w:val="-322202383"/>
        <w:docPartObj>
          <w:docPartGallery w:val="Cover Pages"/>
          <w:docPartUnique/>
        </w:docPartObj>
      </w:sdtPr>
      <w:sdtEndPr>
        <w:rPr>
          <w:b/>
          <w:caps w:val="0"/>
          <w:sz w:val="44"/>
          <w:szCs w:val="28"/>
        </w:rPr>
      </w:sdtEndPr>
      <w:sdtContent>
        <w:p w:rsidR="00B37700" w:rsidRDefault="001E4B70" w:rsidP="00C406E0">
          <w:pPr>
            <w:pStyle w:val="Title"/>
            <w:jc w:val="both"/>
            <w:rPr>
              <w:caps/>
              <w:color w:val="99CB38" w:themeColor="accent1"/>
              <w:spacing w:val="0"/>
              <w:sz w:val="42"/>
              <w:szCs w:val="42"/>
            </w:rPr>
          </w:pPr>
          <w:r>
            <w:rPr>
              <w:caps/>
              <w:color w:val="99CB38" w:themeColor="accent1"/>
              <w:spacing w:val="0"/>
              <w:sz w:val="42"/>
              <w:szCs w:val="42"/>
            </w:rPr>
            <w:t xml:space="preserve">MVP: Main case flow conceptualization </w:t>
          </w:r>
        </w:p>
        <w:p w:rsidR="00F64A89" w:rsidRDefault="00F64A89" w:rsidP="00F64A89"/>
        <w:p w:rsidR="00F47144" w:rsidRPr="006A7587" w:rsidRDefault="00F47144" w:rsidP="00F47144">
          <w:pPr>
            <w:shd w:val="clear" w:color="auto" w:fill="FFFFFF"/>
            <w:spacing w:before="280" w:after="28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>Summary</w:t>
          </w:r>
          <w:r w:rsidRPr="006A7587">
            <w:rPr>
              <w:rFonts w:eastAsia="Roboto" w:cs="Roboto"/>
              <w:color w:val="000000"/>
            </w:rPr>
            <w:t>:</w:t>
          </w:r>
        </w:p>
        <w:tbl>
          <w:tblPr>
            <w:tblW w:w="935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9350"/>
          </w:tblGrid>
          <w:tr w:rsidR="00F47144" w:rsidRPr="006A7587" w:rsidTr="00D63638">
            <w:tc>
              <w:tcPr>
                <w:tcW w:w="9350" w:type="dxa"/>
              </w:tcPr>
              <w:p w:rsidR="00F47144" w:rsidRPr="006A7587" w:rsidRDefault="00F47144" w:rsidP="00D63638">
                <w:pPr>
                  <w:rPr>
                    <w:rFonts w:eastAsia="Roboto" w:cs="Roboto"/>
                    <w:color w:val="000000"/>
                  </w:rPr>
                </w:pPr>
              </w:p>
              <w:p w:rsidR="00F47144" w:rsidRPr="006A7587" w:rsidRDefault="001E4B70" w:rsidP="001E4B70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The user approves pending </w:t>
                </w:r>
                <w:r w:rsidR="00D63638">
                  <w:rPr>
                    <w:rFonts w:eastAsia="Roboto" w:cs="Roboto"/>
                    <w:color w:val="000000"/>
                  </w:rPr>
                  <w:t xml:space="preserve">Deriveum smart </w:t>
                </w:r>
                <w:r>
                  <w:rPr>
                    <w:rFonts w:eastAsia="Roboto" w:cs="Roboto"/>
                    <w:color w:val="000000"/>
                  </w:rPr>
                  <w:t>contracts and initiates a new one</w:t>
                </w:r>
              </w:p>
            </w:tc>
          </w:tr>
        </w:tbl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>Involved parties</w:t>
          </w:r>
          <w:r w:rsidRPr="006A7587">
            <w:rPr>
              <w:rFonts w:eastAsia="Roboto" w:cs="Roboto"/>
              <w:color w:val="000000"/>
            </w:rPr>
            <w:t xml:space="preserve">: 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F47144" w:rsidRPr="006A7587" w:rsidRDefault="001E4B70" w:rsidP="00F47144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>
            <w:rPr>
              <w:rFonts w:eastAsia="Roboto" w:cs="Roboto"/>
              <w:color w:val="000000"/>
            </w:rPr>
            <w:t>User: An insurer or an insured institution</w:t>
          </w:r>
        </w:p>
        <w:p w:rsidR="00F47144" w:rsidRPr="006A7587" w:rsidRDefault="001E4B70" w:rsidP="00F47144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>
            <w:rPr>
              <w:rFonts w:eastAsia="Roboto" w:cs="Roboto"/>
              <w:color w:val="000000"/>
            </w:rPr>
            <w:t>Counterparty</w:t>
          </w:r>
          <w:r w:rsidR="00F47144" w:rsidRPr="006A7587">
            <w:rPr>
              <w:rFonts w:eastAsia="Roboto" w:cs="Roboto"/>
              <w:color w:val="000000"/>
            </w:rPr>
            <w:t xml:space="preserve">: </w:t>
          </w:r>
          <w:r>
            <w:rPr>
              <w:rFonts w:eastAsia="Roboto" w:cs="Roboto"/>
              <w:color w:val="000000"/>
            </w:rPr>
            <w:t xml:space="preserve">the institution on the other side of the deal </w:t>
          </w:r>
        </w:p>
        <w:p w:rsidR="00F47144" w:rsidRPr="006A7587" w:rsidRDefault="001E4B70" w:rsidP="00F47144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>
            <w:rPr>
              <w:rFonts w:eastAsia="Roboto" w:cs="Roboto"/>
              <w:color w:val="000000"/>
            </w:rPr>
            <w:t>Verifier</w:t>
          </w:r>
          <w:r w:rsidR="00F47144" w:rsidRPr="006A7587">
            <w:rPr>
              <w:rFonts w:eastAsia="Roboto" w:cs="Roboto"/>
              <w:color w:val="000000"/>
            </w:rPr>
            <w:t xml:space="preserve">: </w:t>
          </w:r>
          <w:r>
            <w:rPr>
              <w:rFonts w:eastAsia="Roboto" w:cs="Roboto"/>
              <w:color w:val="000000"/>
            </w:rPr>
            <w:t xml:space="preserve">person/company/algorithm that will trigger the contract in case of credit event materializing </w:t>
          </w:r>
        </w:p>
        <w:p w:rsidR="00F47144" w:rsidRPr="006A7587" w:rsidRDefault="001E4B70" w:rsidP="00F47144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>
            <w:rPr>
              <w:rFonts w:eastAsia="Roboto" w:cs="Roboto"/>
              <w:color w:val="000000"/>
            </w:rPr>
            <w:t xml:space="preserve">Resolver: person/company/algorithm that will terminate the contract in case of egregious mistakes, insufficient or incomplete payment, instructed to do so by court or competent authority </w:t>
          </w:r>
          <w:r w:rsidR="00F47144" w:rsidRPr="006A7587">
            <w:rPr>
              <w:rFonts w:eastAsia="Roboto" w:cs="Roboto"/>
              <w:color w:val="000000"/>
            </w:rPr>
            <w:t xml:space="preserve"> 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before="280" w:after="28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>Preconditions:</w:t>
          </w:r>
        </w:p>
        <w:p w:rsidR="00F47144" w:rsidRPr="006A7587" w:rsidRDefault="001E4B70" w:rsidP="001E4B70">
          <w:pPr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before="280" w:after="280" w:line="240" w:lineRule="auto"/>
            <w:rPr>
              <w:rFonts w:eastAsia="Roboto" w:cs="Roboto"/>
              <w:color w:val="000000"/>
            </w:rPr>
          </w:pPr>
          <w:r>
            <w:rPr>
              <w:rFonts w:eastAsia="Roboto" w:cs="Roboto"/>
              <w:color w:val="000000"/>
            </w:rPr>
            <w:t xml:space="preserve">All involved parties have already reviewed and agreed on the parameters of the deal </w:t>
          </w:r>
        </w:p>
        <w:p w:rsidR="00F47144" w:rsidRPr="006A7587" w:rsidRDefault="001E4B70" w:rsidP="00F47144">
          <w:pPr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before="280" w:after="280" w:line="240" w:lineRule="auto"/>
            <w:rPr>
              <w:rFonts w:eastAsia="Roboto" w:cs="Roboto"/>
              <w:color w:val="000000"/>
            </w:rPr>
          </w:pPr>
          <w:r>
            <w:rPr>
              <w:rFonts w:eastAsia="Roboto" w:cs="Roboto"/>
              <w:color w:val="000000"/>
            </w:rPr>
            <w:t>All documents for the CDS deal (</w:t>
          </w:r>
          <w:r w:rsidR="003904EA">
            <w:rPr>
              <w:rFonts w:eastAsia="Roboto" w:cs="Roboto"/>
              <w:color w:val="000000"/>
            </w:rPr>
            <w:t>credit default swap agreement, triggering conditions, termination conditions, etc.</w:t>
          </w:r>
          <w:r>
            <w:rPr>
              <w:rFonts w:eastAsia="Roboto" w:cs="Roboto"/>
              <w:color w:val="000000"/>
            </w:rPr>
            <w:t>)</w:t>
          </w:r>
          <w:r w:rsidR="003904EA">
            <w:rPr>
              <w:rFonts w:eastAsia="Roboto" w:cs="Roboto"/>
              <w:color w:val="000000"/>
            </w:rPr>
            <w:t xml:space="preserve"> are already agreed upon and duly signed by the parties </w:t>
          </w:r>
        </w:p>
        <w:p w:rsidR="00F47144" w:rsidRPr="006A7587" w:rsidRDefault="00F47144" w:rsidP="00F47144">
          <w:pPr>
            <w:shd w:val="clear" w:color="auto" w:fill="FFFFFF"/>
            <w:spacing w:after="10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>An additional pre-condition in a real-life use case is …</w:t>
          </w:r>
        </w:p>
        <w:p w:rsidR="00F47144" w:rsidRPr="006A7587" w:rsidRDefault="003904EA" w:rsidP="00F47144">
          <w:pPr>
            <w:pStyle w:val="ListParagraph"/>
            <w:numPr>
              <w:ilvl w:val="0"/>
              <w:numId w:val="21"/>
            </w:numPr>
            <w:shd w:val="clear" w:color="auto" w:fill="FFFFFF"/>
            <w:spacing w:after="100" w:line="240" w:lineRule="auto"/>
            <w:rPr>
              <w:rFonts w:eastAsia="Roboto" w:cs="Roboto"/>
              <w:color w:val="000000"/>
            </w:rPr>
          </w:pPr>
          <w:r>
            <w:rPr>
              <w:rFonts w:eastAsia="Roboto" w:cs="Roboto"/>
              <w:color w:val="000000"/>
            </w:rPr>
            <w:t>All parties have been duly identified and have the legal capacity to operate with Deriveum (are financial institutions)</w:t>
          </w:r>
          <w:r w:rsidR="00F47144" w:rsidRPr="006A7587">
            <w:rPr>
              <w:rFonts w:eastAsia="Roboto" w:cs="Roboto"/>
              <w:color w:val="000000"/>
            </w:rPr>
            <w:tab/>
          </w:r>
        </w:p>
        <w:p w:rsidR="00F47144" w:rsidRPr="006A7587" w:rsidRDefault="00F47144" w:rsidP="00F47144">
          <w:pPr>
            <w:shd w:val="clear" w:color="auto" w:fill="FFFFFF"/>
            <w:spacing w:before="280" w:after="28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 xml:space="preserve">Set-up/ context for </w:t>
          </w:r>
          <w:proofErr w:type="spellStart"/>
          <w:r w:rsidRPr="006A7587">
            <w:rPr>
              <w:rFonts w:eastAsia="Roboto" w:cs="Roboto"/>
              <w:b/>
              <w:color w:val="000000"/>
            </w:rPr>
            <w:t>LBChain</w:t>
          </w:r>
          <w:proofErr w:type="spellEnd"/>
          <w:r w:rsidRPr="006A7587">
            <w:rPr>
              <w:rFonts w:eastAsia="Roboto" w:cs="Roboto"/>
              <w:b/>
              <w:color w:val="000000"/>
            </w:rPr>
            <w:t xml:space="preserve"> implementation:</w:t>
          </w:r>
        </w:p>
        <w:p w:rsidR="00F47144" w:rsidRPr="006A7587" w:rsidRDefault="00F47144" w:rsidP="00F47144">
          <w:pPr>
            <w:shd w:val="clear" w:color="auto" w:fill="FFFFFF"/>
            <w:spacing w:before="280" w:after="28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 xml:space="preserve">The context helps to clarify the roles of participants that need to be filled during for this proof of concept use case. </w:t>
          </w:r>
        </w:p>
        <w:p w:rsidR="00F47144" w:rsidRPr="006A7587" w:rsidRDefault="00F47144" w:rsidP="00F47144">
          <w:pPr>
            <w:numPr>
              <w:ilvl w:val="0"/>
              <w:numId w:val="22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before="280" w:after="28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 xml:space="preserve">  </w:t>
          </w:r>
          <w:r w:rsidR="003C7A3F">
            <w:rPr>
              <w:rFonts w:eastAsia="Roboto" w:cs="Roboto"/>
              <w:color w:val="000000"/>
            </w:rPr>
            <w:t xml:space="preserve">The context is a Minimum Viable Product that will lock a number of tokens for a period of time, will be triggered by a pre-determined verifier and the contract will be destroyed by a resolver; </w:t>
          </w:r>
        </w:p>
        <w:p w:rsidR="00F47144" w:rsidRPr="00AC6993" w:rsidRDefault="00F47144" w:rsidP="00AC6993">
          <w:pPr>
            <w:numPr>
              <w:ilvl w:val="0"/>
              <w:numId w:val="22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before="280" w:after="28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 xml:space="preserve">   </w:t>
          </w:r>
          <w:r w:rsidR="00AC6993">
            <w:rPr>
              <w:rFonts w:eastAsia="Roboto" w:cs="Roboto"/>
              <w:color w:val="000000"/>
            </w:rPr>
            <w:t xml:space="preserve">In the context of the MVP all users are representatives of financial institutions or notaries that agree to back government debt in a cross-border complex insurance contract 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>Basic flow/ use case to be implemented (contract runs its course):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> </w:t>
          </w:r>
        </w:p>
        <w:tbl>
          <w:tblPr>
            <w:tblStyle w:val="MediumGrid1-Accent1"/>
            <w:tblW w:w="10152" w:type="dxa"/>
            <w:tblLayout w:type="fixed"/>
            <w:tblLook w:val="0400" w:firstRow="0" w:lastRow="0" w:firstColumn="0" w:lastColumn="0" w:noHBand="0" w:noVBand="1"/>
          </w:tblPr>
          <w:tblGrid>
            <w:gridCol w:w="553"/>
            <w:gridCol w:w="1805"/>
            <w:gridCol w:w="1908"/>
            <w:gridCol w:w="1728"/>
            <w:gridCol w:w="1908"/>
            <w:gridCol w:w="2250"/>
          </w:tblGrid>
          <w:tr w:rsidR="00AC6993" w:rsidRPr="006A7587" w:rsidTr="007A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b/>
                    <w:color w:val="000000"/>
                  </w:rPr>
                </w:pPr>
              </w:p>
            </w:tc>
            <w:tc>
              <w:tcPr>
                <w:tcW w:w="1805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 xml:space="preserve">User </w:t>
                </w: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Counterparty</w:t>
                </w:r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1728" w:type="dxa"/>
              </w:tcPr>
              <w:p w:rsidR="00AC6993" w:rsidRPr="006A7587" w:rsidRDefault="00052879" w:rsidP="00D63638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Verifier</w:t>
                </w:r>
              </w:p>
            </w:tc>
            <w:tc>
              <w:tcPr>
                <w:tcW w:w="1908" w:type="dxa"/>
              </w:tcPr>
              <w:p w:rsidR="00AC6993" w:rsidRPr="006A7587" w:rsidRDefault="00052879" w:rsidP="00D63638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Resolver</w:t>
                </w:r>
                <w:r w:rsidR="00AC6993"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2250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b/>
                    <w:color w:val="000000"/>
                  </w:rPr>
                </w:pPr>
                <w:proofErr w:type="spellStart"/>
                <w:r w:rsidRPr="006A7587">
                  <w:rPr>
                    <w:rFonts w:eastAsia="Roboto" w:cs="Roboto"/>
                    <w:b/>
                    <w:color w:val="000000"/>
                  </w:rPr>
                  <w:t>Corda</w:t>
                </w:r>
                <w:proofErr w:type="spellEnd"/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network</w:t>
                </w:r>
              </w:p>
            </w:tc>
          </w:tr>
          <w:tr w:rsidR="00AC6993" w:rsidRPr="006A7587" w:rsidTr="007A679D">
            <w:tc>
              <w:tcPr>
                <w:tcW w:w="553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1</w:t>
                </w:r>
              </w:p>
            </w:tc>
            <w:tc>
              <w:tcPr>
                <w:tcW w:w="1805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Agrees terms of the CDS (off-chain contract)</w:t>
                </w: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Agrees terms of the CDS (off-chain contract)</w:t>
                </w:r>
              </w:p>
            </w:tc>
            <w:tc>
              <w:tcPr>
                <w:tcW w:w="1728" w:type="dxa"/>
              </w:tcPr>
              <w:p w:rsidR="00AC6993" w:rsidRPr="006A7587" w:rsidRDefault="00052879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Agrees to his/her role and off-chain payment conditions</w:t>
                </w:r>
              </w:p>
            </w:tc>
            <w:tc>
              <w:tcPr>
                <w:tcW w:w="1908" w:type="dxa"/>
              </w:tcPr>
              <w:p w:rsidR="00AC6993" w:rsidRPr="006A7587" w:rsidRDefault="00052879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Agrees to his/her role and off-chain payment conditions</w:t>
                </w:r>
              </w:p>
            </w:tc>
            <w:tc>
              <w:tcPr>
                <w:tcW w:w="2250" w:type="dxa"/>
              </w:tcPr>
              <w:p w:rsidR="00AC6993" w:rsidRPr="006A7587" w:rsidRDefault="00052879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Off-chain step, no involvement  </w:t>
                </w:r>
              </w:p>
            </w:tc>
          </w:tr>
          <w:tr w:rsidR="00AC6993" w:rsidRPr="006A7587" w:rsidTr="007A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lastRenderedPageBreak/>
                  <w:t>2</w:t>
                </w:r>
              </w:p>
            </w:tc>
            <w:tc>
              <w:tcPr>
                <w:tcW w:w="1805" w:type="dxa"/>
              </w:tcPr>
              <w:p w:rsidR="00AC6993" w:rsidRPr="006A7587" w:rsidRDefault="00052879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Initiates creation of a new smart contract</w:t>
                </w:r>
                <w:r>
                  <w:rPr>
                    <w:rStyle w:val="FootnoteReference"/>
                    <w:rFonts w:eastAsia="Roboto" w:cs="Roboto"/>
                    <w:color w:val="000000"/>
                  </w:rPr>
                  <w:footnoteReference w:id="1"/>
                </w:r>
                <w:r>
                  <w:rPr>
                    <w:rFonts w:eastAsia="Roboto" w:cs="Roboto"/>
                    <w:color w:val="000000"/>
                  </w:rPr>
                  <w:t xml:space="preserve"> , where (s</w:t>
                </w:r>
                <w:proofErr w:type="gramStart"/>
                <w:r>
                  <w:rPr>
                    <w:rFonts w:eastAsia="Roboto" w:cs="Roboto"/>
                    <w:color w:val="000000"/>
                  </w:rPr>
                  <w:t>)he</w:t>
                </w:r>
                <w:proofErr w:type="gramEnd"/>
                <w:r>
                  <w:rPr>
                    <w:rFonts w:eastAsia="Roboto" w:cs="Roboto"/>
                    <w:color w:val="000000"/>
                  </w:rPr>
                  <w:t xml:space="preserve"> fills in the amount and duration and chooses the other parties from his/her contacts list. Also attaches th</w:t>
                </w:r>
                <w:r w:rsidR="009C0773">
                  <w:rPr>
                    <w:rFonts w:eastAsia="Roboto" w:cs="Roboto"/>
                    <w:color w:val="000000"/>
                  </w:rPr>
                  <w:t>e agreed documents in step 1 for reference by the other parties</w:t>
                </w:r>
                <w:r w:rsidR="007A679D">
                  <w:rPr>
                    <w:rFonts w:eastAsia="Roboto" w:cs="Roboto"/>
                    <w:color w:val="000000"/>
                  </w:rPr>
                  <w:t>.</w:t>
                </w: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AC6993" w:rsidRPr="006A7587" w:rsidRDefault="009C0773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Creates space or route for the named parties to reach the uploaded by the initiator documents; once uploaded a document cannot be modified, but parties may add additional documents. Creates “Pending contracts” entry on the management console of the </w:t>
                </w:r>
                <w:r w:rsidR="0082493F">
                  <w:rPr>
                    <w:rFonts w:eastAsia="Roboto" w:cs="Roboto"/>
                    <w:color w:val="000000"/>
                  </w:rPr>
                  <w:t>parties</w:t>
                </w:r>
                <w:r w:rsidR="007A679D">
                  <w:rPr>
                    <w:rFonts w:eastAsia="Roboto" w:cs="Roboto"/>
                    <w:color w:val="000000"/>
                  </w:rPr>
                  <w:t xml:space="preserve">. </w:t>
                </w:r>
                <w:r>
                  <w:rPr>
                    <w:rFonts w:eastAsia="Roboto" w:cs="Roboto"/>
                    <w:color w:val="000000"/>
                  </w:rPr>
                  <w:t xml:space="preserve">  </w:t>
                </w:r>
              </w:p>
            </w:tc>
          </w:tr>
          <w:tr w:rsidR="00AC6993" w:rsidRPr="006A7587" w:rsidTr="007A679D">
            <w:tc>
              <w:tcPr>
                <w:tcW w:w="553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3</w:t>
                </w:r>
              </w:p>
            </w:tc>
            <w:tc>
              <w:tcPr>
                <w:tcW w:w="1805" w:type="dxa"/>
              </w:tcPr>
              <w:p w:rsidR="00AC6993" w:rsidRPr="006A7587" w:rsidRDefault="003D093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Signs the smart contract </w:t>
                </w:r>
              </w:p>
            </w:tc>
            <w:tc>
              <w:tcPr>
                <w:tcW w:w="1908" w:type="dxa"/>
              </w:tcPr>
              <w:p w:rsidR="00AC6993" w:rsidRPr="006A7587" w:rsidRDefault="003D093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Signs the smart contract agreeing with its terms</w:t>
                </w:r>
              </w:p>
            </w:tc>
            <w:tc>
              <w:tcPr>
                <w:tcW w:w="1728" w:type="dxa"/>
              </w:tcPr>
              <w:p w:rsidR="00AC6993" w:rsidRPr="006A7587" w:rsidRDefault="003D093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Signs the smart contract</w:t>
                </w:r>
              </w:p>
            </w:tc>
            <w:tc>
              <w:tcPr>
                <w:tcW w:w="1908" w:type="dxa"/>
              </w:tcPr>
              <w:p w:rsidR="00AC6993" w:rsidRPr="006A7587" w:rsidRDefault="003D093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Signs the smart contract</w:t>
                </w:r>
              </w:p>
            </w:tc>
            <w:tc>
              <w:tcPr>
                <w:tcW w:w="2250" w:type="dxa"/>
              </w:tcPr>
              <w:p w:rsidR="00AC6993" w:rsidRPr="006A7587" w:rsidRDefault="003D093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Certifies that the initiator has sufficient tokens in its account.</w:t>
                </w:r>
                <w:r w:rsidR="00314458">
                  <w:rPr>
                    <w:rFonts w:eastAsia="Roboto" w:cs="Roboto"/>
                    <w:color w:val="000000"/>
                  </w:rPr>
                  <w:t xml:space="preserve"> Accepts and records the agreement by all parties. </w:t>
                </w:r>
              </w:p>
            </w:tc>
          </w:tr>
          <w:tr w:rsidR="00AC6993" w:rsidRPr="006A7587" w:rsidTr="007A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5</w:t>
                </w:r>
              </w:p>
            </w:tc>
            <w:tc>
              <w:tcPr>
                <w:tcW w:w="1805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AC6993" w:rsidRPr="006A7587" w:rsidRDefault="003D093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 Creates temporary account that has four exits</w:t>
                </w:r>
                <w:r>
                  <w:rPr>
                    <w:rStyle w:val="FootnoteReference"/>
                    <w:rFonts w:eastAsia="Roboto" w:cs="Roboto"/>
                    <w:color w:val="000000"/>
                  </w:rPr>
                  <w:footnoteReference w:id="2"/>
                </w:r>
                <w:r>
                  <w:rPr>
                    <w:rFonts w:eastAsia="Roboto" w:cs="Roboto"/>
                    <w:color w:val="000000"/>
                  </w:rPr>
                  <w:t xml:space="preserve"> and transfers the amount of tokens under the deal in that account </w:t>
                </w:r>
              </w:p>
            </w:tc>
          </w:tr>
          <w:tr w:rsidR="00AC6993" w:rsidRPr="006A7587" w:rsidTr="007A679D">
            <w:tc>
              <w:tcPr>
                <w:tcW w:w="553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6</w:t>
                </w:r>
              </w:p>
            </w:tc>
            <w:tc>
              <w:tcPr>
                <w:tcW w:w="1805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AC6993" w:rsidRPr="006A7587" w:rsidRDefault="0031445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Certifies that the duration of the smart contract as agreed by the parties has expired</w:t>
                </w:r>
              </w:p>
            </w:tc>
          </w:tr>
          <w:tr w:rsidR="00AC6993" w:rsidRPr="006A7587" w:rsidTr="007A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  <w:r w:rsidRPr="006A7587">
                  <w:rPr>
                    <w:rFonts w:eastAsia="Roboto" w:cs="Roboto"/>
                    <w:color w:val="000000"/>
                  </w:rPr>
                  <w:t>7</w:t>
                </w:r>
              </w:p>
            </w:tc>
            <w:tc>
              <w:tcPr>
                <w:tcW w:w="1805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AC6993" w:rsidRPr="006A7587" w:rsidRDefault="00AC6993" w:rsidP="00D63638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AC6993" w:rsidRPr="006A7587" w:rsidRDefault="00314458" w:rsidP="00D63638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Returns the tokens back to the account of the initiator </w:t>
                </w:r>
              </w:p>
            </w:tc>
          </w:tr>
        </w:tbl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i/>
              <w:color w:val="000000"/>
            </w:rPr>
          </w:pPr>
          <w:r w:rsidRPr="006A7587">
            <w:rPr>
              <w:rFonts w:eastAsia="Roboto" w:cs="Roboto"/>
              <w:i/>
              <w:color w:val="000000"/>
            </w:rPr>
            <w:t>Explanation: We anticipate that around 80-85% of the deals will run its course uneventf</w:t>
          </w:r>
          <w:r w:rsidR="00314458">
            <w:rPr>
              <w:rFonts w:eastAsia="Roboto" w:cs="Roboto"/>
              <w:i/>
              <w:color w:val="000000"/>
            </w:rPr>
            <w:t>ully and that the financial institution will get back its tokens</w:t>
          </w:r>
          <w:r w:rsidRPr="006A7587">
            <w:rPr>
              <w:rFonts w:eastAsia="Roboto" w:cs="Roboto"/>
              <w:i/>
              <w:color w:val="000000"/>
            </w:rPr>
            <w:t xml:space="preserve">. 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>Alternative flow</w:t>
          </w:r>
          <w:r w:rsidR="00314458">
            <w:rPr>
              <w:rFonts w:eastAsia="Roboto" w:cs="Roboto"/>
              <w:b/>
              <w:color w:val="000000"/>
            </w:rPr>
            <w:t xml:space="preserve"> (credit event</w:t>
          </w:r>
          <w:r w:rsidRPr="006A7587">
            <w:rPr>
              <w:rFonts w:eastAsia="Roboto" w:cs="Roboto"/>
              <w:b/>
              <w:color w:val="000000"/>
            </w:rPr>
            <w:t>):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>In the alternative flow</w:t>
          </w:r>
          <w:r w:rsidR="00314458">
            <w:rPr>
              <w:rFonts w:eastAsia="Roboto" w:cs="Roboto"/>
              <w:color w:val="000000"/>
            </w:rPr>
            <w:t xml:space="preserve"> the Verifier is notified by the counterparty that a credit event has taken place in accordance with the underlining off-chain agreement</w:t>
          </w:r>
          <w:r w:rsidRPr="006A7587">
            <w:rPr>
              <w:rFonts w:eastAsia="Roboto" w:cs="Roboto"/>
              <w:color w:val="000000"/>
            </w:rPr>
            <w:t xml:space="preserve">. </w:t>
          </w:r>
        </w:p>
        <w:p w:rsidR="00314458" w:rsidRPr="006A7587" w:rsidRDefault="00314458" w:rsidP="00314458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tbl>
          <w:tblPr>
            <w:tblStyle w:val="MediumGrid1-Accent1"/>
            <w:tblW w:w="10152" w:type="dxa"/>
            <w:tblLayout w:type="fixed"/>
            <w:tblLook w:val="0400" w:firstRow="0" w:lastRow="0" w:firstColumn="0" w:lastColumn="0" w:noHBand="0" w:noVBand="1"/>
          </w:tblPr>
          <w:tblGrid>
            <w:gridCol w:w="553"/>
            <w:gridCol w:w="1805"/>
            <w:gridCol w:w="1908"/>
            <w:gridCol w:w="1728"/>
            <w:gridCol w:w="1908"/>
            <w:gridCol w:w="2250"/>
          </w:tblGrid>
          <w:tr w:rsidR="00314458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b/>
                    <w:color w:val="000000"/>
                  </w:rPr>
                </w:pPr>
              </w:p>
            </w:tc>
            <w:tc>
              <w:tcPr>
                <w:tcW w:w="1805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 xml:space="preserve">User </w:t>
                </w: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Counterparty</w:t>
                </w:r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172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Verifier</w:t>
                </w: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Resolver</w:t>
                </w:r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2250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proofErr w:type="spellStart"/>
                <w:r w:rsidRPr="006A7587">
                  <w:rPr>
                    <w:rFonts w:eastAsia="Roboto" w:cs="Roboto"/>
                    <w:b/>
                    <w:color w:val="000000"/>
                  </w:rPr>
                  <w:t>Corda</w:t>
                </w:r>
                <w:proofErr w:type="spellEnd"/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network</w:t>
                </w:r>
              </w:p>
            </w:tc>
          </w:tr>
          <w:tr w:rsidR="00314458" w:rsidRPr="006A7587" w:rsidTr="00F21E6B">
            <w:tc>
              <w:tcPr>
                <w:tcW w:w="553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6</w:t>
                </w:r>
              </w:p>
            </w:tc>
            <w:tc>
              <w:tcPr>
                <w:tcW w:w="1805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By using the management console the counterparty requests triggering </w:t>
                </w:r>
                <w:r>
                  <w:rPr>
                    <w:rFonts w:eastAsia="Roboto" w:cs="Roboto"/>
                    <w:color w:val="000000"/>
                  </w:rPr>
                  <w:lastRenderedPageBreak/>
                  <w:t>of the smart contract</w:t>
                </w:r>
              </w:p>
            </w:tc>
            <w:tc>
              <w:tcPr>
                <w:tcW w:w="172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proofErr w:type="spellStart"/>
                <w:r>
                  <w:rPr>
                    <w:rFonts w:eastAsia="Roboto" w:cs="Roboto"/>
                    <w:color w:val="000000"/>
                  </w:rPr>
                  <w:t>Corda</w:t>
                </w:r>
                <w:proofErr w:type="spellEnd"/>
                <w:r>
                  <w:rPr>
                    <w:rFonts w:eastAsia="Roboto" w:cs="Roboto"/>
                    <w:color w:val="000000"/>
                  </w:rPr>
                  <w:t xml:space="preserve"> records the triggering request and an e-mail is send to the verifier </w:t>
                </w:r>
              </w:p>
            </w:tc>
          </w:tr>
          <w:tr w:rsidR="00314458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lastRenderedPageBreak/>
                  <w:t>7</w:t>
                </w:r>
              </w:p>
            </w:tc>
            <w:tc>
              <w:tcPr>
                <w:tcW w:w="1805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The verifier makes a judgment off line, based on the contracting terms and the fact on the ground if the credit even has actually taken place</w:t>
                </w: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</w:tr>
          <w:tr w:rsidR="00314458" w:rsidRPr="006A7587" w:rsidTr="00F21E6B">
            <w:tc>
              <w:tcPr>
                <w:tcW w:w="553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8</w:t>
                </w:r>
              </w:p>
            </w:tc>
            <w:tc>
              <w:tcPr>
                <w:tcW w:w="1805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Following the judgment that there is a need to trigger the contract the verifier signs the triggering</w:t>
                </w: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Records the verifier’s triggering of the contract </w:t>
                </w:r>
              </w:p>
            </w:tc>
          </w:tr>
          <w:tr w:rsidR="00314458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9</w:t>
                </w:r>
              </w:p>
            </w:tc>
            <w:tc>
              <w:tcPr>
                <w:tcW w:w="1805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314458" w:rsidRPr="006A7587" w:rsidRDefault="00314458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Moves the tokens from the temporary account to the account of the counterparty</w:t>
                </w:r>
              </w:p>
            </w:tc>
          </w:tr>
        </w:tbl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F47144" w:rsidRPr="006A7587" w:rsidRDefault="00F47144" w:rsidP="00314458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color w:val="000000"/>
            </w:rPr>
            <w:t> 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i/>
              <w:color w:val="000000"/>
            </w:rPr>
          </w:pPr>
          <w:r w:rsidRPr="006A7587">
            <w:rPr>
              <w:rFonts w:eastAsia="Roboto" w:cs="Roboto"/>
              <w:i/>
              <w:color w:val="000000"/>
            </w:rPr>
            <w:t>Explanation: We</w:t>
          </w:r>
          <w:r w:rsidR="00E27312">
            <w:rPr>
              <w:rFonts w:eastAsia="Roboto" w:cs="Roboto"/>
              <w:i/>
              <w:color w:val="000000"/>
            </w:rPr>
            <w:t xml:space="preserve"> expect that in around 5% of the cases a need for payment would arise under the CDS agreement</w:t>
          </w:r>
          <w:r w:rsidRPr="006A7587">
            <w:rPr>
              <w:rFonts w:eastAsia="Roboto" w:cs="Roboto"/>
              <w:i/>
              <w:color w:val="000000"/>
            </w:rPr>
            <w:t xml:space="preserve">.  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6A7587" w:rsidRDefault="006A758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E27312" w:rsidRPr="006A7587" w:rsidRDefault="00E27312" w:rsidP="00E27312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>Alternative flow</w:t>
          </w:r>
          <w:r>
            <w:rPr>
              <w:rFonts w:eastAsia="Roboto" w:cs="Roboto"/>
              <w:b/>
              <w:color w:val="000000"/>
            </w:rPr>
            <w:t xml:space="preserve"> (lack of payment</w:t>
          </w:r>
          <w:r w:rsidRPr="006A7587">
            <w:rPr>
              <w:rFonts w:eastAsia="Roboto" w:cs="Roboto"/>
              <w:b/>
              <w:color w:val="000000"/>
            </w:rPr>
            <w:t>):</w:t>
          </w:r>
        </w:p>
        <w:p w:rsidR="00E27312" w:rsidRPr="006A7587" w:rsidRDefault="00E27312" w:rsidP="00E27312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E27312" w:rsidRPr="006A7587" w:rsidRDefault="00E27312" w:rsidP="00E27312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>In the alternative flow</w:t>
          </w:r>
          <w:r>
            <w:rPr>
              <w:rFonts w:eastAsia="Roboto" w:cs="Roboto"/>
              <w:color w:val="000000"/>
            </w:rPr>
            <w:t xml:space="preserve"> the </w:t>
          </w:r>
          <w:r>
            <w:rPr>
              <w:rFonts w:eastAsia="Roboto" w:cs="Roboto"/>
              <w:color w:val="000000"/>
            </w:rPr>
            <w:t>Resolver</w:t>
          </w:r>
          <w:r>
            <w:rPr>
              <w:rFonts w:eastAsia="Roboto" w:cs="Roboto"/>
              <w:color w:val="000000"/>
            </w:rPr>
            <w:t xml:space="preserve"> is </w:t>
          </w:r>
          <w:r>
            <w:rPr>
              <w:rFonts w:eastAsia="Roboto" w:cs="Roboto"/>
              <w:color w:val="000000"/>
            </w:rPr>
            <w:t>notified by the initiator</w:t>
          </w:r>
          <w:r>
            <w:rPr>
              <w:rFonts w:eastAsia="Roboto" w:cs="Roboto"/>
              <w:color w:val="000000"/>
            </w:rPr>
            <w:t xml:space="preserve"> that </w:t>
          </w:r>
          <w:r>
            <w:rPr>
              <w:rFonts w:eastAsia="Roboto" w:cs="Roboto"/>
              <w:color w:val="000000"/>
            </w:rPr>
            <w:t xml:space="preserve">a payment hasn’t been made </w:t>
          </w:r>
          <w:r>
            <w:rPr>
              <w:rFonts w:eastAsia="Roboto" w:cs="Roboto"/>
              <w:color w:val="000000"/>
            </w:rPr>
            <w:t>in accordance with the underlining off-chain agreement</w:t>
          </w:r>
          <w:r w:rsidRPr="006A7587">
            <w:rPr>
              <w:rFonts w:eastAsia="Roboto" w:cs="Roboto"/>
              <w:color w:val="000000"/>
            </w:rPr>
            <w:t xml:space="preserve">. </w:t>
          </w:r>
        </w:p>
        <w:p w:rsidR="00E27312" w:rsidRPr="006A7587" w:rsidRDefault="00E27312" w:rsidP="00E27312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tbl>
          <w:tblPr>
            <w:tblStyle w:val="MediumGrid1-Accent1"/>
            <w:tblW w:w="10152" w:type="dxa"/>
            <w:tblLayout w:type="fixed"/>
            <w:tblLook w:val="0400" w:firstRow="0" w:lastRow="0" w:firstColumn="0" w:lastColumn="0" w:noHBand="0" w:noVBand="1"/>
          </w:tblPr>
          <w:tblGrid>
            <w:gridCol w:w="553"/>
            <w:gridCol w:w="1805"/>
            <w:gridCol w:w="1908"/>
            <w:gridCol w:w="1728"/>
            <w:gridCol w:w="1908"/>
            <w:gridCol w:w="2250"/>
          </w:tblGrid>
          <w:tr w:rsidR="00E27312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b/>
                    <w:color w:val="000000"/>
                  </w:rPr>
                </w:pPr>
              </w:p>
            </w:tc>
            <w:tc>
              <w:tcPr>
                <w:tcW w:w="1805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 xml:space="preserve">User </w:t>
                </w: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Counterparty</w:t>
                </w:r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172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Verifier</w:t>
                </w: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Resolver</w:t>
                </w:r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2250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proofErr w:type="spellStart"/>
                <w:r w:rsidRPr="006A7587">
                  <w:rPr>
                    <w:rFonts w:eastAsia="Roboto" w:cs="Roboto"/>
                    <w:b/>
                    <w:color w:val="000000"/>
                  </w:rPr>
                  <w:t>Corda</w:t>
                </w:r>
                <w:proofErr w:type="spellEnd"/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network</w:t>
                </w:r>
              </w:p>
            </w:tc>
          </w:tr>
          <w:tr w:rsidR="00E27312" w:rsidRPr="006A7587" w:rsidTr="00F21E6B">
            <w:tc>
              <w:tcPr>
                <w:tcW w:w="553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6</w:t>
                </w:r>
              </w:p>
            </w:tc>
            <w:tc>
              <w:tcPr>
                <w:tcW w:w="1805" w:type="dxa"/>
              </w:tcPr>
              <w:p w:rsidR="00E27312" w:rsidRPr="006A7587" w:rsidRDefault="00E27312" w:rsidP="00E27312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By using the management console the </w:t>
                </w:r>
                <w:r>
                  <w:rPr>
                    <w:rFonts w:eastAsia="Roboto" w:cs="Roboto"/>
                    <w:color w:val="000000"/>
                  </w:rPr>
                  <w:t>initiator requests termination</w:t>
                </w:r>
                <w:r>
                  <w:rPr>
                    <w:rFonts w:eastAsia="Roboto" w:cs="Roboto"/>
                    <w:color w:val="000000"/>
                  </w:rPr>
                  <w:t xml:space="preserve"> of the smart contract</w:t>
                </w: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E27312" w:rsidRPr="006A7587" w:rsidRDefault="00E27312" w:rsidP="00E27312">
                <w:pPr>
                  <w:rPr>
                    <w:rFonts w:eastAsia="Roboto" w:cs="Roboto"/>
                    <w:color w:val="000000"/>
                  </w:rPr>
                </w:pPr>
                <w:proofErr w:type="spellStart"/>
                <w:r>
                  <w:rPr>
                    <w:rFonts w:eastAsia="Roboto" w:cs="Roboto"/>
                    <w:color w:val="000000"/>
                  </w:rPr>
                  <w:t>Corda</w:t>
                </w:r>
                <w:proofErr w:type="spellEnd"/>
                <w:r>
                  <w:rPr>
                    <w:rFonts w:eastAsia="Roboto" w:cs="Roboto"/>
                    <w:color w:val="000000"/>
                  </w:rPr>
                  <w:t xml:space="preserve"> records the </w:t>
                </w:r>
                <w:r>
                  <w:rPr>
                    <w:rFonts w:eastAsia="Roboto" w:cs="Roboto"/>
                    <w:color w:val="000000"/>
                  </w:rPr>
                  <w:t>termination</w:t>
                </w:r>
                <w:r>
                  <w:rPr>
                    <w:rFonts w:eastAsia="Roboto" w:cs="Roboto"/>
                    <w:color w:val="000000"/>
                  </w:rPr>
                  <w:t xml:space="preserve"> request and an</w:t>
                </w:r>
                <w:r>
                  <w:rPr>
                    <w:rFonts w:eastAsia="Roboto" w:cs="Roboto"/>
                    <w:color w:val="000000"/>
                  </w:rPr>
                  <w:t xml:space="preserve"> e-mail is send to the resolver </w:t>
                </w:r>
              </w:p>
            </w:tc>
          </w:tr>
          <w:tr w:rsidR="00E27312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7</w:t>
                </w:r>
              </w:p>
            </w:tc>
            <w:tc>
              <w:tcPr>
                <w:tcW w:w="1805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27312" w:rsidRPr="006A7587" w:rsidRDefault="00E27312" w:rsidP="00E27312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The resolver</w:t>
                </w:r>
                <w:r>
                  <w:rPr>
                    <w:rFonts w:eastAsia="Roboto" w:cs="Roboto"/>
                    <w:color w:val="000000"/>
                  </w:rPr>
                  <w:t xml:space="preserve"> makes a judgment off line, based on the contracting terms and the fact on the ground if the </w:t>
                </w:r>
                <w:r>
                  <w:rPr>
                    <w:rFonts w:eastAsia="Roboto" w:cs="Roboto"/>
                    <w:color w:val="000000"/>
                  </w:rPr>
                  <w:t>conditions for termination has taken place</w:t>
                </w:r>
              </w:p>
            </w:tc>
            <w:tc>
              <w:tcPr>
                <w:tcW w:w="2250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</w:tr>
          <w:tr w:rsidR="00E27312" w:rsidRPr="006A7587" w:rsidTr="00F21E6B">
            <w:tc>
              <w:tcPr>
                <w:tcW w:w="553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8</w:t>
                </w:r>
              </w:p>
            </w:tc>
            <w:tc>
              <w:tcPr>
                <w:tcW w:w="1805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27312" w:rsidRPr="006A7587" w:rsidRDefault="00E436B0" w:rsidP="00E436B0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Following the judgment that </w:t>
                </w:r>
                <w:r>
                  <w:rPr>
                    <w:rFonts w:eastAsia="Roboto" w:cs="Roboto"/>
                    <w:color w:val="000000"/>
                  </w:rPr>
                  <w:lastRenderedPageBreak/>
                  <w:t xml:space="preserve">there is a need to </w:t>
                </w:r>
                <w:r>
                  <w:rPr>
                    <w:rFonts w:eastAsia="Roboto" w:cs="Roboto"/>
                    <w:color w:val="000000"/>
                  </w:rPr>
                  <w:t>terminate</w:t>
                </w:r>
                <w:r>
                  <w:rPr>
                    <w:rFonts w:eastAsia="Roboto" w:cs="Roboto"/>
                    <w:color w:val="000000"/>
                  </w:rPr>
                  <w:t xml:space="preserve"> the contract the </w:t>
                </w:r>
                <w:r>
                  <w:rPr>
                    <w:rFonts w:eastAsia="Roboto" w:cs="Roboto"/>
                    <w:color w:val="000000"/>
                  </w:rPr>
                  <w:t>resolver</w:t>
                </w:r>
                <w:r>
                  <w:rPr>
                    <w:rFonts w:eastAsia="Roboto" w:cs="Roboto"/>
                    <w:color w:val="000000"/>
                  </w:rPr>
                  <w:t xml:space="preserve"> signs the </w:t>
                </w:r>
                <w:r>
                  <w:rPr>
                    <w:rFonts w:eastAsia="Roboto" w:cs="Roboto"/>
                    <w:color w:val="000000"/>
                  </w:rPr>
                  <w:t xml:space="preserve">termination </w:t>
                </w:r>
              </w:p>
            </w:tc>
            <w:tc>
              <w:tcPr>
                <w:tcW w:w="2250" w:type="dxa"/>
              </w:tcPr>
              <w:p w:rsidR="00E27312" w:rsidRPr="006A7587" w:rsidRDefault="00E27312" w:rsidP="00E436B0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lastRenderedPageBreak/>
                  <w:t xml:space="preserve">Records the </w:t>
                </w:r>
                <w:r w:rsidR="00E436B0">
                  <w:rPr>
                    <w:rFonts w:eastAsia="Roboto" w:cs="Roboto"/>
                    <w:color w:val="000000"/>
                  </w:rPr>
                  <w:t>resolver’s termination</w:t>
                </w:r>
                <w:r>
                  <w:rPr>
                    <w:rFonts w:eastAsia="Roboto" w:cs="Roboto"/>
                    <w:color w:val="000000"/>
                  </w:rPr>
                  <w:t xml:space="preserve"> of the </w:t>
                </w:r>
                <w:r>
                  <w:rPr>
                    <w:rFonts w:eastAsia="Roboto" w:cs="Roboto"/>
                    <w:color w:val="000000"/>
                  </w:rPr>
                  <w:lastRenderedPageBreak/>
                  <w:t xml:space="preserve">contract </w:t>
                </w:r>
              </w:p>
            </w:tc>
          </w:tr>
          <w:tr w:rsidR="00E27312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lastRenderedPageBreak/>
                  <w:t>9</w:t>
                </w:r>
              </w:p>
            </w:tc>
            <w:tc>
              <w:tcPr>
                <w:tcW w:w="1805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27312" w:rsidRPr="006A7587" w:rsidRDefault="00E27312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E27312" w:rsidRPr="006A7587" w:rsidRDefault="00E27312" w:rsidP="00E436B0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Moves the tokens from the temporary account to the account of the </w:t>
                </w:r>
                <w:r w:rsidR="00E436B0">
                  <w:rPr>
                    <w:rFonts w:eastAsia="Roboto" w:cs="Roboto"/>
                    <w:color w:val="000000"/>
                  </w:rPr>
                  <w:t>initiator (user)</w:t>
                </w:r>
              </w:p>
            </w:tc>
          </w:tr>
        </w:tbl>
        <w:p w:rsidR="00E27312" w:rsidRPr="006A7587" w:rsidRDefault="00E27312" w:rsidP="00E27312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E27312" w:rsidRPr="006A7587" w:rsidRDefault="00E27312" w:rsidP="00E27312">
          <w:pPr>
            <w:shd w:val="clear" w:color="auto" w:fill="FFFFFF"/>
            <w:spacing w:after="0" w:line="240" w:lineRule="auto"/>
            <w:rPr>
              <w:rFonts w:eastAsia="Roboto" w:cs="Roboto"/>
              <w:i/>
              <w:color w:val="000000"/>
            </w:rPr>
          </w:pPr>
          <w:r w:rsidRPr="006A7587">
            <w:rPr>
              <w:rFonts w:eastAsia="Roboto" w:cs="Roboto"/>
              <w:i/>
              <w:color w:val="000000"/>
            </w:rPr>
            <w:t>Explanation: We</w:t>
          </w:r>
          <w:r>
            <w:rPr>
              <w:rFonts w:eastAsia="Roboto" w:cs="Roboto"/>
              <w:i/>
              <w:color w:val="000000"/>
            </w:rPr>
            <w:t xml:space="preserve"> expect </w:t>
          </w:r>
          <w:r w:rsidR="00E436B0">
            <w:rPr>
              <w:rFonts w:eastAsia="Roboto" w:cs="Roboto"/>
              <w:i/>
              <w:color w:val="000000"/>
            </w:rPr>
            <w:t>that in around 5% of the cases conditions necessitating termination – such as lack of payment, instruction by competent authority or mistake in the agreed terms - may take place</w:t>
          </w:r>
          <w:r w:rsidRPr="006A7587">
            <w:rPr>
              <w:rFonts w:eastAsia="Roboto" w:cs="Roboto"/>
              <w:i/>
              <w:color w:val="000000"/>
            </w:rPr>
            <w:t xml:space="preserve">.  </w:t>
          </w:r>
        </w:p>
        <w:p w:rsidR="006A7587" w:rsidRDefault="006A758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E436B0" w:rsidRPr="006A7587" w:rsidRDefault="00E436B0" w:rsidP="00E436B0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t>Alternative flow</w:t>
          </w:r>
          <w:r>
            <w:rPr>
              <w:rFonts w:eastAsia="Roboto" w:cs="Roboto"/>
              <w:b/>
              <w:color w:val="000000"/>
            </w:rPr>
            <w:t xml:space="preserve"> (</w:t>
          </w:r>
          <w:r w:rsidR="00CB0397">
            <w:rPr>
              <w:rFonts w:eastAsia="Roboto" w:cs="Roboto"/>
              <w:b/>
              <w:color w:val="000000"/>
            </w:rPr>
            <w:t>mutual agreement</w:t>
          </w:r>
          <w:r w:rsidRPr="006A7587">
            <w:rPr>
              <w:rFonts w:eastAsia="Roboto" w:cs="Roboto"/>
              <w:b/>
              <w:color w:val="000000"/>
            </w:rPr>
            <w:t>):</w:t>
          </w:r>
        </w:p>
        <w:p w:rsidR="00E436B0" w:rsidRPr="006A7587" w:rsidRDefault="00E436B0" w:rsidP="00E436B0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E436B0" w:rsidRPr="006A7587" w:rsidRDefault="00E436B0" w:rsidP="00E436B0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  <w:r w:rsidRPr="006A7587">
            <w:rPr>
              <w:rFonts w:eastAsia="Roboto" w:cs="Roboto"/>
              <w:color w:val="000000"/>
            </w:rPr>
            <w:t>In the alternative flow</w:t>
          </w:r>
          <w:r>
            <w:rPr>
              <w:rFonts w:eastAsia="Roboto" w:cs="Roboto"/>
              <w:color w:val="000000"/>
            </w:rPr>
            <w:t xml:space="preserve"> the </w:t>
          </w:r>
          <w:r w:rsidR="00CB0397">
            <w:rPr>
              <w:rFonts w:eastAsia="Roboto" w:cs="Roboto"/>
              <w:color w:val="000000"/>
            </w:rPr>
            <w:t>Initiators wants to terminate the contract in order to be able to enter new agreement with the counterparty or a third person, where the initiator and the counterparty settle offline for the damages that the initiator would pay for terminating the contract</w:t>
          </w:r>
          <w:r w:rsidRPr="006A7587">
            <w:rPr>
              <w:rFonts w:eastAsia="Roboto" w:cs="Roboto"/>
              <w:color w:val="000000"/>
            </w:rPr>
            <w:t xml:space="preserve">. </w:t>
          </w:r>
        </w:p>
        <w:p w:rsidR="00E436B0" w:rsidRPr="006A7587" w:rsidRDefault="00E436B0" w:rsidP="00E436B0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tbl>
          <w:tblPr>
            <w:tblStyle w:val="MediumGrid1-Accent1"/>
            <w:tblW w:w="10152" w:type="dxa"/>
            <w:tblLayout w:type="fixed"/>
            <w:tblLook w:val="0400" w:firstRow="0" w:lastRow="0" w:firstColumn="0" w:lastColumn="0" w:noHBand="0" w:noVBand="1"/>
          </w:tblPr>
          <w:tblGrid>
            <w:gridCol w:w="553"/>
            <w:gridCol w:w="1805"/>
            <w:gridCol w:w="1908"/>
            <w:gridCol w:w="1728"/>
            <w:gridCol w:w="1908"/>
            <w:gridCol w:w="2250"/>
          </w:tblGrid>
          <w:tr w:rsidR="00E436B0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b/>
                    <w:color w:val="000000"/>
                  </w:rPr>
                </w:pPr>
              </w:p>
            </w:tc>
            <w:tc>
              <w:tcPr>
                <w:tcW w:w="1805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 xml:space="preserve">User </w:t>
                </w:r>
              </w:p>
            </w:tc>
            <w:tc>
              <w:tcPr>
                <w:tcW w:w="190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Counterparty</w:t>
                </w:r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172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Verifier</w:t>
                </w:r>
              </w:p>
            </w:tc>
            <w:tc>
              <w:tcPr>
                <w:tcW w:w="190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r>
                  <w:rPr>
                    <w:rFonts w:eastAsia="Roboto" w:cs="Roboto"/>
                    <w:b/>
                    <w:color w:val="000000"/>
                  </w:rPr>
                  <w:t>Resolver</w:t>
                </w:r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</w:t>
                </w:r>
              </w:p>
            </w:tc>
            <w:tc>
              <w:tcPr>
                <w:tcW w:w="2250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b/>
                    <w:color w:val="000000"/>
                  </w:rPr>
                </w:pPr>
                <w:proofErr w:type="spellStart"/>
                <w:r w:rsidRPr="006A7587">
                  <w:rPr>
                    <w:rFonts w:eastAsia="Roboto" w:cs="Roboto"/>
                    <w:b/>
                    <w:color w:val="000000"/>
                  </w:rPr>
                  <w:t>Corda</w:t>
                </w:r>
                <w:proofErr w:type="spellEnd"/>
                <w:r w:rsidRPr="006A7587">
                  <w:rPr>
                    <w:rFonts w:eastAsia="Roboto" w:cs="Roboto"/>
                    <w:b/>
                    <w:color w:val="000000"/>
                  </w:rPr>
                  <w:t xml:space="preserve"> network</w:t>
                </w:r>
              </w:p>
            </w:tc>
          </w:tr>
          <w:tr w:rsidR="00E436B0" w:rsidRPr="006A7587" w:rsidTr="00F21E6B">
            <w:tc>
              <w:tcPr>
                <w:tcW w:w="553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6</w:t>
                </w:r>
              </w:p>
            </w:tc>
            <w:tc>
              <w:tcPr>
                <w:tcW w:w="1805" w:type="dxa"/>
              </w:tcPr>
              <w:p w:rsidR="00E436B0" w:rsidRPr="006A7587" w:rsidRDefault="00CB0397" w:rsidP="00CB0397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By using the management console the </w:t>
                </w:r>
                <w:r>
                  <w:rPr>
                    <w:rFonts w:eastAsia="Roboto" w:cs="Roboto"/>
                    <w:color w:val="000000"/>
                  </w:rPr>
                  <w:t>user</w:t>
                </w:r>
                <w:r>
                  <w:rPr>
                    <w:rFonts w:eastAsia="Roboto" w:cs="Roboto"/>
                    <w:color w:val="000000"/>
                  </w:rPr>
                  <w:t xml:space="preserve"> requests </w:t>
                </w:r>
                <w:r>
                  <w:rPr>
                    <w:rFonts w:eastAsia="Roboto" w:cs="Roboto"/>
                    <w:color w:val="000000"/>
                  </w:rPr>
                  <w:t>premature termination</w:t>
                </w:r>
                <w:r>
                  <w:rPr>
                    <w:rFonts w:eastAsia="Roboto" w:cs="Roboto"/>
                    <w:color w:val="000000"/>
                  </w:rPr>
                  <w:t xml:space="preserve"> of the smart contract</w:t>
                </w:r>
              </w:p>
            </w:tc>
            <w:tc>
              <w:tcPr>
                <w:tcW w:w="190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E436B0" w:rsidRPr="006A7587" w:rsidRDefault="00E436B0" w:rsidP="00CB0397">
                <w:pPr>
                  <w:rPr>
                    <w:rFonts w:eastAsia="Roboto" w:cs="Roboto"/>
                    <w:color w:val="000000"/>
                  </w:rPr>
                </w:pPr>
                <w:proofErr w:type="spellStart"/>
                <w:r>
                  <w:rPr>
                    <w:rFonts w:eastAsia="Roboto" w:cs="Roboto"/>
                    <w:color w:val="000000"/>
                  </w:rPr>
                  <w:t>Corda</w:t>
                </w:r>
                <w:proofErr w:type="spellEnd"/>
                <w:r>
                  <w:rPr>
                    <w:rFonts w:eastAsia="Roboto" w:cs="Roboto"/>
                    <w:color w:val="000000"/>
                  </w:rPr>
                  <w:t xml:space="preserve"> records the </w:t>
                </w:r>
                <w:r w:rsidR="00CB0397">
                  <w:rPr>
                    <w:rFonts w:eastAsia="Roboto" w:cs="Roboto"/>
                    <w:color w:val="000000"/>
                  </w:rPr>
                  <w:t>termination</w:t>
                </w:r>
                <w:r>
                  <w:rPr>
                    <w:rFonts w:eastAsia="Roboto" w:cs="Roboto"/>
                    <w:color w:val="000000"/>
                  </w:rPr>
                  <w:t xml:space="preserve"> request and an</w:t>
                </w:r>
                <w:r w:rsidR="00CB0397">
                  <w:rPr>
                    <w:rFonts w:eastAsia="Roboto" w:cs="Roboto"/>
                    <w:color w:val="000000"/>
                  </w:rPr>
                  <w:t xml:space="preserve"> e-mail is send to the counterparty</w:t>
                </w:r>
              </w:p>
            </w:tc>
          </w:tr>
          <w:tr w:rsidR="00E436B0" w:rsidRPr="006A7587" w:rsidTr="00F21E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553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7</w:t>
                </w:r>
              </w:p>
            </w:tc>
            <w:tc>
              <w:tcPr>
                <w:tcW w:w="1805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436B0" w:rsidRPr="006A7587" w:rsidRDefault="00CB0397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Following off-line/off-chain settlement the counterparty uses the management console to agree on the premature termination </w:t>
                </w:r>
              </w:p>
            </w:tc>
            <w:tc>
              <w:tcPr>
                <w:tcW w:w="172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E436B0" w:rsidRPr="006A7587" w:rsidRDefault="00CB0397" w:rsidP="00CB0397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Records the </w:t>
                </w:r>
                <w:r>
                  <w:rPr>
                    <w:rFonts w:eastAsia="Roboto" w:cs="Roboto"/>
                    <w:color w:val="000000"/>
                  </w:rPr>
                  <w:t>counterparty’s</w:t>
                </w:r>
                <w:r>
                  <w:rPr>
                    <w:rFonts w:eastAsia="Roboto" w:cs="Roboto"/>
                    <w:color w:val="000000"/>
                  </w:rPr>
                  <w:t xml:space="preserve"> triggering of the contract</w:t>
                </w:r>
              </w:p>
            </w:tc>
          </w:tr>
          <w:tr w:rsidR="00E436B0" w:rsidRPr="006A7587" w:rsidTr="00F21E6B">
            <w:tc>
              <w:tcPr>
                <w:tcW w:w="553" w:type="dxa"/>
              </w:tcPr>
              <w:p w:rsidR="00E436B0" w:rsidRPr="006A7587" w:rsidRDefault="00CB0397" w:rsidP="00F21E6B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>8</w:t>
                </w:r>
              </w:p>
            </w:tc>
            <w:tc>
              <w:tcPr>
                <w:tcW w:w="1805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72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1908" w:type="dxa"/>
              </w:tcPr>
              <w:p w:rsidR="00E436B0" w:rsidRPr="006A7587" w:rsidRDefault="00E436B0" w:rsidP="00F21E6B">
                <w:pPr>
                  <w:rPr>
                    <w:rFonts w:eastAsia="Roboto" w:cs="Roboto"/>
                    <w:color w:val="000000"/>
                  </w:rPr>
                </w:pPr>
              </w:p>
            </w:tc>
            <w:tc>
              <w:tcPr>
                <w:tcW w:w="2250" w:type="dxa"/>
              </w:tcPr>
              <w:p w:rsidR="00E436B0" w:rsidRPr="006A7587" w:rsidRDefault="00E436B0" w:rsidP="00CB0397">
                <w:pPr>
                  <w:rPr>
                    <w:rFonts w:eastAsia="Roboto" w:cs="Roboto"/>
                    <w:color w:val="000000"/>
                  </w:rPr>
                </w:pPr>
                <w:r>
                  <w:rPr>
                    <w:rFonts w:eastAsia="Roboto" w:cs="Roboto"/>
                    <w:color w:val="000000"/>
                  </w:rPr>
                  <w:t xml:space="preserve">Moves the tokens from the temporary account to the account of the </w:t>
                </w:r>
                <w:r w:rsidR="00CB0397">
                  <w:rPr>
                    <w:rFonts w:eastAsia="Roboto" w:cs="Roboto"/>
                    <w:color w:val="000000"/>
                  </w:rPr>
                  <w:t xml:space="preserve">initiator </w:t>
                </w:r>
              </w:p>
            </w:tc>
          </w:tr>
        </w:tbl>
        <w:p w:rsidR="00E436B0" w:rsidRPr="006A7587" w:rsidRDefault="00E436B0" w:rsidP="00E436B0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E436B0" w:rsidRPr="006A7587" w:rsidRDefault="00E436B0" w:rsidP="00E436B0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color w:val="000000"/>
            </w:rPr>
            <w:t> </w:t>
          </w:r>
        </w:p>
        <w:p w:rsidR="00E436B0" w:rsidRPr="006A7587" w:rsidRDefault="00E436B0" w:rsidP="00E436B0">
          <w:pPr>
            <w:shd w:val="clear" w:color="auto" w:fill="FFFFFF"/>
            <w:spacing w:after="0" w:line="240" w:lineRule="auto"/>
            <w:rPr>
              <w:rFonts w:eastAsia="Roboto" w:cs="Roboto"/>
              <w:i/>
              <w:color w:val="000000"/>
            </w:rPr>
          </w:pPr>
          <w:r w:rsidRPr="006A7587">
            <w:rPr>
              <w:rFonts w:eastAsia="Roboto" w:cs="Roboto"/>
              <w:i/>
              <w:color w:val="000000"/>
            </w:rPr>
            <w:t>Explanation: We</w:t>
          </w:r>
          <w:r>
            <w:rPr>
              <w:rFonts w:eastAsia="Roboto" w:cs="Roboto"/>
              <w:i/>
              <w:color w:val="000000"/>
            </w:rPr>
            <w:t xml:space="preserve"> expect that in around 5% of the cases</w:t>
          </w:r>
          <w:r w:rsidR="00CB0397">
            <w:rPr>
              <w:rFonts w:eastAsia="Roboto" w:cs="Roboto"/>
              <w:i/>
              <w:color w:val="000000"/>
            </w:rPr>
            <w:t xml:space="preserve"> will be terminated by mutual agreement by the parties</w:t>
          </w:r>
          <w:r w:rsidRPr="006A7587">
            <w:rPr>
              <w:rFonts w:eastAsia="Roboto" w:cs="Roboto"/>
              <w:i/>
              <w:color w:val="000000"/>
            </w:rPr>
            <w:t xml:space="preserve">.  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proofErr w:type="spellStart"/>
          <w:r w:rsidRPr="006A7587">
            <w:rPr>
              <w:rFonts w:eastAsia="Roboto" w:cs="Roboto"/>
              <w:b/>
              <w:color w:val="000000"/>
            </w:rPr>
            <w:t>Postconditions</w:t>
          </w:r>
          <w:proofErr w:type="spellEnd"/>
          <w:r w:rsidRPr="006A7587">
            <w:rPr>
              <w:rFonts w:eastAsia="Roboto" w:cs="Roboto"/>
              <w:b/>
              <w:color w:val="000000"/>
            </w:rPr>
            <w:t>:</w:t>
          </w: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color w:val="000000"/>
            </w:rPr>
          </w:pPr>
        </w:p>
        <w:p w:rsidR="00F47144" w:rsidRPr="006A7587" w:rsidRDefault="00E27312" w:rsidP="00E27312">
          <w:pPr>
            <w:rPr>
              <w:rFonts w:eastAsia="Arial" w:cs="Arial"/>
            </w:rPr>
          </w:pPr>
          <w:r>
            <w:rPr>
              <w:rFonts w:eastAsia="Roboto" w:cs="Roboto"/>
              <w:i/>
              <w:color w:val="000000"/>
            </w:rPr>
            <w:t xml:space="preserve">Special cases: not envisioned in the MVP </w:t>
          </w:r>
        </w:p>
        <w:p w:rsidR="00CB0397" w:rsidRDefault="00CB039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CB0397" w:rsidRDefault="00CB039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CB0397" w:rsidRDefault="00CB039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CB0397" w:rsidRDefault="00CB039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CB0397" w:rsidRDefault="00CB039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CB0397" w:rsidRDefault="00CB0397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</w:p>
        <w:p w:rsidR="00F47144" w:rsidRPr="006A7587" w:rsidRDefault="00F47144" w:rsidP="00F47144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lastRenderedPageBreak/>
            <w:t>Graphic description of flow:</w:t>
          </w:r>
        </w:p>
        <w:p w:rsidR="00F47144" w:rsidRDefault="00F47144" w:rsidP="00F47144">
          <w:pPr>
            <w:rPr>
              <w:rFonts w:ascii="Arial" w:eastAsia="Arial" w:hAnsi="Arial" w:cs="Arial"/>
              <w:sz w:val="20"/>
              <w:szCs w:val="20"/>
            </w:rPr>
          </w:pPr>
        </w:p>
        <w:p w:rsidR="00CB0397" w:rsidRDefault="00CB0397" w:rsidP="00F47144">
          <w:pPr>
            <w:rPr>
              <w:rFonts w:ascii="Arial" w:eastAsia="Arial" w:hAnsi="Arial" w:cs="Arial"/>
              <w:sz w:val="20"/>
              <w:szCs w:val="20"/>
            </w:rPr>
          </w:pPr>
          <w:r w:rsidRPr="00CB0397">
            <w:rPr>
              <w:rFonts w:ascii="Arial" w:eastAsia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4610B94" wp14:editId="0A060629">
                    <wp:simplePos x="0" y="0"/>
                    <wp:positionH relativeFrom="column">
                      <wp:posOffset>7218680</wp:posOffset>
                    </wp:positionH>
                    <wp:positionV relativeFrom="paragraph">
                      <wp:posOffset>5362575</wp:posOffset>
                    </wp:positionV>
                    <wp:extent cx="1133475" cy="276225"/>
                    <wp:effectExtent l="0" t="0" r="28575" b="28575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4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397" w:rsidRPr="00CB0397" w:rsidRDefault="00CB0397" w:rsidP="00CB0397">
                                <w:pPr>
                                  <w:rPr>
                                    <w:rFonts w:ascii="Roboto Slab" w:hAnsi="Roboto Slab"/>
                                  </w:rPr>
                                </w:pPr>
                                <w:r w:rsidRPr="00CB0397">
                                  <w:rPr>
                                    <w:rFonts w:ascii="Roboto Slab" w:hAnsi="Roboto Slab"/>
                                  </w:rPr>
                                  <w:t>The Initiator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68.4pt;margin-top:422.25pt;width:89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">
                    <v:textbox>
                      <w:txbxContent>
                        <w:p w:rsidR="00CB0397" w:rsidRPr="00CB0397" w:rsidRDefault="00CB0397" w:rsidP="00CB0397">
                          <w:pPr>
                            <w:rPr>
                              <w:rFonts w:ascii="Roboto Slab" w:hAnsi="Roboto Slab"/>
                            </w:rPr>
                          </w:pPr>
                          <w:r w:rsidRPr="00CB0397">
                            <w:rPr>
                              <w:rFonts w:ascii="Roboto Slab" w:hAnsi="Roboto Slab"/>
                            </w:rPr>
                            <w:t>The Initiator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B0397">
            <w:rPr>
              <w:rFonts w:ascii="Arial" w:eastAsia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426FAC2" wp14:editId="066EB03C">
                    <wp:simplePos x="0" y="0"/>
                    <wp:positionH relativeFrom="column">
                      <wp:posOffset>3522980</wp:posOffset>
                    </wp:positionH>
                    <wp:positionV relativeFrom="paragraph">
                      <wp:posOffset>5762625</wp:posOffset>
                    </wp:positionV>
                    <wp:extent cx="1133475" cy="276225"/>
                    <wp:effectExtent l="0" t="0" r="28575" b="28575"/>
                    <wp:wrapNone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4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397" w:rsidRPr="00CB0397" w:rsidRDefault="00CB0397" w:rsidP="00CB0397">
                                <w:pPr>
                                  <w:rPr>
                                    <w:rFonts w:ascii="Roboto Slab" w:hAnsi="Roboto Slab"/>
                                  </w:rPr>
                                </w:pPr>
                                <w:r w:rsidRPr="00CB0397">
                                  <w:rPr>
                                    <w:rFonts w:ascii="Roboto Slab" w:hAnsi="Roboto Slab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Roboto Slab" w:hAnsi="Roboto Slab"/>
                                  </w:rPr>
                                  <w:t>Verifier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77.4pt;margin-top:453.75pt;width:8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">
                    <v:textbox>
                      <w:txbxContent>
                        <w:p w:rsidR="00CB0397" w:rsidRPr="00CB0397" w:rsidRDefault="00CB0397" w:rsidP="00CB0397">
                          <w:pPr>
                            <w:rPr>
                              <w:rFonts w:ascii="Roboto Slab" w:hAnsi="Roboto Slab"/>
                            </w:rPr>
                          </w:pPr>
                          <w:r w:rsidRPr="00CB0397">
                            <w:rPr>
                              <w:rFonts w:ascii="Roboto Slab" w:hAnsi="Roboto Slab"/>
                            </w:rPr>
                            <w:t xml:space="preserve">The </w:t>
                          </w:r>
                          <w:r>
                            <w:rPr>
                              <w:rFonts w:ascii="Roboto Slab" w:hAnsi="Roboto Slab"/>
                            </w:rPr>
                            <w:t>Verifier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B0397">
            <w:rPr>
              <w:rFonts w:ascii="Arial" w:eastAsia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6B9369" wp14:editId="3D030407">
                    <wp:simplePos x="0" y="0"/>
                    <wp:positionH relativeFrom="column">
                      <wp:posOffset>3684905</wp:posOffset>
                    </wp:positionH>
                    <wp:positionV relativeFrom="paragraph">
                      <wp:posOffset>4600575</wp:posOffset>
                    </wp:positionV>
                    <wp:extent cx="1133475" cy="276225"/>
                    <wp:effectExtent l="0" t="0" r="28575" b="28575"/>
                    <wp:wrapNone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4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397" w:rsidRPr="00CB0397" w:rsidRDefault="00CB0397" w:rsidP="00CB0397">
                                <w:pPr>
                                  <w:rPr>
                                    <w:rFonts w:ascii="Roboto Slab" w:hAnsi="Roboto Slab"/>
                                  </w:rPr>
                                </w:pPr>
                                <w:r>
                                  <w:rPr>
                                    <w:rFonts w:ascii="Roboto Slab" w:hAnsi="Roboto Slab"/>
                                  </w:rPr>
                                  <w:t>The Resolver</w:t>
                                </w:r>
                                <w:r>
                                  <w:rPr>
                                    <w:rFonts w:ascii="Roboto Slab" w:hAnsi="Roboto Slab"/>
                                    <w:noProof/>
                                  </w:rPr>
                                  <w:drawing>
                                    <wp:inline distT="0" distB="0" distL="0" distR="0" wp14:anchorId="03C3BECC" wp14:editId="077B5255">
                                      <wp:extent cx="941705" cy="235426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41705" cy="2354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290.15pt;margin-top:362.25pt;width:89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">
                    <v:textbox>
                      <w:txbxContent>
                        <w:p w:rsidR="00CB0397" w:rsidRPr="00CB0397" w:rsidRDefault="00CB0397" w:rsidP="00CB0397">
                          <w:pPr>
                            <w:rPr>
                              <w:rFonts w:ascii="Roboto Slab" w:hAnsi="Roboto Slab"/>
                            </w:rPr>
                          </w:pPr>
                          <w:r>
                            <w:rPr>
                              <w:rFonts w:ascii="Roboto Slab" w:hAnsi="Roboto Slab"/>
                            </w:rPr>
                            <w:t>The Resolver</w:t>
                          </w:r>
                          <w:r>
                            <w:rPr>
                              <w:rFonts w:ascii="Roboto Slab" w:hAnsi="Roboto Slab"/>
                              <w:noProof/>
                            </w:rPr>
                            <w:drawing>
                              <wp:inline distT="0" distB="0" distL="0" distR="0" wp14:anchorId="03C3BECC" wp14:editId="077B5255">
                                <wp:extent cx="941705" cy="235426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1705" cy="2354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B0397">
            <w:rPr>
              <w:rFonts w:ascii="Arial" w:eastAsia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7BE5510" wp14:editId="1BD21C75">
                    <wp:simplePos x="0" y="0"/>
                    <wp:positionH relativeFrom="column">
                      <wp:posOffset>3637280</wp:posOffset>
                    </wp:positionH>
                    <wp:positionV relativeFrom="paragraph">
                      <wp:posOffset>3771900</wp:posOffset>
                    </wp:positionV>
                    <wp:extent cx="1133475" cy="276225"/>
                    <wp:effectExtent l="0" t="0" r="28575" b="28575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4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397" w:rsidRPr="00CB0397" w:rsidRDefault="00CB0397" w:rsidP="00CB0397">
                                <w:pPr>
                                  <w:rPr>
                                    <w:rFonts w:ascii="Roboto Slab" w:hAnsi="Roboto Slab"/>
                                  </w:rPr>
                                </w:pPr>
                                <w:r w:rsidRPr="00CB0397">
                                  <w:rPr>
                                    <w:rFonts w:ascii="Roboto Slab" w:hAnsi="Roboto Slab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Roboto Slab" w:hAnsi="Roboto Slab"/>
                                  </w:rPr>
                                  <w:t>Verifier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286.4pt;margin-top:297pt;width:89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">
                    <v:textbox>
                      <w:txbxContent>
                        <w:p w:rsidR="00CB0397" w:rsidRPr="00CB0397" w:rsidRDefault="00CB0397" w:rsidP="00CB0397">
                          <w:pPr>
                            <w:rPr>
                              <w:rFonts w:ascii="Roboto Slab" w:hAnsi="Roboto Slab"/>
                            </w:rPr>
                          </w:pPr>
                          <w:r w:rsidRPr="00CB0397">
                            <w:rPr>
                              <w:rFonts w:ascii="Roboto Slab" w:hAnsi="Roboto Slab"/>
                            </w:rPr>
                            <w:t xml:space="preserve">The </w:t>
                          </w:r>
                          <w:r>
                            <w:rPr>
                              <w:rFonts w:ascii="Roboto Slab" w:hAnsi="Roboto Slab"/>
                            </w:rPr>
                            <w:t>Verifier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B0397">
            <w:rPr>
              <w:rFonts w:ascii="Arial" w:eastAsia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7F94" wp14:editId="501D511E">
                    <wp:simplePos x="0" y="0"/>
                    <wp:positionH relativeFrom="column">
                      <wp:posOffset>3638550</wp:posOffset>
                    </wp:positionH>
                    <wp:positionV relativeFrom="paragraph">
                      <wp:posOffset>3267710</wp:posOffset>
                    </wp:positionV>
                    <wp:extent cx="1314450" cy="276225"/>
                    <wp:effectExtent l="0" t="0" r="19050" b="28575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397" w:rsidRPr="00CB0397" w:rsidRDefault="00CB0397" w:rsidP="00CB0397">
                                <w:pPr>
                                  <w:rPr>
                                    <w:rFonts w:ascii="Roboto Slab" w:hAnsi="Roboto Slab"/>
                                  </w:rPr>
                                </w:pPr>
                                <w:r>
                                  <w:rPr>
                                    <w:rFonts w:ascii="Roboto Slab" w:hAnsi="Roboto Slab"/>
                                  </w:rPr>
                                  <w:t>The Counterparty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286.5pt;margin-top:257.3pt;width:103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c/Ig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">
                    <v:textbox>
                      <w:txbxContent>
                        <w:p w:rsidR="00CB0397" w:rsidRPr="00CB0397" w:rsidRDefault="00CB0397" w:rsidP="00CB0397">
                          <w:pPr>
                            <w:rPr>
                              <w:rFonts w:ascii="Roboto Slab" w:hAnsi="Roboto Slab"/>
                            </w:rPr>
                          </w:pPr>
                          <w:r>
                            <w:rPr>
                              <w:rFonts w:ascii="Roboto Slab" w:hAnsi="Roboto Slab"/>
                            </w:rPr>
                            <w:t>The Counterparty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B0397">
            <w:rPr>
              <w:rFonts w:ascii="Arial" w:eastAsia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BDCB83" wp14:editId="7F350B5F">
                    <wp:simplePos x="0" y="0"/>
                    <wp:positionH relativeFrom="column">
                      <wp:posOffset>2056130</wp:posOffset>
                    </wp:positionH>
                    <wp:positionV relativeFrom="paragraph">
                      <wp:posOffset>1762125</wp:posOffset>
                    </wp:positionV>
                    <wp:extent cx="1133475" cy="276225"/>
                    <wp:effectExtent l="0" t="0" r="28575" b="2857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4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397" w:rsidRPr="00CB0397" w:rsidRDefault="00CB0397">
                                <w:pPr>
                                  <w:rPr>
                                    <w:rFonts w:ascii="Roboto Slab" w:hAnsi="Roboto Slab"/>
                                  </w:rPr>
                                </w:pPr>
                                <w:r w:rsidRPr="00CB0397">
                                  <w:rPr>
                                    <w:rFonts w:ascii="Roboto Slab" w:hAnsi="Roboto Slab"/>
                                  </w:rPr>
                                  <w:t>The Initiator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1" type="#_x0000_t202" style="position:absolute;margin-left:161.9pt;margin-top:138.75pt;width:89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">
                    <v:textbox>
                      <w:txbxContent>
                        <w:p w:rsidR="00CB0397" w:rsidRPr="00CB0397" w:rsidRDefault="00CB0397">
                          <w:pPr>
                            <w:rPr>
                              <w:rFonts w:ascii="Roboto Slab" w:hAnsi="Roboto Slab"/>
                            </w:rPr>
                          </w:pPr>
                          <w:r w:rsidRPr="00CB0397">
                            <w:rPr>
                              <w:rFonts w:ascii="Roboto Slab" w:hAnsi="Roboto Slab"/>
                            </w:rPr>
                            <w:t>The Initiator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 wp14:anchorId="310230DA" wp14:editId="3C18E00E">
                <wp:extent cx="5731510" cy="8107680"/>
                <wp:effectExtent l="0" t="0" r="2540" b="762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riveum's Functioning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10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7144" w:rsidRDefault="00F47144" w:rsidP="00F47144">
          <w:pPr>
            <w:rPr>
              <w:rFonts w:ascii="Arial" w:eastAsia="Arial" w:hAnsi="Arial" w:cs="Arial"/>
              <w:sz w:val="20"/>
              <w:szCs w:val="20"/>
            </w:rPr>
          </w:pPr>
          <w:bookmarkStart w:id="0" w:name="_gjdgxs" w:colFirst="0" w:colLast="0"/>
          <w:bookmarkEnd w:id="0"/>
          <w:r>
            <w:rPr>
              <w:rFonts w:ascii="Arial" w:eastAsia="Arial" w:hAnsi="Arial" w:cs="Arial"/>
              <w:sz w:val="20"/>
              <w:szCs w:val="20"/>
            </w:rPr>
            <w:br w:type="page"/>
          </w:r>
        </w:p>
        <w:p w:rsidR="00116E62" w:rsidRPr="006A7587" w:rsidRDefault="00116E62" w:rsidP="00116E62">
          <w:pPr>
            <w:shd w:val="clear" w:color="auto" w:fill="FFFFFF"/>
            <w:spacing w:after="0" w:line="240" w:lineRule="auto"/>
            <w:rPr>
              <w:rFonts w:eastAsia="Roboto" w:cs="Roboto"/>
              <w:b/>
              <w:color w:val="000000"/>
            </w:rPr>
          </w:pPr>
          <w:r w:rsidRPr="006A7587">
            <w:rPr>
              <w:rFonts w:eastAsia="Roboto" w:cs="Roboto"/>
              <w:b/>
              <w:color w:val="000000"/>
            </w:rPr>
            <w:lastRenderedPageBreak/>
            <w:t xml:space="preserve">Graphic description of </w:t>
          </w:r>
          <w:r>
            <w:rPr>
              <w:rFonts w:eastAsia="Roboto" w:cs="Roboto"/>
              <w:b/>
              <w:color w:val="000000"/>
            </w:rPr>
            <w:t>the interface</w:t>
          </w:r>
          <w:r w:rsidRPr="006A7587">
            <w:rPr>
              <w:rFonts w:eastAsia="Roboto" w:cs="Roboto"/>
              <w:b/>
              <w:color w:val="000000"/>
            </w:rPr>
            <w:t>:</w:t>
          </w:r>
        </w:p>
        <w:p w:rsidR="00F47144" w:rsidRDefault="00F47144" w:rsidP="00F47144">
          <w:pPr>
            <w:rPr>
              <w:rFonts w:ascii="Arial" w:eastAsia="Arial" w:hAnsi="Arial" w:cs="Arial"/>
              <w:sz w:val="20"/>
              <w:szCs w:val="20"/>
            </w:rPr>
          </w:pPr>
        </w:p>
        <w:p w:rsidR="00BB2984" w:rsidRDefault="00BB2984" w:rsidP="00F47144">
          <w:pPr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Main panel with pending contracts</w:t>
          </w:r>
        </w:p>
        <w:p w:rsidR="00116E62" w:rsidRDefault="00116E62" w:rsidP="00F47144">
          <w:pPr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 wp14:anchorId="21585028" wp14:editId="5407C48E">
                <wp:extent cx="5731510" cy="2038985"/>
                <wp:effectExtent l="0" t="0" r="254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s-main-panel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03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6E62" w:rsidRDefault="00BB2984" w:rsidP="00F47144">
          <w:pPr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Create new contract</w:t>
          </w:r>
        </w:p>
        <w:p w:rsidR="00BB2984" w:rsidRDefault="00BB2984" w:rsidP="00F47144">
          <w:pPr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5731510" cy="2425065"/>
                <wp:effectExtent l="0" t="0" r="254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s-new-contract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42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7144" w:rsidRDefault="00F47144" w:rsidP="00F47144">
          <w:pPr>
            <w:rPr>
              <w:rFonts w:ascii="Arial" w:eastAsia="Arial" w:hAnsi="Arial" w:cs="Arial"/>
              <w:sz w:val="20"/>
              <w:szCs w:val="20"/>
            </w:rPr>
          </w:pPr>
          <w:bookmarkStart w:id="1" w:name="_GoBack"/>
          <w:bookmarkEnd w:id="1"/>
        </w:p>
        <w:p w:rsidR="006524BA" w:rsidRPr="00760643" w:rsidRDefault="00760643" w:rsidP="00465BA1">
          <w:pPr>
            <w:pStyle w:val="Heading2"/>
            <w:jc w:val="center"/>
            <w:rPr>
              <w:b/>
              <w:color w:val="99CB38" w:themeColor="accent1"/>
              <w:sz w:val="32"/>
            </w:rPr>
          </w:pPr>
          <w:r w:rsidRPr="00760643">
            <w:rPr>
              <w:b/>
              <w:sz w:val="32"/>
            </w:rPr>
            <w:t>Thank you for Your Interest in our P</w:t>
          </w:r>
          <w:r w:rsidR="005F23C0" w:rsidRPr="00760643">
            <w:rPr>
              <w:b/>
              <w:sz w:val="32"/>
            </w:rPr>
            <w:t xml:space="preserve">roject. </w:t>
          </w:r>
        </w:p>
      </w:sdtContent>
    </w:sdt>
    <w:sectPr w:rsidR="006524BA" w:rsidRPr="00760643" w:rsidSect="007E1291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54" w:rsidRDefault="00AD2C54" w:rsidP="00D05E10">
      <w:pPr>
        <w:spacing w:after="0" w:line="240" w:lineRule="auto"/>
      </w:pPr>
      <w:r>
        <w:separator/>
      </w:r>
    </w:p>
  </w:endnote>
  <w:endnote w:type="continuationSeparator" w:id="0">
    <w:p w:rsidR="00AD2C54" w:rsidRDefault="00AD2C54" w:rsidP="00D0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38" w:rsidRDefault="00D6363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9675" cy="757506"/>
          <wp:effectExtent l="0" t="0" r="3175" b="5080"/>
          <wp:wrapNone/>
          <wp:docPr id="22" name="Picture 2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75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54" w:rsidRDefault="00AD2C54" w:rsidP="00D05E10">
      <w:pPr>
        <w:spacing w:after="0" w:line="240" w:lineRule="auto"/>
      </w:pPr>
      <w:r>
        <w:separator/>
      </w:r>
    </w:p>
  </w:footnote>
  <w:footnote w:type="continuationSeparator" w:id="0">
    <w:p w:rsidR="00AD2C54" w:rsidRDefault="00AD2C54" w:rsidP="00D05E10">
      <w:pPr>
        <w:spacing w:after="0" w:line="240" w:lineRule="auto"/>
      </w:pPr>
      <w:r>
        <w:continuationSeparator/>
      </w:r>
    </w:p>
  </w:footnote>
  <w:footnote w:id="1">
    <w:p w:rsidR="00052879" w:rsidRDefault="00052879">
      <w:pPr>
        <w:pStyle w:val="FootnoteText"/>
      </w:pPr>
      <w:r>
        <w:rPr>
          <w:rStyle w:val="FootnoteReference"/>
        </w:rPr>
        <w:footnoteRef/>
      </w:r>
      <w:r>
        <w:t xml:space="preserve"> The smart contract in the MVP has the following parameters: initiator, counterparty, amount (number of tokens), duration (number of days), verifier and a resolver.   </w:t>
      </w:r>
    </w:p>
  </w:footnote>
  <w:footnote w:id="2">
    <w:p w:rsidR="003D0938" w:rsidRDefault="003D0938">
      <w:pPr>
        <w:pStyle w:val="FootnoteText"/>
      </w:pPr>
      <w:r>
        <w:rPr>
          <w:rStyle w:val="FootnoteReference"/>
        </w:rPr>
        <w:footnoteRef/>
      </w:r>
      <w:r>
        <w:t xml:space="preserve"> Either the duration ends, the verifier or resolver triggers the contract or the parties both agree to terminate the contract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38" w:rsidRDefault="00D63638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88463" o:spid="_x0000_s2077" type="#_x0000_t75" style="position:absolute;margin-left:0;margin-top:0;width:450.7pt;height:216.25pt;z-index:-251650048;mso-position-horizontal:center;mso-position-horizontal-relative:margin;mso-position-vertical:center;mso-position-vertical-relative:margin" o:allowincell="f">
          <v:imagedata r:id="rId1" o:title="WP BackG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38" w:rsidRPr="00AF1508" w:rsidRDefault="00D63638" w:rsidP="00B2334A">
    <w:pPr>
      <w:pStyle w:val="Header"/>
      <w:tabs>
        <w:tab w:val="clear" w:pos="4536"/>
        <w:tab w:val="clear" w:pos="9072"/>
        <w:tab w:val="right" w:pos="8583"/>
      </w:tabs>
    </w:pPr>
    <w:r>
      <w:rPr>
        <w:noProof/>
      </w:rPr>
      <w:drawing>
        <wp:anchor distT="0" distB="0" distL="114300" distR="114300" simplePos="0" relativeHeight="251659262" behindDoc="1" locked="0" layoutInCell="1" allowOverlap="1" wp14:anchorId="59581EFE" wp14:editId="24A9E9AA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675" cy="759460"/>
          <wp:effectExtent l="0" t="0" r="0" b="254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P 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88464" o:spid="_x0000_s2078" type="#_x0000_t75" style="position:absolute;margin-left:0;margin-top:0;width:450.7pt;height:216.25pt;z-index:-251649024;mso-position-horizontal:center;mso-position-horizontal-relative:margin;mso-position-vertical:center;mso-position-vertical-relative:margin" o:allowincell="f">
          <v:imagedata r:id="rId3" o:title="WP BackG1" gain="19661f" blacklevel="22938f"/>
          <w10:wrap anchorx="margin" anchory="margin"/>
        </v:shape>
      </w:pic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38" w:rsidRDefault="00D63638">
    <w:pPr>
      <w:pStyle w:val="Header"/>
    </w:pPr>
    <w:r w:rsidRPr="00630AF3">
      <w:rPr>
        <w:noProof/>
      </w:rPr>
      <w:drawing>
        <wp:anchor distT="0" distB="0" distL="114300" distR="114300" simplePos="0" relativeHeight="251660287" behindDoc="1" locked="0" layoutInCell="1" allowOverlap="1" wp14:anchorId="2DD09D61" wp14:editId="373266AF">
          <wp:simplePos x="0" y="0"/>
          <wp:positionH relativeFrom="page">
            <wp:posOffset>0</wp:posOffset>
          </wp:positionH>
          <wp:positionV relativeFrom="topMargin">
            <wp:posOffset>10772775</wp:posOffset>
          </wp:positionV>
          <wp:extent cx="7557770" cy="758825"/>
          <wp:effectExtent l="0" t="0" r="5080" b="3175"/>
          <wp:wrapNone/>
          <wp:docPr id="21" name="Picture 2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 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75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88462" o:spid="_x0000_s2076" type="#_x0000_t75" style="position:absolute;margin-left:0;margin-top:0;width:450.7pt;height:216.25pt;z-index:-251651072;mso-position-horizontal:center;mso-position-horizontal-relative:margin;mso-position-vertical:center;mso-position-vertical-relative:margin" o:allowincell="f">
          <v:imagedata r:id="rId3" o:title="WP BackG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244F"/>
    <w:multiLevelType w:val="hybridMultilevel"/>
    <w:tmpl w:val="6BDE7F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28C"/>
    <w:multiLevelType w:val="multilevel"/>
    <w:tmpl w:val="A926C6DA"/>
    <w:lvl w:ilvl="0">
      <w:start w:val="1"/>
      <w:numFmt w:val="decimal"/>
      <w:lvlText w:val="%1."/>
      <w:lvlJc w:val="left"/>
      <w:pPr>
        <w:ind w:left="360" w:hanging="360"/>
      </w:pPr>
      <w:rPr>
        <w:color w:val="9EBB2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9EBB2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9EBB2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9EBB2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3A72E5"/>
    <w:multiLevelType w:val="multilevel"/>
    <w:tmpl w:val="12E4F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ABC"/>
    <w:multiLevelType w:val="hybridMultilevel"/>
    <w:tmpl w:val="A6A219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759DF"/>
    <w:multiLevelType w:val="hybridMultilevel"/>
    <w:tmpl w:val="F3A48AD8"/>
    <w:lvl w:ilvl="0" w:tplc="DB6C55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35523"/>
    <w:multiLevelType w:val="hybridMultilevel"/>
    <w:tmpl w:val="BC70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C319C"/>
    <w:multiLevelType w:val="multilevel"/>
    <w:tmpl w:val="E86C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770F9"/>
    <w:multiLevelType w:val="hybridMultilevel"/>
    <w:tmpl w:val="7D1E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E381C"/>
    <w:multiLevelType w:val="hybridMultilevel"/>
    <w:tmpl w:val="6F8CB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50641"/>
    <w:multiLevelType w:val="hybridMultilevel"/>
    <w:tmpl w:val="2ED408EA"/>
    <w:lvl w:ilvl="0" w:tplc="44CCAD46">
      <w:start w:val="1"/>
      <w:numFmt w:val="decimal"/>
      <w:pStyle w:val="HeadingLine0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B7789"/>
    <w:multiLevelType w:val="hybridMultilevel"/>
    <w:tmpl w:val="0B82E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B4274"/>
    <w:multiLevelType w:val="hybridMultilevel"/>
    <w:tmpl w:val="25769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A6E06"/>
    <w:multiLevelType w:val="multilevel"/>
    <w:tmpl w:val="644C3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4323D"/>
    <w:multiLevelType w:val="hybridMultilevel"/>
    <w:tmpl w:val="76AE78EE"/>
    <w:lvl w:ilvl="0" w:tplc="7F6491CA">
      <w:start w:val="6"/>
      <w:numFmt w:val="bullet"/>
      <w:lvlText w:val="-"/>
      <w:lvlJc w:val="left"/>
      <w:pPr>
        <w:ind w:left="720" w:hanging="360"/>
      </w:pPr>
      <w:rPr>
        <w:rFonts w:ascii="Corbel" w:eastAsia="Calibr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423D8"/>
    <w:multiLevelType w:val="hybridMultilevel"/>
    <w:tmpl w:val="8E6AF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606D5"/>
    <w:multiLevelType w:val="hybridMultilevel"/>
    <w:tmpl w:val="947002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93693"/>
    <w:multiLevelType w:val="hybridMultilevel"/>
    <w:tmpl w:val="3562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594E55"/>
    <w:multiLevelType w:val="hybridMultilevel"/>
    <w:tmpl w:val="B126B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574D8"/>
    <w:multiLevelType w:val="hybridMultilevel"/>
    <w:tmpl w:val="B9DE3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DD3B1C"/>
    <w:multiLevelType w:val="hybridMultilevel"/>
    <w:tmpl w:val="CFC8B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63D97"/>
    <w:multiLevelType w:val="hybridMultilevel"/>
    <w:tmpl w:val="2738F680"/>
    <w:lvl w:ilvl="0" w:tplc="3662D8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DA8FA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376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F61DB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3AEB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C2A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E025F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62AC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4A6B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DCA761D"/>
    <w:multiLevelType w:val="hybridMultilevel"/>
    <w:tmpl w:val="1D1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5"/>
  </w:num>
  <w:num w:numId="5">
    <w:abstractNumId w:val="10"/>
  </w:num>
  <w:num w:numId="6">
    <w:abstractNumId w:val="14"/>
  </w:num>
  <w:num w:numId="7">
    <w:abstractNumId w:val="18"/>
  </w:num>
  <w:num w:numId="8">
    <w:abstractNumId w:val="19"/>
  </w:num>
  <w:num w:numId="9">
    <w:abstractNumId w:val="11"/>
  </w:num>
  <w:num w:numId="10">
    <w:abstractNumId w:val="8"/>
  </w:num>
  <w:num w:numId="11">
    <w:abstractNumId w:val="17"/>
  </w:num>
  <w:num w:numId="12">
    <w:abstractNumId w:val="21"/>
  </w:num>
  <w:num w:numId="13">
    <w:abstractNumId w:val="4"/>
  </w:num>
  <w:num w:numId="14">
    <w:abstractNumId w:val="13"/>
  </w:num>
  <w:num w:numId="15">
    <w:abstractNumId w:val="0"/>
  </w:num>
  <w:num w:numId="16">
    <w:abstractNumId w:val="5"/>
  </w:num>
  <w:num w:numId="17">
    <w:abstractNumId w:val="16"/>
  </w:num>
  <w:num w:numId="18">
    <w:abstractNumId w:val="20"/>
  </w:num>
  <w:num w:numId="19">
    <w:abstractNumId w:val="7"/>
  </w:num>
  <w:num w:numId="20">
    <w:abstractNumId w:val="12"/>
  </w:num>
  <w:num w:numId="21">
    <w:abstractNumId w:val="2"/>
  </w:num>
  <w:num w:numId="2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6E"/>
    <w:rsid w:val="00000023"/>
    <w:rsid w:val="000041E6"/>
    <w:rsid w:val="000052EC"/>
    <w:rsid w:val="00012FAC"/>
    <w:rsid w:val="00015310"/>
    <w:rsid w:val="000218CF"/>
    <w:rsid w:val="000303C5"/>
    <w:rsid w:val="0003200D"/>
    <w:rsid w:val="0003570F"/>
    <w:rsid w:val="0004089D"/>
    <w:rsid w:val="00041AA0"/>
    <w:rsid w:val="000452F5"/>
    <w:rsid w:val="0004559E"/>
    <w:rsid w:val="000456C3"/>
    <w:rsid w:val="00046549"/>
    <w:rsid w:val="00050E59"/>
    <w:rsid w:val="000519B9"/>
    <w:rsid w:val="00052879"/>
    <w:rsid w:val="00052C03"/>
    <w:rsid w:val="00057CE9"/>
    <w:rsid w:val="000632DE"/>
    <w:rsid w:val="00070C50"/>
    <w:rsid w:val="000726F6"/>
    <w:rsid w:val="0007342E"/>
    <w:rsid w:val="00077784"/>
    <w:rsid w:val="00084F89"/>
    <w:rsid w:val="00086FEC"/>
    <w:rsid w:val="00091C26"/>
    <w:rsid w:val="00095813"/>
    <w:rsid w:val="000A038B"/>
    <w:rsid w:val="000A3ABC"/>
    <w:rsid w:val="000A4852"/>
    <w:rsid w:val="000A6901"/>
    <w:rsid w:val="000B2B7A"/>
    <w:rsid w:val="000B658C"/>
    <w:rsid w:val="000C0F21"/>
    <w:rsid w:val="000C43FD"/>
    <w:rsid w:val="000D4FD1"/>
    <w:rsid w:val="000E099A"/>
    <w:rsid w:val="000E141C"/>
    <w:rsid w:val="000E32FF"/>
    <w:rsid w:val="001005C8"/>
    <w:rsid w:val="00101E04"/>
    <w:rsid w:val="00106E5A"/>
    <w:rsid w:val="00116E62"/>
    <w:rsid w:val="00122CE2"/>
    <w:rsid w:val="00130C14"/>
    <w:rsid w:val="00130F66"/>
    <w:rsid w:val="0013535A"/>
    <w:rsid w:val="00137827"/>
    <w:rsid w:val="0014342E"/>
    <w:rsid w:val="00145B88"/>
    <w:rsid w:val="00150293"/>
    <w:rsid w:val="00153CD0"/>
    <w:rsid w:val="00154058"/>
    <w:rsid w:val="00154C6D"/>
    <w:rsid w:val="0015508B"/>
    <w:rsid w:val="00161025"/>
    <w:rsid w:val="0016293D"/>
    <w:rsid w:val="0016435C"/>
    <w:rsid w:val="001678D2"/>
    <w:rsid w:val="00171AD2"/>
    <w:rsid w:val="00175B57"/>
    <w:rsid w:val="001827B4"/>
    <w:rsid w:val="00187113"/>
    <w:rsid w:val="001877D5"/>
    <w:rsid w:val="001879B0"/>
    <w:rsid w:val="00187B3F"/>
    <w:rsid w:val="00192184"/>
    <w:rsid w:val="00193687"/>
    <w:rsid w:val="00196CC7"/>
    <w:rsid w:val="001A16F7"/>
    <w:rsid w:val="001B275C"/>
    <w:rsid w:val="001B3C5C"/>
    <w:rsid w:val="001C58D9"/>
    <w:rsid w:val="001C6917"/>
    <w:rsid w:val="001C73DD"/>
    <w:rsid w:val="001D603C"/>
    <w:rsid w:val="001E4B70"/>
    <w:rsid w:val="001E645C"/>
    <w:rsid w:val="001E779F"/>
    <w:rsid w:val="001F4B1F"/>
    <w:rsid w:val="001F71A3"/>
    <w:rsid w:val="001F7AB8"/>
    <w:rsid w:val="0020537D"/>
    <w:rsid w:val="002077BA"/>
    <w:rsid w:val="0021368D"/>
    <w:rsid w:val="00213863"/>
    <w:rsid w:val="00216976"/>
    <w:rsid w:val="00220389"/>
    <w:rsid w:val="00221F2B"/>
    <w:rsid w:val="002256A5"/>
    <w:rsid w:val="002319CE"/>
    <w:rsid w:val="002329BA"/>
    <w:rsid w:val="00234FA6"/>
    <w:rsid w:val="00235823"/>
    <w:rsid w:val="00235CDD"/>
    <w:rsid w:val="0024234E"/>
    <w:rsid w:val="0024378B"/>
    <w:rsid w:val="0025334E"/>
    <w:rsid w:val="00257C5F"/>
    <w:rsid w:val="00261570"/>
    <w:rsid w:val="00262452"/>
    <w:rsid w:val="002637C2"/>
    <w:rsid w:val="0026561B"/>
    <w:rsid w:val="00295038"/>
    <w:rsid w:val="002A112A"/>
    <w:rsid w:val="002A5732"/>
    <w:rsid w:val="002A7789"/>
    <w:rsid w:val="002B0D03"/>
    <w:rsid w:val="002B5380"/>
    <w:rsid w:val="002B71A0"/>
    <w:rsid w:val="002C2D7C"/>
    <w:rsid w:val="002C426B"/>
    <w:rsid w:val="002C4D79"/>
    <w:rsid w:val="002C5975"/>
    <w:rsid w:val="002D1529"/>
    <w:rsid w:val="002D2B51"/>
    <w:rsid w:val="002E59F9"/>
    <w:rsid w:val="002E7D2A"/>
    <w:rsid w:val="002F06C2"/>
    <w:rsid w:val="002F4F4A"/>
    <w:rsid w:val="002F5B20"/>
    <w:rsid w:val="002F738A"/>
    <w:rsid w:val="00314458"/>
    <w:rsid w:val="003162AA"/>
    <w:rsid w:val="00322747"/>
    <w:rsid w:val="0032480F"/>
    <w:rsid w:val="00333446"/>
    <w:rsid w:val="00341631"/>
    <w:rsid w:val="00343A82"/>
    <w:rsid w:val="00346D66"/>
    <w:rsid w:val="00347430"/>
    <w:rsid w:val="00355A72"/>
    <w:rsid w:val="00360BE4"/>
    <w:rsid w:val="00361BCE"/>
    <w:rsid w:val="0037196E"/>
    <w:rsid w:val="003737AD"/>
    <w:rsid w:val="00380857"/>
    <w:rsid w:val="003837D8"/>
    <w:rsid w:val="00385F31"/>
    <w:rsid w:val="003904EA"/>
    <w:rsid w:val="00391E3F"/>
    <w:rsid w:val="00395A8A"/>
    <w:rsid w:val="00395B20"/>
    <w:rsid w:val="003974E1"/>
    <w:rsid w:val="003A299D"/>
    <w:rsid w:val="003A3BB3"/>
    <w:rsid w:val="003A6382"/>
    <w:rsid w:val="003B2928"/>
    <w:rsid w:val="003B3465"/>
    <w:rsid w:val="003B6146"/>
    <w:rsid w:val="003C4159"/>
    <w:rsid w:val="003C71AC"/>
    <w:rsid w:val="003C7A3F"/>
    <w:rsid w:val="003D0938"/>
    <w:rsid w:val="003D376D"/>
    <w:rsid w:val="003D45CA"/>
    <w:rsid w:val="003D4DE6"/>
    <w:rsid w:val="003D76F7"/>
    <w:rsid w:val="003E45FA"/>
    <w:rsid w:val="003E6F9E"/>
    <w:rsid w:val="003F2092"/>
    <w:rsid w:val="003F441B"/>
    <w:rsid w:val="004025FC"/>
    <w:rsid w:val="00406E70"/>
    <w:rsid w:val="00413533"/>
    <w:rsid w:val="00417A17"/>
    <w:rsid w:val="0042442C"/>
    <w:rsid w:val="004246DC"/>
    <w:rsid w:val="00425A42"/>
    <w:rsid w:val="0043056F"/>
    <w:rsid w:val="004430CC"/>
    <w:rsid w:val="00445A96"/>
    <w:rsid w:val="00447DFD"/>
    <w:rsid w:val="00451CB3"/>
    <w:rsid w:val="004531A5"/>
    <w:rsid w:val="0045623E"/>
    <w:rsid w:val="00456EE8"/>
    <w:rsid w:val="004607B7"/>
    <w:rsid w:val="00462D51"/>
    <w:rsid w:val="00465BA1"/>
    <w:rsid w:val="00474B16"/>
    <w:rsid w:val="00474E83"/>
    <w:rsid w:val="00492F77"/>
    <w:rsid w:val="0049479A"/>
    <w:rsid w:val="00495ED2"/>
    <w:rsid w:val="004A2E5B"/>
    <w:rsid w:val="004B03B0"/>
    <w:rsid w:val="004B2BFA"/>
    <w:rsid w:val="004B30B0"/>
    <w:rsid w:val="004B42C7"/>
    <w:rsid w:val="004C032A"/>
    <w:rsid w:val="004C45B0"/>
    <w:rsid w:val="004C508E"/>
    <w:rsid w:val="004D1D1E"/>
    <w:rsid w:val="004D6388"/>
    <w:rsid w:val="004F2943"/>
    <w:rsid w:val="004F4E88"/>
    <w:rsid w:val="004F677D"/>
    <w:rsid w:val="00502E40"/>
    <w:rsid w:val="005100FA"/>
    <w:rsid w:val="00511DBA"/>
    <w:rsid w:val="00516FB7"/>
    <w:rsid w:val="005309BA"/>
    <w:rsid w:val="00532C06"/>
    <w:rsid w:val="00541915"/>
    <w:rsid w:val="00542619"/>
    <w:rsid w:val="005434C7"/>
    <w:rsid w:val="00546038"/>
    <w:rsid w:val="0054654E"/>
    <w:rsid w:val="00547E29"/>
    <w:rsid w:val="00551153"/>
    <w:rsid w:val="005518C5"/>
    <w:rsid w:val="00557977"/>
    <w:rsid w:val="00562241"/>
    <w:rsid w:val="005665C5"/>
    <w:rsid w:val="005756BC"/>
    <w:rsid w:val="00576440"/>
    <w:rsid w:val="00591AFA"/>
    <w:rsid w:val="0059464A"/>
    <w:rsid w:val="0059721D"/>
    <w:rsid w:val="005A0283"/>
    <w:rsid w:val="005A1BA1"/>
    <w:rsid w:val="005A336D"/>
    <w:rsid w:val="005B3456"/>
    <w:rsid w:val="005B3E17"/>
    <w:rsid w:val="005B7718"/>
    <w:rsid w:val="005C20B7"/>
    <w:rsid w:val="005D4DAA"/>
    <w:rsid w:val="005E5F17"/>
    <w:rsid w:val="005F23C0"/>
    <w:rsid w:val="006013EC"/>
    <w:rsid w:val="00605CB4"/>
    <w:rsid w:val="006109CE"/>
    <w:rsid w:val="006111C5"/>
    <w:rsid w:val="0061379E"/>
    <w:rsid w:val="0061414B"/>
    <w:rsid w:val="00623245"/>
    <w:rsid w:val="006242BD"/>
    <w:rsid w:val="00630AF3"/>
    <w:rsid w:val="006322FC"/>
    <w:rsid w:val="006353CB"/>
    <w:rsid w:val="00637709"/>
    <w:rsid w:val="00643329"/>
    <w:rsid w:val="00646966"/>
    <w:rsid w:val="006524BA"/>
    <w:rsid w:val="006572BC"/>
    <w:rsid w:val="006734FA"/>
    <w:rsid w:val="00674F8E"/>
    <w:rsid w:val="006823DF"/>
    <w:rsid w:val="006865DA"/>
    <w:rsid w:val="00693F16"/>
    <w:rsid w:val="00696311"/>
    <w:rsid w:val="00697EB0"/>
    <w:rsid w:val="006A5C23"/>
    <w:rsid w:val="006A69D2"/>
    <w:rsid w:val="006A7587"/>
    <w:rsid w:val="006B250C"/>
    <w:rsid w:val="006B3110"/>
    <w:rsid w:val="006B4E1F"/>
    <w:rsid w:val="006C0101"/>
    <w:rsid w:val="006C0641"/>
    <w:rsid w:val="006C3466"/>
    <w:rsid w:val="006C764C"/>
    <w:rsid w:val="006D704C"/>
    <w:rsid w:val="006E05DF"/>
    <w:rsid w:val="006E0999"/>
    <w:rsid w:val="006E0C4E"/>
    <w:rsid w:val="006E2029"/>
    <w:rsid w:val="006F3E58"/>
    <w:rsid w:val="007066EC"/>
    <w:rsid w:val="00722643"/>
    <w:rsid w:val="00732A7A"/>
    <w:rsid w:val="00736808"/>
    <w:rsid w:val="0073726D"/>
    <w:rsid w:val="0073747B"/>
    <w:rsid w:val="00737522"/>
    <w:rsid w:val="0074795C"/>
    <w:rsid w:val="0075555A"/>
    <w:rsid w:val="007571EE"/>
    <w:rsid w:val="00760643"/>
    <w:rsid w:val="00767041"/>
    <w:rsid w:val="007719DF"/>
    <w:rsid w:val="0077271A"/>
    <w:rsid w:val="00773ADD"/>
    <w:rsid w:val="00773BA7"/>
    <w:rsid w:val="00776325"/>
    <w:rsid w:val="007801ED"/>
    <w:rsid w:val="00782B69"/>
    <w:rsid w:val="00782D66"/>
    <w:rsid w:val="0078395B"/>
    <w:rsid w:val="00784E6E"/>
    <w:rsid w:val="007853C7"/>
    <w:rsid w:val="00785E6E"/>
    <w:rsid w:val="00792ACE"/>
    <w:rsid w:val="00793148"/>
    <w:rsid w:val="00794CF7"/>
    <w:rsid w:val="00795809"/>
    <w:rsid w:val="00796CA6"/>
    <w:rsid w:val="007971C3"/>
    <w:rsid w:val="007A29F2"/>
    <w:rsid w:val="007A679D"/>
    <w:rsid w:val="007B2075"/>
    <w:rsid w:val="007B2A16"/>
    <w:rsid w:val="007B3CDD"/>
    <w:rsid w:val="007C0009"/>
    <w:rsid w:val="007C0A74"/>
    <w:rsid w:val="007C0D1C"/>
    <w:rsid w:val="007C3361"/>
    <w:rsid w:val="007C423E"/>
    <w:rsid w:val="007C4FC3"/>
    <w:rsid w:val="007C5E52"/>
    <w:rsid w:val="007C5E92"/>
    <w:rsid w:val="007D028A"/>
    <w:rsid w:val="007D2E62"/>
    <w:rsid w:val="007E1291"/>
    <w:rsid w:val="007E669B"/>
    <w:rsid w:val="007F13CC"/>
    <w:rsid w:val="007F47F5"/>
    <w:rsid w:val="007F6B3D"/>
    <w:rsid w:val="00805971"/>
    <w:rsid w:val="0081462C"/>
    <w:rsid w:val="00817CAE"/>
    <w:rsid w:val="0082493F"/>
    <w:rsid w:val="008277E0"/>
    <w:rsid w:val="00830B9D"/>
    <w:rsid w:val="00835D51"/>
    <w:rsid w:val="0083789C"/>
    <w:rsid w:val="00840E8B"/>
    <w:rsid w:val="00842BA6"/>
    <w:rsid w:val="0084436C"/>
    <w:rsid w:val="0085537D"/>
    <w:rsid w:val="00855675"/>
    <w:rsid w:val="0086069B"/>
    <w:rsid w:val="0086301B"/>
    <w:rsid w:val="00870DA9"/>
    <w:rsid w:val="00871C36"/>
    <w:rsid w:val="0087778C"/>
    <w:rsid w:val="00882477"/>
    <w:rsid w:val="00882AE4"/>
    <w:rsid w:val="00884209"/>
    <w:rsid w:val="00894009"/>
    <w:rsid w:val="00897498"/>
    <w:rsid w:val="008A04E4"/>
    <w:rsid w:val="008A0C70"/>
    <w:rsid w:val="008A2FF7"/>
    <w:rsid w:val="008B1BD8"/>
    <w:rsid w:val="008B7B7E"/>
    <w:rsid w:val="008C4C00"/>
    <w:rsid w:val="008C6BE4"/>
    <w:rsid w:val="008D19B3"/>
    <w:rsid w:val="008D3DD3"/>
    <w:rsid w:val="008D5696"/>
    <w:rsid w:val="008D6F77"/>
    <w:rsid w:val="008E13AC"/>
    <w:rsid w:val="008E35B7"/>
    <w:rsid w:val="008E4F70"/>
    <w:rsid w:val="008F222E"/>
    <w:rsid w:val="008F42CF"/>
    <w:rsid w:val="008F4856"/>
    <w:rsid w:val="008F6CFE"/>
    <w:rsid w:val="008F7552"/>
    <w:rsid w:val="009026B7"/>
    <w:rsid w:val="00906949"/>
    <w:rsid w:val="00914CFB"/>
    <w:rsid w:val="00917484"/>
    <w:rsid w:val="00920B30"/>
    <w:rsid w:val="00920D30"/>
    <w:rsid w:val="00922E99"/>
    <w:rsid w:val="00925F01"/>
    <w:rsid w:val="00927DBF"/>
    <w:rsid w:val="009313D3"/>
    <w:rsid w:val="00931CAA"/>
    <w:rsid w:val="009402C7"/>
    <w:rsid w:val="009421D8"/>
    <w:rsid w:val="00950876"/>
    <w:rsid w:val="00971464"/>
    <w:rsid w:val="00980B21"/>
    <w:rsid w:val="009851EB"/>
    <w:rsid w:val="00990B1F"/>
    <w:rsid w:val="00992547"/>
    <w:rsid w:val="00993938"/>
    <w:rsid w:val="009970FB"/>
    <w:rsid w:val="0099766E"/>
    <w:rsid w:val="009A138C"/>
    <w:rsid w:val="009A3DDA"/>
    <w:rsid w:val="009A49AD"/>
    <w:rsid w:val="009B7A0A"/>
    <w:rsid w:val="009C0773"/>
    <w:rsid w:val="009C53E2"/>
    <w:rsid w:val="009E1FF1"/>
    <w:rsid w:val="009E43B9"/>
    <w:rsid w:val="009F1768"/>
    <w:rsid w:val="009F26FA"/>
    <w:rsid w:val="009F2ED7"/>
    <w:rsid w:val="009F3275"/>
    <w:rsid w:val="00A00889"/>
    <w:rsid w:val="00A00A2A"/>
    <w:rsid w:val="00A131DD"/>
    <w:rsid w:val="00A1577E"/>
    <w:rsid w:val="00A1716E"/>
    <w:rsid w:val="00A2085F"/>
    <w:rsid w:val="00A211BD"/>
    <w:rsid w:val="00A214CF"/>
    <w:rsid w:val="00A237FB"/>
    <w:rsid w:val="00A2444F"/>
    <w:rsid w:val="00A30BC2"/>
    <w:rsid w:val="00A31B5D"/>
    <w:rsid w:val="00A34423"/>
    <w:rsid w:val="00A42B0A"/>
    <w:rsid w:val="00A4515E"/>
    <w:rsid w:val="00A462F8"/>
    <w:rsid w:val="00A578BC"/>
    <w:rsid w:val="00A6437C"/>
    <w:rsid w:val="00A64FAF"/>
    <w:rsid w:val="00A76885"/>
    <w:rsid w:val="00A91036"/>
    <w:rsid w:val="00A93E45"/>
    <w:rsid w:val="00A94840"/>
    <w:rsid w:val="00A94C82"/>
    <w:rsid w:val="00A95EAC"/>
    <w:rsid w:val="00AB0A54"/>
    <w:rsid w:val="00AB4DA2"/>
    <w:rsid w:val="00AB5F73"/>
    <w:rsid w:val="00AB7B35"/>
    <w:rsid w:val="00AC6993"/>
    <w:rsid w:val="00AD2C3A"/>
    <w:rsid w:val="00AD2C54"/>
    <w:rsid w:val="00AD2CC4"/>
    <w:rsid w:val="00AD528C"/>
    <w:rsid w:val="00AD66F1"/>
    <w:rsid w:val="00AD7F77"/>
    <w:rsid w:val="00AE0E09"/>
    <w:rsid w:val="00AE2454"/>
    <w:rsid w:val="00AE49D7"/>
    <w:rsid w:val="00AE51AE"/>
    <w:rsid w:val="00AF10F6"/>
    <w:rsid w:val="00AF1508"/>
    <w:rsid w:val="00AF5802"/>
    <w:rsid w:val="00AF5A70"/>
    <w:rsid w:val="00B05F5B"/>
    <w:rsid w:val="00B117CF"/>
    <w:rsid w:val="00B16F88"/>
    <w:rsid w:val="00B17F5E"/>
    <w:rsid w:val="00B21319"/>
    <w:rsid w:val="00B2334A"/>
    <w:rsid w:val="00B30EDC"/>
    <w:rsid w:val="00B33AB7"/>
    <w:rsid w:val="00B34AB1"/>
    <w:rsid w:val="00B37700"/>
    <w:rsid w:val="00B42EB1"/>
    <w:rsid w:val="00B42EFB"/>
    <w:rsid w:val="00B45DBC"/>
    <w:rsid w:val="00B52797"/>
    <w:rsid w:val="00B54028"/>
    <w:rsid w:val="00B61F12"/>
    <w:rsid w:val="00B628C7"/>
    <w:rsid w:val="00B6704A"/>
    <w:rsid w:val="00B70DC4"/>
    <w:rsid w:val="00B82884"/>
    <w:rsid w:val="00B846FD"/>
    <w:rsid w:val="00B8610D"/>
    <w:rsid w:val="00B9207A"/>
    <w:rsid w:val="00B93EAF"/>
    <w:rsid w:val="00B94F0E"/>
    <w:rsid w:val="00BA5C4E"/>
    <w:rsid w:val="00BA5EE9"/>
    <w:rsid w:val="00BB2984"/>
    <w:rsid w:val="00BB585B"/>
    <w:rsid w:val="00BB60B1"/>
    <w:rsid w:val="00BB6E27"/>
    <w:rsid w:val="00BC3516"/>
    <w:rsid w:val="00BC53B7"/>
    <w:rsid w:val="00BC710E"/>
    <w:rsid w:val="00BD30C6"/>
    <w:rsid w:val="00BD3BD6"/>
    <w:rsid w:val="00BE5982"/>
    <w:rsid w:val="00BE6870"/>
    <w:rsid w:val="00C13146"/>
    <w:rsid w:val="00C14158"/>
    <w:rsid w:val="00C20E21"/>
    <w:rsid w:val="00C21258"/>
    <w:rsid w:val="00C24732"/>
    <w:rsid w:val="00C25382"/>
    <w:rsid w:val="00C364DF"/>
    <w:rsid w:val="00C406E0"/>
    <w:rsid w:val="00C453A1"/>
    <w:rsid w:val="00C45ACE"/>
    <w:rsid w:val="00C45C91"/>
    <w:rsid w:val="00C57510"/>
    <w:rsid w:val="00C6705F"/>
    <w:rsid w:val="00C70E69"/>
    <w:rsid w:val="00C87C5F"/>
    <w:rsid w:val="00C906A3"/>
    <w:rsid w:val="00C97880"/>
    <w:rsid w:val="00CA20ED"/>
    <w:rsid w:val="00CA40AA"/>
    <w:rsid w:val="00CB025F"/>
    <w:rsid w:val="00CB0397"/>
    <w:rsid w:val="00CB1BFC"/>
    <w:rsid w:val="00CB72C4"/>
    <w:rsid w:val="00CC6015"/>
    <w:rsid w:val="00CC6787"/>
    <w:rsid w:val="00CD1B47"/>
    <w:rsid w:val="00CD2C12"/>
    <w:rsid w:val="00CD4D57"/>
    <w:rsid w:val="00CD6892"/>
    <w:rsid w:val="00CD6D18"/>
    <w:rsid w:val="00CD7DAA"/>
    <w:rsid w:val="00CE242F"/>
    <w:rsid w:val="00CF6BD6"/>
    <w:rsid w:val="00D0077D"/>
    <w:rsid w:val="00D029B4"/>
    <w:rsid w:val="00D05E10"/>
    <w:rsid w:val="00D2530D"/>
    <w:rsid w:val="00D2598C"/>
    <w:rsid w:val="00D26499"/>
    <w:rsid w:val="00D27B14"/>
    <w:rsid w:val="00D3686C"/>
    <w:rsid w:val="00D42AB6"/>
    <w:rsid w:val="00D44587"/>
    <w:rsid w:val="00D4696D"/>
    <w:rsid w:val="00D5455E"/>
    <w:rsid w:val="00D54E08"/>
    <w:rsid w:val="00D57503"/>
    <w:rsid w:val="00D60EB0"/>
    <w:rsid w:val="00D63217"/>
    <w:rsid w:val="00D63638"/>
    <w:rsid w:val="00D64C39"/>
    <w:rsid w:val="00D84D80"/>
    <w:rsid w:val="00D87DCA"/>
    <w:rsid w:val="00D87F3D"/>
    <w:rsid w:val="00D90D92"/>
    <w:rsid w:val="00D92D70"/>
    <w:rsid w:val="00DA0D09"/>
    <w:rsid w:val="00DA16CE"/>
    <w:rsid w:val="00DA6DDF"/>
    <w:rsid w:val="00DB120A"/>
    <w:rsid w:val="00DB44FE"/>
    <w:rsid w:val="00DB6959"/>
    <w:rsid w:val="00DC2243"/>
    <w:rsid w:val="00DC6C18"/>
    <w:rsid w:val="00DD3179"/>
    <w:rsid w:val="00DD4A62"/>
    <w:rsid w:val="00DE015B"/>
    <w:rsid w:val="00DE1214"/>
    <w:rsid w:val="00DE466B"/>
    <w:rsid w:val="00DE51DE"/>
    <w:rsid w:val="00DE5C60"/>
    <w:rsid w:val="00DE7CEF"/>
    <w:rsid w:val="00DF26E0"/>
    <w:rsid w:val="00DF2811"/>
    <w:rsid w:val="00DF5030"/>
    <w:rsid w:val="00DF5E6F"/>
    <w:rsid w:val="00E002EA"/>
    <w:rsid w:val="00E00B41"/>
    <w:rsid w:val="00E01D81"/>
    <w:rsid w:val="00E036D2"/>
    <w:rsid w:val="00E06BA8"/>
    <w:rsid w:val="00E12348"/>
    <w:rsid w:val="00E15F5F"/>
    <w:rsid w:val="00E27312"/>
    <w:rsid w:val="00E32ADF"/>
    <w:rsid w:val="00E376B6"/>
    <w:rsid w:val="00E4275D"/>
    <w:rsid w:val="00E436B0"/>
    <w:rsid w:val="00E462FA"/>
    <w:rsid w:val="00E470CA"/>
    <w:rsid w:val="00E5545E"/>
    <w:rsid w:val="00E62986"/>
    <w:rsid w:val="00E64D8F"/>
    <w:rsid w:val="00E7072E"/>
    <w:rsid w:val="00E753EC"/>
    <w:rsid w:val="00EA5DC4"/>
    <w:rsid w:val="00EA796E"/>
    <w:rsid w:val="00EB5823"/>
    <w:rsid w:val="00EC484C"/>
    <w:rsid w:val="00ED02D9"/>
    <w:rsid w:val="00EE4C19"/>
    <w:rsid w:val="00EF0D4A"/>
    <w:rsid w:val="00EF0E05"/>
    <w:rsid w:val="00EF276D"/>
    <w:rsid w:val="00EF3424"/>
    <w:rsid w:val="00EF3EFB"/>
    <w:rsid w:val="00EF509F"/>
    <w:rsid w:val="00EF72A1"/>
    <w:rsid w:val="00F0223D"/>
    <w:rsid w:val="00F16065"/>
    <w:rsid w:val="00F20A86"/>
    <w:rsid w:val="00F342F5"/>
    <w:rsid w:val="00F34FDD"/>
    <w:rsid w:val="00F40CFE"/>
    <w:rsid w:val="00F46656"/>
    <w:rsid w:val="00F47144"/>
    <w:rsid w:val="00F501AB"/>
    <w:rsid w:val="00F53746"/>
    <w:rsid w:val="00F61914"/>
    <w:rsid w:val="00F64A89"/>
    <w:rsid w:val="00F65921"/>
    <w:rsid w:val="00F65F3A"/>
    <w:rsid w:val="00F7120F"/>
    <w:rsid w:val="00F7211D"/>
    <w:rsid w:val="00F805D6"/>
    <w:rsid w:val="00F975EE"/>
    <w:rsid w:val="00FA29CA"/>
    <w:rsid w:val="00FA4C9E"/>
    <w:rsid w:val="00FA5A23"/>
    <w:rsid w:val="00FB1C9D"/>
    <w:rsid w:val="00FB50E2"/>
    <w:rsid w:val="00FC0ACB"/>
    <w:rsid w:val="00FC24B5"/>
    <w:rsid w:val="00FC385C"/>
    <w:rsid w:val="00FC4830"/>
    <w:rsid w:val="00FC7832"/>
    <w:rsid w:val="00FC7D1F"/>
    <w:rsid w:val="00FD059D"/>
    <w:rsid w:val="00FD0719"/>
    <w:rsid w:val="00FD1D02"/>
    <w:rsid w:val="00FD537A"/>
    <w:rsid w:val="00FF04E5"/>
    <w:rsid w:val="00FF1B75"/>
    <w:rsid w:val="00F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3C0"/>
  </w:style>
  <w:style w:type="paragraph" w:styleId="Heading1">
    <w:name w:val="heading 1"/>
    <w:basedOn w:val="Normal"/>
    <w:next w:val="Normal"/>
    <w:link w:val="Heading1Char"/>
    <w:uiPriority w:val="9"/>
    <w:qFormat/>
    <w:rsid w:val="005F23C0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C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3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C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C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C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C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C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73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23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F23C0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E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E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E1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05E10"/>
    <w:rPr>
      <w:color w:val="EE7B0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C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4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F23C0"/>
    <w:rPr>
      <w:i/>
      <w:iCs/>
    </w:rPr>
  </w:style>
  <w:style w:type="character" w:customStyle="1" w:styleId="5yl5">
    <w:name w:val="_5yl5"/>
    <w:basedOn w:val="DefaultParagraphFont"/>
    <w:rsid w:val="001F71A3"/>
  </w:style>
  <w:style w:type="paragraph" w:styleId="Header">
    <w:name w:val="header"/>
    <w:basedOn w:val="Normal"/>
    <w:link w:val="HeaderChar"/>
    <w:uiPriority w:val="99"/>
    <w:unhideWhenUsed/>
    <w:rsid w:val="00395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A8A"/>
  </w:style>
  <w:style w:type="paragraph" w:styleId="Footer">
    <w:name w:val="footer"/>
    <w:basedOn w:val="Normal"/>
    <w:link w:val="FooterChar"/>
    <w:uiPriority w:val="99"/>
    <w:unhideWhenUsed/>
    <w:rsid w:val="00395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A8A"/>
  </w:style>
  <w:style w:type="paragraph" w:styleId="NormalWeb">
    <w:name w:val="Normal (Web)"/>
    <w:basedOn w:val="Normal"/>
    <w:uiPriority w:val="99"/>
    <w:unhideWhenUsed/>
    <w:rsid w:val="003A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C5975"/>
  </w:style>
  <w:style w:type="character" w:customStyle="1" w:styleId="currentcrumb">
    <w:name w:val="current_crumb"/>
    <w:basedOn w:val="DefaultParagraphFont"/>
    <w:rsid w:val="002C5975"/>
  </w:style>
  <w:style w:type="paragraph" w:customStyle="1" w:styleId="HeadingLine01">
    <w:name w:val="HeadingLine01"/>
    <w:basedOn w:val="ListParagraph"/>
    <w:link w:val="HeadingLine01Char"/>
    <w:rsid w:val="008F7552"/>
    <w:pPr>
      <w:numPr>
        <w:numId w:val="1"/>
      </w:numPr>
      <w:spacing w:after="0" w:line="240" w:lineRule="auto"/>
      <w:jc w:val="both"/>
      <w:outlineLvl w:val="1"/>
    </w:pPr>
  </w:style>
  <w:style w:type="paragraph" w:customStyle="1" w:styleId="HeadingLine02">
    <w:name w:val="HeadingLine02"/>
    <w:basedOn w:val="ListParagraph"/>
    <w:link w:val="HeadingLine02Char"/>
    <w:rsid w:val="008F7552"/>
    <w:pPr>
      <w:spacing w:after="0" w:line="240" w:lineRule="auto"/>
      <w:ind w:left="0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7552"/>
  </w:style>
  <w:style w:type="character" w:customStyle="1" w:styleId="HeadingLine01Char">
    <w:name w:val="HeadingLine01 Char"/>
    <w:basedOn w:val="ListParagraphChar"/>
    <w:link w:val="HeadingLine01"/>
    <w:rsid w:val="008F7552"/>
  </w:style>
  <w:style w:type="character" w:customStyle="1" w:styleId="Heading1Char">
    <w:name w:val="Heading 1 Char"/>
    <w:basedOn w:val="DefaultParagraphFont"/>
    <w:link w:val="Heading1"/>
    <w:uiPriority w:val="9"/>
    <w:rsid w:val="005F23C0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HeadingLine02Char">
    <w:name w:val="HeadingLine02 Char"/>
    <w:basedOn w:val="ListParagraphChar"/>
    <w:link w:val="HeadingLine02"/>
    <w:rsid w:val="008F7552"/>
  </w:style>
  <w:style w:type="paragraph" w:styleId="TOCHeading">
    <w:name w:val="TOC Heading"/>
    <w:basedOn w:val="Heading1"/>
    <w:next w:val="Normal"/>
    <w:uiPriority w:val="39"/>
    <w:unhideWhenUsed/>
    <w:qFormat/>
    <w:rsid w:val="005F23C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7552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23C0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23C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C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C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C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C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3C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F23C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F23C0"/>
    <w:rPr>
      <w:b/>
      <w:bCs/>
    </w:rPr>
  </w:style>
  <w:style w:type="paragraph" w:styleId="NoSpacing">
    <w:name w:val="No Spacing"/>
    <w:link w:val="NoSpacingChar"/>
    <w:uiPriority w:val="1"/>
    <w:qFormat/>
    <w:rsid w:val="005F23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23C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3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C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C0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23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23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3C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F23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23C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7C336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3EFB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AD66F1"/>
  </w:style>
  <w:style w:type="table" w:customStyle="1" w:styleId="GridTable4-Accent11">
    <w:name w:val="Grid Table 4 - Accent 11"/>
    <w:basedOn w:val="TableNormal"/>
    <w:uiPriority w:val="49"/>
    <w:rsid w:val="00261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BB2A"/>
        <w:left w:val="single" w:sz="4" w:space="0" w:color="9EBB2A"/>
        <w:bottom w:val="single" w:sz="4" w:space="0" w:color="9EBB2A"/>
        <w:right w:val="single" w:sz="4" w:space="0" w:color="9EBB2A"/>
        <w:insideH w:val="single" w:sz="4" w:space="0" w:color="9EBB2A"/>
        <w:insideV w:val="single" w:sz="4" w:space="0" w:color="9EBB2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BB2A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106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ghtShading">
    <w:name w:val="Light Shading"/>
    <w:basedOn w:val="TableNormal"/>
    <w:uiPriority w:val="60"/>
    <w:rsid w:val="000E141C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ost-content">
    <w:name w:val="post-content"/>
    <w:basedOn w:val="DefaultParagraphFont"/>
    <w:rsid w:val="000E141C"/>
  </w:style>
  <w:style w:type="table" w:customStyle="1" w:styleId="ListTable4-Accent11">
    <w:name w:val="List Table 4 - Accent 11"/>
    <w:basedOn w:val="TableNormal"/>
    <w:uiPriority w:val="49"/>
    <w:rsid w:val="00DA0D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ghtShading-Accent1">
    <w:name w:val="Light Shading Accent 1"/>
    <w:basedOn w:val="TableNormal"/>
    <w:uiPriority w:val="60"/>
    <w:rsid w:val="00150293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Ind w:w="0" w:type="dxa"/>
      <w:tblBorders>
        <w:top w:val="single" w:sz="8" w:space="0" w:color="99CB38" w:themeColor="accent1"/>
        <w:bottom w:val="single" w:sz="8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50293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2A5732"/>
    <w:pPr>
      <w:spacing w:after="0" w:line="240" w:lineRule="auto"/>
    </w:pPr>
    <w:rPr>
      <w:rFonts w:eastAsia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5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5F23C0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ListTable2Accent1">
    <w:name w:val="List Table 2 Accent 1"/>
    <w:basedOn w:val="TableNormal"/>
    <w:uiPriority w:val="47"/>
    <w:rsid w:val="005F2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bottom w:val="single" w:sz="4" w:space="0" w:color="C1DF87" w:themeColor="accent1" w:themeTint="99"/>
        <w:insideH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5F2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B38" w:themeColor="accent1"/>
          <w:right w:val="single" w:sz="4" w:space="0" w:color="99CB38" w:themeColor="accent1"/>
        </w:tcBorders>
      </w:tcPr>
    </w:tblStylePr>
    <w:tblStylePr w:type="band1Horz">
      <w:tblPr/>
      <w:tcPr>
        <w:tcBorders>
          <w:top w:val="single" w:sz="4" w:space="0" w:color="99CB38" w:themeColor="accent1"/>
          <w:bottom w:val="single" w:sz="4" w:space="0" w:color="99CB3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B38" w:themeColor="accent1"/>
          <w:left w:val="nil"/>
        </w:tcBorders>
      </w:tcPr>
    </w:tblStylePr>
    <w:tblStylePr w:type="swCell">
      <w:tblPr/>
      <w:tcPr>
        <w:tcBorders>
          <w:top w:val="double" w:sz="4" w:space="0" w:color="99CB38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5F2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171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character" w:customStyle="1" w:styleId="m-3895237467854399479m-4488611658227894494rvts8">
    <w:name w:val="m_-3895237467854399479m_-4488611658227894494rvts8"/>
    <w:basedOn w:val="DefaultParagraphFont"/>
    <w:rsid w:val="00C212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78B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78BC"/>
    <w:rPr>
      <w:rFonts w:ascii="Times New Roman" w:eastAsia="Times New Roman" w:hAnsi="Times New Roman" w:cs="Times New Roman"/>
      <w:sz w:val="22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A578BC"/>
    <w:rPr>
      <w:sz w:val="16"/>
    </w:rPr>
  </w:style>
  <w:style w:type="table" w:styleId="MediumShading2-Accent1">
    <w:name w:val="Medium Shading 2 Accent 1"/>
    <w:basedOn w:val="TableNormal"/>
    <w:uiPriority w:val="64"/>
    <w:rsid w:val="00F64A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6A7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6A7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3C0"/>
  </w:style>
  <w:style w:type="paragraph" w:styleId="Heading1">
    <w:name w:val="heading 1"/>
    <w:basedOn w:val="Normal"/>
    <w:next w:val="Normal"/>
    <w:link w:val="Heading1Char"/>
    <w:uiPriority w:val="9"/>
    <w:qFormat/>
    <w:rsid w:val="005F23C0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C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3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C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C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C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C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C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73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23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F23C0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E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E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E1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05E10"/>
    <w:rPr>
      <w:color w:val="EE7B0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C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4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F23C0"/>
    <w:rPr>
      <w:i/>
      <w:iCs/>
    </w:rPr>
  </w:style>
  <w:style w:type="character" w:customStyle="1" w:styleId="5yl5">
    <w:name w:val="_5yl5"/>
    <w:basedOn w:val="DefaultParagraphFont"/>
    <w:rsid w:val="001F71A3"/>
  </w:style>
  <w:style w:type="paragraph" w:styleId="Header">
    <w:name w:val="header"/>
    <w:basedOn w:val="Normal"/>
    <w:link w:val="HeaderChar"/>
    <w:uiPriority w:val="99"/>
    <w:unhideWhenUsed/>
    <w:rsid w:val="00395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A8A"/>
  </w:style>
  <w:style w:type="paragraph" w:styleId="Footer">
    <w:name w:val="footer"/>
    <w:basedOn w:val="Normal"/>
    <w:link w:val="FooterChar"/>
    <w:uiPriority w:val="99"/>
    <w:unhideWhenUsed/>
    <w:rsid w:val="00395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A8A"/>
  </w:style>
  <w:style w:type="paragraph" w:styleId="NormalWeb">
    <w:name w:val="Normal (Web)"/>
    <w:basedOn w:val="Normal"/>
    <w:uiPriority w:val="99"/>
    <w:unhideWhenUsed/>
    <w:rsid w:val="003A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C5975"/>
  </w:style>
  <w:style w:type="character" w:customStyle="1" w:styleId="currentcrumb">
    <w:name w:val="current_crumb"/>
    <w:basedOn w:val="DefaultParagraphFont"/>
    <w:rsid w:val="002C5975"/>
  </w:style>
  <w:style w:type="paragraph" w:customStyle="1" w:styleId="HeadingLine01">
    <w:name w:val="HeadingLine01"/>
    <w:basedOn w:val="ListParagraph"/>
    <w:link w:val="HeadingLine01Char"/>
    <w:rsid w:val="008F7552"/>
    <w:pPr>
      <w:numPr>
        <w:numId w:val="1"/>
      </w:numPr>
      <w:spacing w:after="0" w:line="240" w:lineRule="auto"/>
      <w:jc w:val="both"/>
      <w:outlineLvl w:val="1"/>
    </w:pPr>
  </w:style>
  <w:style w:type="paragraph" w:customStyle="1" w:styleId="HeadingLine02">
    <w:name w:val="HeadingLine02"/>
    <w:basedOn w:val="ListParagraph"/>
    <w:link w:val="HeadingLine02Char"/>
    <w:rsid w:val="008F7552"/>
    <w:pPr>
      <w:spacing w:after="0" w:line="240" w:lineRule="auto"/>
      <w:ind w:left="0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7552"/>
  </w:style>
  <w:style w:type="character" w:customStyle="1" w:styleId="HeadingLine01Char">
    <w:name w:val="HeadingLine01 Char"/>
    <w:basedOn w:val="ListParagraphChar"/>
    <w:link w:val="HeadingLine01"/>
    <w:rsid w:val="008F7552"/>
  </w:style>
  <w:style w:type="character" w:customStyle="1" w:styleId="Heading1Char">
    <w:name w:val="Heading 1 Char"/>
    <w:basedOn w:val="DefaultParagraphFont"/>
    <w:link w:val="Heading1"/>
    <w:uiPriority w:val="9"/>
    <w:rsid w:val="005F23C0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HeadingLine02Char">
    <w:name w:val="HeadingLine02 Char"/>
    <w:basedOn w:val="ListParagraphChar"/>
    <w:link w:val="HeadingLine02"/>
    <w:rsid w:val="008F7552"/>
  </w:style>
  <w:style w:type="paragraph" w:styleId="TOCHeading">
    <w:name w:val="TOC Heading"/>
    <w:basedOn w:val="Heading1"/>
    <w:next w:val="Normal"/>
    <w:uiPriority w:val="39"/>
    <w:unhideWhenUsed/>
    <w:qFormat/>
    <w:rsid w:val="005F23C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7552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23C0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23C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C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C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C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C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3C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F23C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F23C0"/>
    <w:rPr>
      <w:b/>
      <w:bCs/>
    </w:rPr>
  </w:style>
  <w:style w:type="paragraph" w:styleId="NoSpacing">
    <w:name w:val="No Spacing"/>
    <w:link w:val="NoSpacingChar"/>
    <w:uiPriority w:val="1"/>
    <w:qFormat/>
    <w:rsid w:val="005F23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23C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3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C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C0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23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23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3C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F23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23C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7C336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3EFB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AD66F1"/>
  </w:style>
  <w:style w:type="table" w:customStyle="1" w:styleId="GridTable4-Accent11">
    <w:name w:val="Grid Table 4 - Accent 11"/>
    <w:basedOn w:val="TableNormal"/>
    <w:uiPriority w:val="49"/>
    <w:rsid w:val="00261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BB2A"/>
        <w:left w:val="single" w:sz="4" w:space="0" w:color="9EBB2A"/>
        <w:bottom w:val="single" w:sz="4" w:space="0" w:color="9EBB2A"/>
        <w:right w:val="single" w:sz="4" w:space="0" w:color="9EBB2A"/>
        <w:insideH w:val="single" w:sz="4" w:space="0" w:color="9EBB2A"/>
        <w:insideV w:val="single" w:sz="4" w:space="0" w:color="9EBB2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BB2A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106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ghtShading">
    <w:name w:val="Light Shading"/>
    <w:basedOn w:val="TableNormal"/>
    <w:uiPriority w:val="60"/>
    <w:rsid w:val="000E141C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ost-content">
    <w:name w:val="post-content"/>
    <w:basedOn w:val="DefaultParagraphFont"/>
    <w:rsid w:val="000E141C"/>
  </w:style>
  <w:style w:type="table" w:customStyle="1" w:styleId="ListTable4-Accent11">
    <w:name w:val="List Table 4 - Accent 11"/>
    <w:basedOn w:val="TableNormal"/>
    <w:uiPriority w:val="49"/>
    <w:rsid w:val="00DA0D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ghtShading-Accent1">
    <w:name w:val="Light Shading Accent 1"/>
    <w:basedOn w:val="TableNormal"/>
    <w:uiPriority w:val="60"/>
    <w:rsid w:val="00150293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Ind w:w="0" w:type="dxa"/>
      <w:tblBorders>
        <w:top w:val="single" w:sz="8" w:space="0" w:color="99CB38" w:themeColor="accent1"/>
        <w:bottom w:val="single" w:sz="8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50293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2A5732"/>
    <w:pPr>
      <w:spacing w:after="0" w:line="240" w:lineRule="auto"/>
    </w:pPr>
    <w:rPr>
      <w:rFonts w:eastAsia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5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5F23C0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ListTable2Accent1">
    <w:name w:val="List Table 2 Accent 1"/>
    <w:basedOn w:val="TableNormal"/>
    <w:uiPriority w:val="47"/>
    <w:rsid w:val="005F2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bottom w:val="single" w:sz="4" w:space="0" w:color="C1DF87" w:themeColor="accent1" w:themeTint="99"/>
        <w:insideH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5F2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B38" w:themeColor="accent1"/>
          <w:right w:val="single" w:sz="4" w:space="0" w:color="99CB38" w:themeColor="accent1"/>
        </w:tcBorders>
      </w:tcPr>
    </w:tblStylePr>
    <w:tblStylePr w:type="band1Horz">
      <w:tblPr/>
      <w:tcPr>
        <w:tcBorders>
          <w:top w:val="single" w:sz="4" w:space="0" w:color="99CB38" w:themeColor="accent1"/>
          <w:bottom w:val="single" w:sz="4" w:space="0" w:color="99CB3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B38" w:themeColor="accent1"/>
          <w:left w:val="nil"/>
        </w:tcBorders>
      </w:tcPr>
    </w:tblStylePr>
    <w:tblStylePr w:type="swCell">
      <w:tblPr/>
      <w:tcPr>
        <w:tcBorders>
          <w:top w:val="double" w:sz="4" w:space="0" w:color="99CB38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5F2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171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character" w:customStyle="1" w:styleId="m-3895237467854399479m-4488611658227894494rvts8">
    <w:name w:val="m_-3895237467854399479m_-4488611658227894494rvts8"/>
    <w:basedOn w:val="DefaultParagraphFont"/>
    <w:rsid w:val="00C212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78B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78BC"/>
    <w:rPr>
      <w:rFonts w:ascii="Times New Roman" w:eastAsia="Times New Roman" w:hAnsi="Times New Roman" w:cs="Times New Roman"/>
      <w:sz w:val="22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A578BC"/>
    <w:rPr>
      <w:sz w:val="16"/>
    </w:rPr>
  </w:style>
  <w:style w:type="table" w:styleId="MediumShading2-Accent1">
    <w:name w:val="Medium Shading 2 Accent 1"/>
    <w:basedOn w:val="TableNormal"/>
    <w:uiPriority w:val="64"/>
    <w:rsid w:val="00F64A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6A7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6A7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75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00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0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6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50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39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94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deriveu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hyperlink" Target="http://www.deriveum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hyperlink" Target="http://www.deriveum.com/" TargetMode="External"/></Relationships>
</file>

<file path=word/theme/theme1.xml><?xml version="1.0" encoding="utf-8"?>
<a:theme xmlns:a="http://schemas.openxmlformats.org/drawingml/2006/main" name="Basis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sis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F782C-BB42-4571-BB77-AE2EF3C7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 Paper</vt:lpstr>
    </vt:vector>
  </TitlesOfParts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 Paper</dc:title>
  <dc:creator>ADTV</dc:creator>
  <cp:keywords>LP</cp:keywords>
  <cp:lastModifiedBy>johny</cp:lastModifiedBy>
  <cp:revision>9</cp:revision>
  <cp:lastPrinted>2019-07-01T15:59:00Z</cp:lastPrinted>
  <dcterms:created xsi:type="dcterms:W3CDTF">2020-02-07T13:48:00Z</dcterms:created>
  <dcterms:modified xsi:type="dcterms:W3CDTF">2020-02-08T14:00:00Z</dcterms:modified>
</cp:coreProperties>
</file>