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64C7" w14:textId="4AF9A413" w:rsidR="0027099D" w:rsidRDefault="0027099D" w:rsidP="0027099D">
      <w:pPr>
        <w:jc w:val="center"/>
        <w:rPr>
          <w:rFonts w:ascii="Calibri" w:hAnsi="Calibri" w:cs="Calibri"/>
          <w:b/>
          <w:bCs/>
          <w:sz w:val="28"/>
          <w:szCs w:val="28"/>
        </w:rPr>
      </w:pPr>
      <w:r w:rsidRPr="0027099D">
        <w:rPr>
          <w:rFonts w:ascii="Calibri" w:hAnsi="Calibri" w:cs="Calibri"/>
          <w:b/>
          <w:bCs/>
          <w:sz w:val="28"/>
          <w:szCs w:val="28"/>
        </w:rPr>
        <w:t>Horticulture Products sales case study</w:t>
      </w:r>
    </w:p>
    <w:p w14:paraId="5A13B8FE" w14:textId="52F065E4" w:rsidR="00B70457" w:rsidRPr="00B70457" w:rsidRDefault="00B70457" w:rsidP="00B70457">
      <w:pPr>
        <w:rPr>
          <w:rFonts w:ascii="Calibri" w:hAnsi="Calibri" w:cs="Calibri"/>
          <w:b/>
          <w:bCs/>
        </w:rPr>
      </w:pPr>
      <w:r w:rsidRPr="00B70457">
        <w:rPr>
          <w:rFonts w:ascii="Calibri" w:hAnsi="Calibri" w:cs="Calibri"/>
          <w:b/>
          <w:bCs/>
        </w:rPr>
        <w:t xml:space="preserve">Company Description </w:t>
      </w:r>
    </w:p>
    <w:p w14:paraId="41ACD5F8" w14:textId="77777777" w:rsidR="00B70457" w:rsidRPr="00B70457" w:rsidRDefault="00B70457" w:rsidP="00B70457">
      <w:pPr>
        <w:rPr>
          <w:rFonts w:ascii="Calibri" w:hAnsi="Calibri" w:cs="Calibri"/>
        </w:rPr>
      </w:pPr>
      <w:r w:rsidRPr="00B70457">
        <w:rPr>
          <w:rFonts w:ascii="Calibri" w:hAnsi="Calibri" w:cs="Calibri"/>
        </w:rPr>
        <w:t>We are a global horticultural products company specializing in a diverse portfolio of live plants and landscape products, serving commercial and retail customers across North America, Europe, Asia, and Latin America. Our catalog spans multiple plant families and product groups, offering indoor, outdoor, and landscape varieties in small, medium, and large sizes to meet varied customer needs. Supported by a geographically distributed customer base, we operate through a data-driven sales model that integrates product performance, pricing, cost of goods, and regional demand. By aligning botanical expertise with operational efficiency, we aim to optimize margins while ensuring consistent quality and availability. Our sales operations track product-level revenue, quantity sold, and profitability over time, enabling informed decisions on pricing, assortment planning, and market expansion. With a strong emphasis on understanding customer behavior by location and account, we continue to refine our supply chain and product strategy to sustainably grow revenue and improve customer satisfaction.</w:t>
      </w:r>
    </w:p>
    <w:p w14:paraId="1E9961F0" w14:textId="77777777" w:rsidR="00B70457" w:rsidRPr="00B70457" w:rsidRDefault="00B70457" w:rsidP="00B70457">
      <w:pPr>
        <w:rPr>
          <w:rFonts w:ascii="Calibri" w:hAnsi="Calibri" w:cs="Calibri"/>
          <w:b/>
          <w:bCs/>
        </w:rPr>
      </w:pPr>
      <w:r w:rsidRPr="00B70457">
        <w:rPr>
          <w:rFonts w:ascii="Calibri" w:hAnsi="Calibri" w:cs="Calibri"/>
          <w:b/>
          <w:bCs/>
        </w:rPr>
        <w:pict w14:anchorId="65C53874">
          <v:rect id="_x0000_i1031" style="width:0;height:1.5pt" o:hralign="center" o:hrstd="t" o:hr="t" fillcolor="#a0a0a0" stroked="f"/>
        </w:pict>
      </w:r>
    </w:p>
    <w:p w14:paraId="7D4EFBAA" w14:textId="77777777" w:rsidR="00B70457" w:rsidRPr="00B70457" w:rsidRDefault="00B70457" w:rsidP="00B70457">
      <w:pPr>
        <w:rPr>
          <w:rFonts w:ascii="Calibri" w:hAnsi="Calibri" w:cs="Calibri"/>
          <w:b/>
          <w:bCs/>
        </w:rPr>
      </w:pPr>
      <w:r w:rsidRPr="00B70457">
        <w:rPr>
          <w:rFonts w:ascii="Calibri" w:hAnsi="Calibri" w:cs="Calibri"/>
          <w:b/>
          <w:bCs/>
        </w:rPr>
        <w:t>Insights Requested from the Dataset</w:t>
      </w:r>
    </w:p>
    <w:p w14:paraId="5A19B3E6" w14:textId="77777777" w:rsidR="00B70457" w:rsidRPr="00B70457" w:rsidRDefault="00B70457" w:rsidP="00B70457">
      <w:pPr>
        <w:numPr>
          <w:ilvl w:val="0"/>
          <w:numId w:val="1"/>
        </w:numPr>
        <w:rPr>
          <w:rFonts w:ascii="Calibri" w:hAnsi="Calibri" w:cs="Calibri"/>
        </w:rPr>
      </w:pPr>
      <w:r w:rsidRPr="00B70457">
        <w:rPr>
          <w:rFonts w:ascii="Calibri" w:hAnsi="Calibri" w:cs="Calibri"/>
        </w:rPr>
        <w:t>Revenue, volume, and margin performance by product, product group, and family</w:t>
      </w:r>
    </w:p>
    <w:p w14:paraId="2717643C" w14:textId="77777777" w:rsidR="00B70457" w:rsidRPr="00B70457" w:rsidRDefault="00B70457" w:rsidP="00B70457">
      <w:pPr>
        <w:numPr>
          <w:ilvl w:val="0"/>
          <w:numId w:val="1"/>
        </w:numPr>
        <w:rPr>
          <w:rFonts w:ascii="Calibri" w:hAnsi="Calibri" w:cs="Calibri"/>
        </w:rPr>
      </w:pPr>
      <w:r w:rsidRPr="00B70457">
        <w:rPr>
          <w:rFonts w:ascii="Calibri" w:hAnsi="Calibri" w:cs="Calibri"/>
        </w:rPr>
        <w:t>Profitability analysis comparing Sales USD vs. COGS</w:t>
      </w:r>
    </w:p>
    <w:p w14:paraId="476D17EE" w14:textId="77777777" w:rsidR="00B70457" w:rsidRPr="00B70457" w:rsidRDefault="00B70457" w:rsidP="00B70457">
      <w:pPr>
        <w:numPr>
          <w:ilvl w:val="0"/>
          <w:numId w:val="1"/>
        </w:numPr>
        <w:rPr>
          <w:rFonts w:ascii="Calibri" w:hAnsi="Calibri" w:cs="Calibri"/>
        </w:rPr>
      </w:pPr>
      <w:r w:rsidRPr="00B70457">
        <w:rPr>
          <w:rFonts w:ascii="Calibri" w:hAnsi="Calibri" w:cs="Calibri"/>
        </w:rPr>
        <w:t>Regional and country-level sales trends and growth opportunities</w:t>
      </w:r>
    </w:p>
    <w:p w14:paraId="3F3BDFE6" w14:textId="77777777" w:rsidR="00B70457" w:rsidRPr="00B70457" w:rsidRDefault="00B70457" w:rsidP="00B70457">
      <w:pPr>
        <w:numPr>
          <w:ilvl w:val="0"/>
          <w:numId w:val="1"/>
        </w:numPr>
        <w:rPr>
          <w:rFonts w:ascii="Calibri" w:hAnsi="Calibri" w:cs="Calibri"/>
        </w:rPr>
      </w:pPr>
      <w:r w:rsidRPr="00B70457">
        <w:rPr>
          <w:rFonts w:ascii="Calibri" w:hAnsi="Calibri" w:cs="Calibri"/>
        </w:rPr>
        <w:t>Customer (account) concentration and top-account contribution</w:t>
      </w:r>
    </w:p>
    <w:p w14:paraId="77095D9B" w14:textId="77777777" w:rsidR="00B70457" w:rsidRPr="00B70457" w:rsidRDefault="00B70457" w:rsidP="00B70457">
      <w:pPr>
        <w:numPr>
          <w:ilvl w:val="0"/>
          <w:numId w:val="1"/>
        </w:numPr>
        <w:rPr>
          <w:rFonts w:ascii="Calibri" w:hAnsi="Calibri" w:cs="Calibri"/>
        </w:rPr>
      </w:pPr>
      <w:r w:rsidRPr="00B70457">
        <w:rPr>
          <w:rFonts w:ascii="Calibri" w:hAnsi="Calibri" w:cs="Calibri"/>
        </w:rPr>
        <w:t>Pricing effectiveness by product size and type</w:t>
      </w:r>
    </w:p>
    <w:p w14:paraId="3D590875" w14:textId="77777777" w:rsidR="00B70457" w:rsidRPr="00B70457" w:rsidRDefault="00B70457" w:rsidP="00B70457">
      <w:pPr>
        <w:numPr>
          <w:ilvl w:val="0"/>
          <w:numId w:val="1"/>
        </w:numPr>
        <w:rPr>
          <w:rFonts w:ascii="Calibri" w:hAnsi="Calibri" w:cs="Calibri"/>
        </w:rPr>
      </w:pPr>
      <w:r w:rsidRPr="00B70457">
        <w:rPr>
          <w:rFonts w:ascii="Calibri" w:hAnsi="Calibri" w:cs="Calibri"/>
        </w:rPr>
        <w:t>Seasonal trends based on transaction dates</w:t>
      </w:r>
    </w:p>
    <w:p w14:paraId="1BA641CE" w14:textId="77777777" w:rsidR="00B70457" w:rsidRPr="00B70457" w:rsidRDefault="00B70457" w:rsidP="00B70457">
      <w:pPr>
        <w:numPr>
          <w:ilvl w:val="0"/>
          <w:numId w:val="1"/>
        </w:numPr>
        <w:rPr>
          <w:rFonts w:ascii="Calibri" w:hAnsi="Calibri" w:cs="Calibri"/>
        </w:rPr>
      </w:pPr>
      <w:r w:rsidRPr="00B70457">
        <w:rPr>
          <w:rFonts w:ascii="Calibri" w:hAnsi="Calibri" w:cs="Calibri"/>
        </w:rPr>
        <w:t>Underperforming products or accounts for optimization or discontinuation</w:t>
      </w:r>
    </w:p>
    <w:p w14:paraId="29C5EF15" w14:textId="77777777" w:rsidR="00B70457" w:rsidRPr="00B70457" w:rsidRDefault="00B70457" w:rsidP="00B70457">
      <w:pPr>
        <w:rPr>
          <w:rFonts w:ascii="Calibri" w:hAnsi="Calibri" w:cs="Calibri"/>
          <w:b/>
          <w:bCs/>
        </w:rPr>
      </w:pPr>
    </w:p>
    <w:sectPr w:rsidR="00B70457" w:rsidRPr="00B70457" w:rsidSect="0027099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B4630"/>
    <w:multiLevelType w:val="multilevel"/>
    <w:tmpl w:val="E1EE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17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99D"/>
    <w:rsid w:val="00256B18"/>
    <w:rsid w:val="0027099D"/>
    <w:rsid w:val="00B70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3F31F"/>
  <w15:chartTrackingRefBased/>
  <w15:docId w15:val="{1D2114CE-7A75-49F3-BC81-64E8295EB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99D"/>
    <w:rPr>
      <w:rFonts w:eastAsiaTheme="majorEastAsia" w:cstheme="majorBidi"/>
      <w:color w:val="272727" w:themeColor="text1" w:themeTint="D8"/>
    </w:rPr>
  </w:style>
  <w:style w:type="paragraph" w:styleId="Title">
    <w:name w:val="Title"/>
    <w:basedOn w:val="Normal"/>
    <w:next w:val="Normal"/>
    <w:link w:val="TitleChar"/>
    <w:uiPriority w:val="10"/>
    <w:qFormat/>
    <w:rsid w:val="00270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99D"/>
    <w:pPr>
      <w:spacing w:before="160"/>
      <w:jc w:val="center"/>
    </w:pPr>
    <w:rPr>
      <w:i/>
      <w:iCs/>
      <w:color w:val="404040" w:themeColor="text1" w:themeTint="BF"/>
    </w:rPr>
  </w:style>
  <w:style w:type="character" w:customStyle="1" w:styleId="QuoteChar">
    <w:name w:val="Quote Char"/>
    <w:basedOn w:val="DefaultParagraphFont"/>
    <w:link w:val="Quote"/>
    <w:uiPriority w:val="29"/>
    <w:rsid w:val="0027099D"/>
    <w:rPr>
      <w:i/>
      <w:iCs/>
      <w:color w:val="404040" w:themeColor="text1" w:themeTint="BF"/>
    </w:rPr>
  </w:style>
  <w:style w:type="paragraph" w:styleId="ListParagraph">
    <w:name w:val="List Paragraph"/>
    <w:basedOn w:val="Normal"/>
    <w:uiPriority w:val="34"/>
    <w:qFormat/>
    <w:rsid w:val="0027099D"/>
    <w:pPr>
      <w:ind w:left="720"/>
      <w:contextualSpacing/>
    </w:pPr>
  </w:style>
  <w:style w:type="character" w:styleId="IntenseEmphasis">
    <w:name w:val="Intense Emphasis"/>
    <w:basedOn w:val="DefaultParagraphFont"/>
    <w:uiPriority w:val="21"/>
    <w:qFormat/>
    <w:rsid w:val="0027099D"/>
    <w:rPr>
      <w:i/>
      <w:iCs/>
      <w:color w:val="0F4761" w:themeColor="accent1" w:themeShade="BF"/>
    </w:rPr>
  </w:style>
  <w:style w:type="paragraph" w:styleId="IntenseQuote">
    <w:name w:val="Intense Quote"/>
    <w:basedOn w:val="Normal"/>
    <w:next w:val="Normal"/>
    <w:link w:val="IntenseQuoteChar"/>
    <w:uiPriority w:val="30"/>
    <w:qFormat/>
    <w:rsid w:val="00270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99D"/>
    <w:rPr>
      <w:i/>
      <w:iCs/>
      <w:color w:val="0F4761" w:themeColor="accent1" w:themeShade="BF"/>
    </w:rPr>
  </w:style>
  <w:style w:type="character" w:styleId="IntenseReference">
    <w:name w:val="Intense Reference"/>
    <w:basedOn w:val="DefaultParagraphFont"/>
    <w:uiPriority w:val="32"/>
    <w:qFormat/>
    <w:rsid w:val="002709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2026-02-04T17:50:00Z</dcterms:created>
  <dcterms:modified xsi:type="dcterms:W3CDTF">2026-02-04T18:20:00Z</dcterms:modified>
</cp:coreProperties>
</file>