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2EF4" w14:textId="1A5D64FA" w:rsidR="00B46D88" w:rsidRPr="00B46D88" w:rsidRDefault="00B46D88" w:rsidP="00B46D88">
      <w:pPr>
        <w:rPr>
          <w:rFonts w:ascii="Segoe UI Emoji" w:hAnsi="Segoe UI Emoji" w:cs="Segoe UI Emoji"/>
          <w:b/>
          <w:bCs/>
          <w:sz w:val="36"/>
          <w:szCs w:val="36"/>
        </w:rPr>
      </w:pPr>
      <w:proofErr w:type="spellStart"/>
      <w:r w:rsidRPr="00B46D88">
        <w:rPr>
          <w:b/>
          <w:bCs/>
          <w:sz w:val="36"/>
          <w:szCs w:val="36"/>
        </w:rPr>
        <w:t>PeopleFirst</w:t>
      </w:r>
      <w:proofErr w:type="spellEnd"/>
      <w:r w:rsidRPr="00B46D88">
        <w:rPr>
          <w:b/>
          <w:bCs/>
          <w:sz w:val="36"/>
          <w:szCs w:val="36"/>
        </w:rPr>
        <w:t xml:space="preserve"> Analytics Solutions</w:t>
      </w:r>
      <w:r w:rsidRPr="00B46D88">
        <w:rPr>
          <w:b/>
          <w:bCs/>
          <w:sz w:val="36"/>
          <w:szCs w:val="36"/>
        </w:rPr>
        <w:t xml:space="preserve"> HR Analytics project </w:t>
      </w:r>
    </w:p>
    <w:p w14:paraId="095E6891" w14:textId="73A20B73" w:rsidR="00B46D88" w:rsidRPr="00B46D88" w:rsidRDefault="00B46D88" w:rsidP="00B46D88">
      <w:pPr>
        <w:rPr>
          <w:b/>
          <w:bCs/>
        </w:rPr>
      </w:pPr>
      <w:r w:rsidRPr="00B46D88">
        <w:rPr>
          <w:rFonts w:ascii="Segoe UI Emoji" w:hAnsi="Segoe UI Emoji" w:cs="Segoe UI Emoji"/>
          <w:b/>
          <w:bCs/>
        </w:rPr>
        <w:t>🏢</w:t>
      </w:r>
      <w:r w:rsidRPr="00B46D88">
        <w:rPr>
          <w:b/>
          <w:bCs/>
        </w:rPr>
        <w:t xml:space="preserve"> </w:t>
      </w:r>
      <w:proofErr w:type="spellStart"/>
      <w:r w:rsidRPr="00B46D88">
        <w:rPr>
          <w:b/>
          <w:bCs/>
        </w:rPr>
        <w:t>PeopleFirst</w:t>
      </w:r>
      <w:proofErr w:type="spellEnd"/>
      <w:r w:rsidRPr="00B46D88">
        <w:rPr>
          <w:b/>
          <w:bCs/>
        </w:rPr>
        <w:t xml:space="preserve"> </w:t>
      </w:r>
      <w:proofErr w:type="gramStart"/>
      <w:r w:rsidRPr="00B46D88">
        <w:rPr>
          <w:b/>
          <w:bCs/>
        </w:rPr>
        <w:t xml:space="preserve">Analytics </w:t>
      </w:r>
      <w:r>
        <w:rPr>
          <w:b/>
          <w:bCs/>
        </w:rPr>
        <w:t xml:space="preserve"> </w:t>
      </w:r>
      <w:r w:rsidRPr="00B46D88">
        <w:rPr>
          <w:b/>
          <w:bCs/>
        </w:rPr>
        <w:t>Company</w:t>
      </w:r>
      <w:proofErr w:type="gramEnd"/>
      <w:r w:rsidRPr="00B46D88">
        <w:rPr>
          <w:b/>
          <w:bCs/>
        </w:rPr>
        <w:t xml:space="preserve"> Description</w:t>
      </w:r>
    </w:p>
    <w:p w14:paraId="05DE2E97" w14:textId="77777777" w:rsidR="00B46D88" w:rsidRPr="00B46D88" w:rsidRDefault="00B46D88" w:rsidP="00B46D88">
      <w:proofErr w:type="spellStart"/>
      <w:r w:rsidRPr="00B46D88">
        <w:rPr>
          <w:b/>
          <w:bCs/>
        </w:rPr>
        <w:t>PeopleFirst</w:t>
      </w:r>
      <w:proofErr w:type="spellEnd"/>
      <w:r w:rsidRPr="00B46D88">
        <w:rPr>
          <w:b/>
          <w:bCs/>
        </w:rPr>
        <w:t xml:space="preserve"> Analytics Solutions</w:t>
      </w:r>
      <w:r w:rsidRPr="00B46D88">
        <w:t xml:space="preserve"> is a large, data-driven professional services organization with a geographically distributed workforce of </w:t>
      </w:r>
      <w:r w:rsidRPr="00B46D88">
        <w:rPr>
          <w:b/>
          <w:bCs/>
        </w:rPr>
        <w:t>18,285 employees</w:t>
      </w:r>
      <w:r w:rsidRPr="00B46D88">
        <w:t>, operating across headquarters and remote locations in multiple U.S. states including Illinois, Ohio, Michigan, and Pennsylvania. The company employs a diverse mix of technical, research, academic, and administrative roles, with job functions ranging from statisticians and web designers to professors and compensation analysts.</w:t>
      </w:r>
    </w:p>
    <w:p w14:paraId="295251B0" w14:textId="2C9E6C07" w:rsidR="00B46D88" w:rsidRPr="00B46D88" w:rsidRDefault="00B46D88" w:rsidP="00B46D88">
      <w:r w:rsidRPr="00B46D88">
        <w:t xml:space="preserve">With an </w:t>
      </w:r>
      <w:r w:rsidRPr="00B46D88">
        <w:rPr>
          <w:b/>
          <w:bCs/>
        </w:rPr>
        <w:t>average employee age of 41.68 years</w:t>
      </w:r>
      <w:r w:rsidRPr="00B46D88">
        <w:t xml:space="preserve">, </w:t>
      </w:r>
      <w:proofErr w:type="spellStart"/>
      <w:r w:rsidRPr="00B46D88">
        <w:t>PeopleFirst</w:t>
      </w:r>
      <w:proofErr w:type="spellEnd"/>
      <w:r w:rsidRPr="00B46D88">
        <w:t xml:space="preserve"> emphasizes workforce stability, diversity, and long-term talent development. However, the organization is currently experiencing an </w:t>
      </w:r>
      <w:r w:rsidRPr="00B46D88">
        <w:rPr>
          <w:b/>
          <w:bCs/>
        </w:rPr>
        <w:t>attrition rate of 17.69%</w:t>
      </w:r>
      <w:r w:rsidRPr="00B46D88">
        <w:t>, signaling potential challenges related to employee engagement, role satisfaction, and retention. Leadership relies on HR analytics dashboards to monitor workforce composition, tenure, and attrition patterns across demographic dimensions such as gender, race, job role, and location.</w:t>
      </w:r>
    </w:p>
    <w:p w14:paraId="56149C10" w14:textId="2A9E3104" w:rsidR="00B46D88" w:rsidRPr="00B46D88" w:rsidRDefault="00B46D88" w:rsidP="00B46D88">
      <w:pPr>
        <w:rPr>
          <w:b/>
          <w:bCs/>
        </w:rPr>
      </w:pPr>
      <w:r w:rsidRPr="00B46D88">
        <w:rPr>
          <w:rFonts w:ascii="Segoe UI Emoji" w:hAnsi="Segoe UI Emoji" w:cs="Segoe UI Emoji"/>
          <w:b/>
          <w:bCs/>
        </w:rPr>
        <w:t>🎯</w:t>
      </w:r>
      <w:r w:rsidRPr="00B46D88">
        <w:rPr>
          <w:b/>
          <w:bCs/>
        </w:rPr>
        <w:t xml:space="preserve"> Problem Statement </w:t>
      </w:r>
    </w:p>
    <w:p w14:paraId="6FB3E475" w14:textId="77777777" w:rsidR="00B46D88" w:rsidRPr="00B46D88" w:rsidRDefault="00B46D88" w:rsidP="00B46D88">
      <w:proofErr w:type="spellStart"/>
      <w:r w:rsidRPr="00B46D88">
        <w:t>PeopleFirst</w:t>
      </w:r>
      <w:proofErr w:type="spellEnd"/>
      <w:r w:rsidRPr="00B46D88">
        <w:t xml:space="preserve"> Analytics Solutions faces a critical challenge in managing employee attrition while sustaining a diverse and experienced workforce. The dashboard reveals a consistently high attrition rate of 17.69%, with an upward trend in recent quarters, suggesting increasing workforce instability. Attrition varies across gender, race, and job roles, indicating that turnover may be influenced by demographic and role-specific factors rather than being uniform across the organization.</w:t>
      </w:r>
    </w:p>
    <w:p w14:paraId="635043C1" w14:textId="77777777" w:rsidR="00B46D88" w:rsidRPr="00B46D88" w:rsidRDefault="00B46D88" w:rsidP="00B46D88">
      <w:r w:rsidRPr="00B46D88">
        <w:t>Key positions with high tenure, such as statisticians, senior sales associates, and assistant professors, represent valuable institutional knowledge, making their potential loss particularly costly. Additionally, workforce composition data shows imbalances across gender and racial groups, which may impact inclusion, employee satisfaction, and long-term retention if not addressed proactively. The distributed nature of the workforce across multiple states and remote settings adds further complexity to understanding engagement drivers.</w:t>
      </w:r>
    </w:p>
    <w:p w14:paraId="409F2951" w14:textId="54A32288" w:rsidR="00B46D88" w:rsidRDefault="00B46D88">
      <w:r w:rsidRPr="00B46D88">
        <w:t xml:space="preserve">The core business problem is to </w:t>
      </w:r>
      <w:r w:rsidRPr="00B46D88">
        <w:rPr>
          <w:b/>
          <w:bCs/>
        </w:rPr>
        <w:t>identify the primary drivers of attrition</w:t>
      </w:r>
      <w:r w:rsidRPr="00B46D88">
        <w:t>, pinpoint vulnerable employee segments, and design targeted retention strategies. By leveraging insights from tenure, demographic composition, and attrition trends, the organization aims to reduce turnover, improve workforce stability, and strengthen its employer value proposition while maintaining diversity and operational efficiency.</w:t>
      </w:r>
    </w:p>
    <w:sectPr w:rsidR="00B46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D88"/>
    <w:rsid w:val="001E43E1"/>
    <w:rsid w:val="00B4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CE2D"/>
  <w15:chartTrackingRefBased/>
  <w15:docId w15:val="{8333474C-EC91-4A2B-B069-9EC28AC0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D88"/>
    <w:rPr>
      <w:rFonts w:eastAsiaTheme="majorEastAsia" w:cstheme="majorBidi"/>
      <w:color w:val="272727" w:themeColor="text1" w:themeTint="D8"/>
    </w:rPr>
  </w:style>
  <w:style w:type="paragraph" w:styleId="Title">
    <w:name w:val="Title"/>
    <w:basedOn w:val="Normal"/>
    <w:next w:val="Normal"/>
    <w:link w:val="TitleChar"/>
    <w:uiPriority w:val="10"/>
    <w:qFormat/>
    <w:rsid w:val="00B46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D88"/>
    <w:pPr>
      <w:spacing w:before="160"/>
      <w:jc w:val="center"/>
    </w:pPr>
    <w:rPr>
      <w:i/>
      <w:iCs/>
      <w:color w:val="404040" w:themeColor="text1" w:themeTint="BF"/>
    </w:rPr>
  </w:style>
  <w:style w:type="character" w:customStyle="1" w:styleId="QuoteChar">
    <w:name w:val="Quote Char"/>
    <w:basedOn w:val="DefaultParagraphFont"/>
    <w:link w:val="Quote"/>
    <w:uiPriority w:val="29"/>
    <w:rsid w:val="00B46D88"/>
    <w:rPr>
      <w:i/>
      <w:iCs/>
      <w:color w:val="404040" w:themeColor="text1" w:themeTint="BF"/>
    </w:rPr>
  </w:style>
  <w:style w:type="paragraph" w:styleId="ListParagraph">
    <w:name w:val="List Paragraph"/>
    <w:basedOn w:val="Normal"/>
    <w:uiPriority w:val="34"/>
    <w:qFormat/>
    <w:rsid w:val="00B46D88"/>
    <w:pPr>
      <w:ind w:left="720"/>
      <w:contextualSpacing/>
    </w:pPr>
  </w:style>
  <w:style w:type="character" w:styleId="IntenseEmphasis">
    <w:name w:val="Intense Emphasis"/>
    <w:basedOn w:val="DefaultParagraphFont"/>
    <w:uiPriority w:val="21"/>
    <w:qFormat/>
    <w:rsid w:val="00B46D88"/>
    <w:rPr>
      <w:i/>
      <w:iCs/>
      <w:color w:val="0F4761" w:themeColor="accent1" w:themeShade="BF"/>
    </w:rPr>
  </w:style>
  <w:style w:type="paragraph" w:styleId="IntenseQuote">
    <w:name w:val="Intense Quote"/>
    <w:basedOn w:val="Normal"/>
    <w:next w:val="Normal"/>
    <w:link w:val="IntenseQuoteChar"/>
    <w:uiPriority w:val="30"/>
    <w:qFormat/>
    <w:rsid w:val="00B46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D88"/>
    <w:rPr>
      <w:i/>
      <w:iCs/>
      <w:color w:val="0F4761" w:themeColor="accent1" w:themeShade="BF"/>
    </w:rPr>
  </w:style>
  <w:style w:type="character" w:styleId="IntenseReference">
    <w:name w:val="Intense Reference"/>
    <w:basedOn w:val="DefaultParagraphFont"/>
    <w:uiPriority w:val="32"/>
    <w:qFormat/>
    <w:rsid w:val="00B46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2025-12-23T18:20:00Z</dcterms:created>
  <dcterms:modified xsi:type="dcterms:W3CDTF">2025-12-23T18:24:00Z</dcterms:modified>
</cp:coreProperties>
</file>