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3D3E" w14:textId="78853DDD" w:rsidR="00D02244" w:rsidRPr="00D02244" w:rsidRDefault="00D02244" w:rsidP="00D02244">
      <w:pPr>
        <w:jc w:val="center"/>
        <w:rPr>
          <w:b/>
          <w:bCs/>
          <w:sz w:val="36"/>
          <w:szCs w:val="36"/>
        </w:rPr>
      </w:pPr>
      <w:proofErr w:type="spellStart"/>
      <w:r w:rsidRPr="00D02244">
        <w:rPr>
          <w:b/>
          <w:bCs/>
          <w:sz w:val="36"/>
          <w:szCs w:val="36"/>
        </w:rPr>
        <w:t>BritBite</w:t>
      </w:r>
      <w:proofErr w:type="spellEnd"/>
      <w:r w:rsidRPr="00D02244">
        <w:rPr>
          <w:b/>
          <w:bCs/>
          <w:sz w:val="36"/>
          <w:szCs w:val="36"/>
        </w:rPr>
        <w:t xml:space="preserve"> Foods Ltd</w:t>
      </w:r>
      <w:r w:rsidRPr="00D02244">
        <w:rPr>
          <w:b/>
          <w:bCs/>
          <w:sz w:val="36"/>
          <w:szCs w:val="36"/>
        </w:rPr>
        <w:t xml:space="preserve"> Financial Analysis</w:t>
      </w:r>
    </w:p>
    <w:p w14:paraId="78AA12DF" w14:textId="5598711E" w:rsidR="00D02244" w:rsidRPr="00D02244" w:rsidRDefault="00D02244" w:rsidP="00D02244">
      <w:pPr>
        <w:rPr>
          <w:b/>
          <w:bCs/>
        </w:rPr>
      </w:pPr>
      <w:r w:rsidRPr="00D02244">
        <w:rPr>
          <w:b/>
          <w:bCs/>
        </w:rPr>
        <w:t xml:space="preserve">Company Description </w:t>
      </w:r>
    </w:p>
    <w:p w14:paraId="2FA2DC57" w14:textId="77777777" w:rsidR="00D02244" w:rsidRPr="00D02244" w:rsidRDefault="00D02244" w:rsidP="00D02244">
      <w:proofErr w:type="spellStart"/>
      <w:r w:rsidRPr="00D02244">
        <w:rPr>
          <w:b/>
          <w:bCs/>
        </w:rPr>
        <w:t>BritBite</w:t>
      </w:r>
      <w:proofErr w:type="spellEnd"/>
      <w:r w:rsidRPr="00D02244">
        <w:rPr>
          <w:b/>
          <w:bCs/>
        </w:rPr>
        <w:t xml:space="preserve"> Foods Ltd.</w:t>
      </w:r>
      <w:r w:rsidRPr="00D02244">
        <w:t xml:space="preserve"> is a UK-based mid-sized food manufacturing and distribution company specializing in packaged snacks, ready-to-eat meals, and quick-service food products. Operating across multiple regions in the UK, </w:t>
      </w:r>
      <w:proofErr w:type="spellStart"/>
      <w:r w:rsidRPr="00D02244">
        <w:t>BritBite</w:t>
      </w:r>
      <w:proofErr w:type="spellEnd"/>
      <w:r w:rsidRPr="00D02244">
        <w:t xml:space="preserve"> manages diverse product lines under teams such as Yummies, Delish, Juices, and Tempo. The company employs a growing sales force responsible for driving monthly revenue targets across retail and B2B channels. As the business scales, leadership aims to improve visibility into sales performance, target achievement, and individual contributor efficiency to support data-driven decision-making and sustainable growth.</w:t>
      </w:r>
    </w:p>
    <w:p w14:paraId="15EBBBAB" w14:textId="77777777" w:rsidR="00D02244" w:rsidRPr="00D02244" w:rsidRDefault="00D02244" w:rsidP="00D02244">
      <w:r w:rsidRPr="00D02244">
        <w:pict w14:anchorId="75C09892">
          <v:rect id="_x0000_i1031" style="width:0;height:1.5pt" o:hralign="center" o:hrstd="t" o:hr="t" fillcolor="#a0a0a0" stroked="f"/>
        </w:pict>
      </w:r>
    </w:p>
    <w:p w14:paraId="0F8B3C3B" w14:textId="312C18E8" w:rsidR="00D02244" w:rsidRPr="00D02244" w:rsidRDefault="00D02244" w:rsidP="00D02244">
      <w:pPr>
        <w:rPr>
          <w:b/>
          <w:bCs/>
        </w:rPr>
      </w:pPr>
      <w:r w:rsidRPr="00D02244">
        <w:rPr>
          <w:b/>
          <w:bCs/>
        </w:rPr>
        <w:t xml:space="preserve">Problem Statement </w:t>
      </w:r>
    </w:p>
    <w:p w14:paraId="6B92643F" w14:textId="77777777" w:rsidR="00D02244" w:rsidRPr="00D02244" w:rsidRDefault="00D02244" w:rsidP="00D02244">
      <w:proofErr w:type="spellStart"/>
      <w:r w:rsidRPr="00D02244">
        <w:t>BritBite</w:t>
      </w:r>
      <w:proofErr w:type="spellEnd"/>
      <w:r w:rsidRPr="00D02244">
        <w:t xml:space="preserve"> Foods Ltd. faced challenges in effectively monitoring sales performance across teams, individuals, and time periods. Sales data existed across multiple tables—monthly actual sales, target benchmarks, employee details, and date dimensions—but lacked a unified analytical view. Leadership struggled to quickly identify trends such as target attainment, revenue variance, top and under-performing salespersons, and team-level contributions. Manual reporting made it difficult to track performance consistency, compare actual vs target revenue, and derive timely insights for corrective actions.</w:t>
      </w:r>
    </w:p>
    <w:p w14:paraId="6A1CA34B" w14:textId="77777777" w:rsidR="00D02244" w:rsidRPr="00D02244" w:rsidRDefault="00D02244" w:rsidP="00D02244">
      <w:r w:rsidRPr="00D02244">
        <w:t>The objective of this project was to design an interactive sales performance dashboard that consolidates disparate datasets into a single, intuitive reporting layer. The solution needed to enable dynamic filtering by salesperson and team, highlight performance gaps, visualize trends over time, and provide actionable insights to sales managers. By leveraging structured data modeling and visualization, the dashboard aims to improve performance transparency, support faster decision-making, and drive accountability across the sales organization.</w:t>
      </w:r>
    </w:p>
    <w:p w14:paraId="6A5CC643" w14:textId="77777777" w:rsidR="00D02244" w:rsidRDefault="00D02244"/>
    <w:sectPr w:rsidR="00D02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244"/>
    <w:rsid w:val="009E3565"/>
    <w:rsid w:val="00D0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23B7"/>
  <w15:chartTrackingRefBased/>
  <w15:docId w15:val="{E2832F8D-CAB9-4924-9B61-3A3C77A66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244"/>
    <w:rPr>
      <w:rFonts w:eastAsiaTheme="majorEastAsia" w:cstheme="majorBidi"/>
      <w:color w:val="272727" w:themeColor="text1" w:themeTint="D8"/>
    </w:rPr>
  </w:style>
  <w:style w:type="paragraph" w:styleId="Title">
    <w:name w:val="Title"/>
    <w:basedOn w:val="Normal"/>
    <w:next w:val="Normal"/>
    <w:link w:val="TitleChar"/>
    <w:uiPriority w:val="10"/>
    <w:qFormat/>
    <w:rsid w:val="00D02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244"/>
    <w:pPr>
      <w:spacing w:before="160"/>
      <w:jc w:val="center"/>
    </w:pPr>
    <w:rPr>
      <w:i/>
      <w:iCs/>
      <w:color w:val="404040" w:themeColor="text1" w:themeTint="BF"/>
    </w:rPr>
  </w:style>
  <w:style w:type="character" w:customStyle="1" w:styleId="QuoteChar">
    <w:name w:val="Quote Char"/>
    <w:basedOn w:val="DefaultParagraphFont"/>
    <w:link w:val="Quote"/>
    <w:uiPriority w:val="29"/>
    <w:rsid w:val="00D02244"/>
    <w:rPr>
      <w:i/>
      <w:iCs/>
      <w:color w:val="404040" w:themeColor="text1" w:themeTint="BF"/>
    </w:rPr>
  </w:style>
  <w:style w:type="paragraph" w:styleId="ListParagraph">
    <w:name w:val="List Paragraph"/>
    <w:basedOn w:val="Normal"/>
    <w:uiPriority w:val="34"/>
    <w:qFormat/>
    <w:rsid w:val="00D02244"/>
    <w:pPr>
      <w:ind w:left="720"/>
      <w:contextualSpacing/>
    </w:pPr>
  </w:style>
  <w:style w:type="character" w:styleId="IntenseEmphasis">
    <w:name w:val="Intense Emphasis"/>
    <w:basedOn w:val="DefaultParagraphFont"/>
    <w:uiPriority w:val="21"/>
    <w:qFormat/>
    <w:rsid w:val="00D02244"/>
    <w:rPr>
      <w:i/>
      <w:iCs/>
      <w:color w:val="0F4761" w:themeColor="accent1" w:themeShade="BF"/>
    </w:rPr>
  </w:style>
  <w:style w:type="paragraph" w:styleId="IntenseQuote">
    <w:name w:val="Intense Quote"/>
    <w:basedOn w:val="Normal"/>
    <w:next w:val="Normal"/>
    <w:link w:val="IntenseQuoteChar"/>
    <w:uiPriority w:val="30"/>
    <w:qFormat/>
    <w:rsid w:val="00D02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244"/>
    <w:rPr>
      <w:i/>
      <w:iCs/>
      <w:color w:val="0F4761" w:themeColor="accent1" w:themeShade="BF"/>
    </w:rPr>
  </w:style>
  <w:style w:type="character" w:styleId="IntenseReference">
    <w:name w:val="Intense Reference"/>
    <w:basedOn w:val="DefaultParagraphFont"/>
    <w:uiPriority w:val="32"/>
    <w:qFormat/>
    <w:rsid w:val="00D022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2026-01-07T13:53:00Z</dcterms:created>
  <dcterms:modified xsi:type="dcterms:W3CDTF">2026-01-07T13:59:00Z</dcterms:modified>
</cp:coreProperties>
</file>