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申请人：虚构城厢区申请人甲（仅测试）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被申请人：虚构城厢区乙公司（仅测试）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虚构请求，仅验证自身候选映射，不提出真实申请。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所有内容均为虚构，不涉及真实案件或当事人。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