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罗源虚构（软件测试人物，无真实身份资料）（较长虚构文字用于自动换行验证，不含真实住址或联系方式）（较长虚构文字用于自动换行验证，不含真实住址或联系方式）（较长虚构文字用于自动换行验证，不含真实住址或联系方式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罗源演示单位（仅软件验证）（长名称与跨行显示验证，不对应任何已登记主体）（长名称与跨行显示验证，不对应任何已登记主体）（长名称与跨行显示验证，不对应任何已登记主体）（长名称与跨行显示验证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