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劳动人事争议仲裁申请书</w:t>
      </w:r>
      <w:bookmarkEnd w:id="0"/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（劳动者申请）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申请人：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虚构新北主站验收劳动者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性别：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男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出生日期：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1991-05-09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公民身份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号码：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身份证号码（示例，请替换）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居住地址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常州市示例路88号（示例）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其他证件类型：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证件号码：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通讯地址：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常州市示例路88号（示例） 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移动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电话：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13800001234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是否接受调解：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是否法律援助：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被申请人：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常州市示例科技有限公司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性质：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有限责任公司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注册地址（住所）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常州市示例路120号（示例）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统一社会信用代码：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91320100MA2B12345X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法定代表人或者主要负责人姓名：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张明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职务：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执行董事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劳动者所在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部门负责人：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赵磊  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职务：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运营主管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通讯地址：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常州市示例路120号（示例）               </w:t>
      </w:r>
    </w:p>
    <w:p>
      <w:pPr>
        <w:adjustRightInd w:val="0"/>
        <w:snapToGrid w:val="0"/>
        <w:spacing w:line="480" w:lineRule="exact"/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联系人：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刘婷                  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移动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电话：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13900005678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仲裁请求：</w:t>
      </w:r>
      <w:r>
        <w:rPr>
          <w:rFonts w:eastAsia="方正仿宋_GBK"/>
          <w:b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1、请求被申请人支付2026年6月至8月拖欠的工资共计24000元。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2、请求被申请人支付解除劳动合同经济补偿20000元。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事实与理由：</w:t>
      </w:r>
      <w:r>
        <w:rPr>
          <w:rFonts w:eastAsia="方正仿宋_GBK"/>
          <w:b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申请人王晨于2024年4月1日入职被申请人，担任产品运营，双方约定月工资8000元。申请人一直正常提供劳动，被申请人自2026年6月起未按约支付工资，并于2026年8月31日提出并与申请人协商一致解除劳动合同，未支付拖欠工资及经济补偿。申请人多次与公司沟通无果，现依法申请仲裁。</w:t>
      </w:r>
    </w:p>
    <w:p>
      <w:pPr>
        <w:keepNext/>
        <w:adjustRightInd w:val="0"/>
        <w:snapToGrid w:val="0"/>
        <w:spacing w:line="480" w:lineRule="exact"/>
        <w:ind w:firstLine="1400" w:firstLineChars="500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此    致</w:t>
      </w:r>
    </w:p>
    <w:p>
      <w:pPr>
        <w:keepNext/>
        <w:adjustRightInd w:val="0"/>
        <w:snapToGrid w:val="0"/>
        <w:spacing w:line="480" w:lineRule="exact"/>
        <w:ind w:firstLine="560" w:firstLineChars="200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请填写实际受理的仲裁委员会</w:t>
      </w:r>
    </w:p>
    <w:p>
      <w:pPr>
        <w:keepNext/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keepNext/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keepNext/>
        <w:adjustRightInd w:val="0"/>
        <w:snapToGrid w:val="0"/>
        <w:spacing w:line="480" w:lineRule="exact"/>
        <w:jc w:val="righ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申请人：         （签名、盖章或指模）</w:t>
      </w:r>
    </w:p>
    <w:p>
      <w:pPr>
        <w:wordWrap w:val="0"/>
        <w:adjustRightInd w:val="0"/>
        <w:snapToGrid w:val="0"/>
        <w:spacing w:line="480" w:lineRule="exact"/>
        <w:jc w:val="righ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         年    月    日        </w:t>
      </w:r>
    </w:p>
    <w:p>
      <w:pPr>
        <w:adjustRightInd w:val="0"/>
        <w:snapToGrid w:val="0"/>
        <w:spacing w:line="520" w:lineRule="exact"/>
        <w:jc w:val="center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附：本申请书副本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3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份；相关证据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2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份。</w:t>
      </w: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注：1、申请书应用黑色水笔、钢笔书写或打印；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2、申请书副本份数应按被申请人人数提交；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3、请求事项应具体、简明扼要；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4、事实与理由部分页面不够使用时，可用同样大小纸张续加中页</w:t>
      </w:r>
      <w:r>
        <w:rPr>
          <w:rFonts w:hint="eastAsia"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5、其他证件类型：指非内地居民所持证件，类型包括港澳台居民居住证、港澳台居民来往内地通行证、台湾居民来往大陆通行证、外国人永久居留证、外国人护照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94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25" w:lineRule="atLeast"/>
      <w:jc w:val="both"/>
      <w:textAlignment w:val="baseline"/>
    </w:pPr>
    <w:rPr>
      <w:rFonts w:ascii="Times New Roman" w:hAnsi="Times New Roman" w:eastAsia="宋体" w:cs="Times New Roman"/>
      <w:color w:val="000000"/>
      <w:sz w:val="21"/>
      <w:u w:color="000000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tLeast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2021-01-08T07:33:35Z</dcterms:created>
  <dc:creator>user</dc:creator>
  <cp:lastModifiedBy>leo</cp:lastModifiedBy>
  <dcterms:modified xsi:type="dcterms:W3CDTF">2021-01-08T07:34:26Z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KSOSaveFontToCloudKey">
    <vt:lpwstr>271216338_cloud</vt:lpwstr>
  </property>
</Properties>
</file>