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虚构仲裁委员会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>虚构验收案号</w:t>
      </w:r>
      <w:proofErr w:type="gramStart"/>
      <w:proofErr w:type="gramEnd"/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虚构证据用途，仅供软件版式验收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3页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虚构工资流水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证明虚构工资支付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原件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2页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虚构仅填写来源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虚构部分字段也须保留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>2026年10月29日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