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县(市区)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县(市区)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所在县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（市区）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省   市   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劳动人事争议仲裁委员会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    份；相关证据    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>
      <w:pPr>
        <w:pStyle w:val="2"/>
        <w:rPr>
          <w:rFonts w:eastAsia="方正小标宋_GBK"/>
          <w:b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方正小标宋_GBK"/>
          <w:b w:val="0"/>
          <w:color w:val="000000" w:themeColor="text1"/>
          <w14:textFill>
            <w14:solidFill>
              <w14:schemeClr w14:val="tx1"/>
            </w14:solidFill>
          </w14:textFill>
        </w:rPr>
        <w:t>事项名称：</w:t>
      </w:r>
      <w:r>
        <w:rPr>
          <w:rFonts w:hint="eastAsia" w:eastAsia="方正小标宋_GBK"/>
          <w:b w:val="0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方正小标宋_GBK"/>
          <w:b w:val="0"/>
          <w:color w:val="000000" w:themeColor="text1"/>
          <w14:textFill>
            <w14:solidFill>
              <w14:schemeClr w14:val="tx1"/>
            </w14:solidFill>
          </w14:textFill>
        </w:rPr>
        <w:t>劳动人事争议仲裁申请</w:t>
      </w:r>
    </w:p>
    <w:p>
      <w:pPr>
        <w:rPr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材料名称：劳动人事争议仲裁申请书</w:t>
      </w:r>
    </w:p>
    <w:p>
      <w:pPr>
        <w:adjustRightInd w:val="0"/>
        <w:snapToGrid w:val="0"/>
        <w:spacing w:line="480" w:lineRule="exact"/>
        <w:jc w:val="center"/>
        <w:rPr>
          <w:rFonts w:eastAsia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eastAsia="仿宋_GB2312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劳动人事争议仲裁申请书（用人单位申请）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单位类别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住所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委托代理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省  市  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市  县(市区)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省  市  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　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　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省  市  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省  市  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劳动人事争议仲裁委员会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    份；相关证据    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