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BFE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center"/>
        <w:rPr>
          <w:rFonts w:hint="eastAsia" w:asciiTheme="minorEastAsia" w:hAnsiTheme="minorEastAsia" w:eastAsiaTheme="minorEastAsia" w:cstheme="minorEastAsia"/>
          <w:b/>
          <w:bCs/>
          <w:i w:val="0"/>
          <w:iCs w:val="0"/>
          <w:caps w:val="0"/>
          <w:color w:val="333333"/>
          <w:spacing w:val="0"/>
          <w:sz w:val="32"/>
          <w:szCs w:val="32"/>
          <w:lang w:eastAsia="zh-CN"/>
        </w:rPr>
      </w:pPr>
      <w:r>
        <w:rPr>
          <w:rFonts w:hint="eastAsia" w:asciiTheme="minorEastAsia" w:hAnsiTheme="minorEastAsia" w:cstheme="minorEastAsia"/>
          <w:b/>
          <w:bCs/>
          <w:i w:val="0"/>
          <w:iCs w:val="0"/>
          <w:caps w:val="0"/>
          <w:color w:val="333333"/>
          <w:spacing w:val="0"/>
          <w:sz w:val="32"/>
          <w:szCs w:val="32"/>
          <w:lang w:eastAsia="zh-CN"/>
        </w:rPr>
        <w:t>白云区劳动人事争议仲裁申请材料清单</w:t>
      </w:r>
    </w:p>
    <w:p w14:paraId="742142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bdr w:val="none" w:color="auto" w:sz="0" w:space="0"/>
        </w:rPr>
        <w:t>　　1.申请人身份证正反面复印件两份（签名并盖手印）；</w:t>
      </w:r>
    </w:p>
    <w:p w14:paraId="6378CF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bdr w:val="none" w:color="auto" w:sz="0" w:space="0"/>
        </w:rPr>
        <w:t>　　2.被申请人的工商登记资料一份(通过“国家企业信用信息公示系统”查询截图打印)；</w:t>
      </w:r>
    </w:p>
    <w:p w14:paraId="67F8F3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bdr w:val="none" w:color="auto" w:sz="0" w:space="0"/>
        </w:rPr>
        <w:t>　　3.当事人送达地址确认书一份（详见附件1，填完签名并盖手印）；</w:t>
      </w:r>
    </w:p>
    <w:p w14:paraId="4C2360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bdr w:val="none" w:color="auto" w:sz="0" w:space="0"/>
        </w:rPr>
        <w:t>　　4.仲裁申请书一式两份（详见附件1，填完在第2页“申请人”和第4页“提交人”处签名并盖手印）；其中证据清单里面的证明对象写该证据的证明目的；页码请按顺序排列编号，注明第几至第几页；身份证件和企业注册登记信息不属于证据，无须在清单内填写；</w:t>
      </w:r>
    </w:p>
    <w:p w14:paraId="3A9486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bdr w:val="none" w:color="auto" w:sz="0" w:space="0"/>
        </w:rPr>
        <w:t>　　5.证据材料一式两份复印件（只需交复印件，原件自行保存，且要有能证明与被申请人存在劳动关系的证据材料）。如证据为录音材料，需提交光盘刻录件，同时附上录音内容文字版说明；</w:t>
      </w:r>
    </w:p>
    <w:p w14:paraId="21C31D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lang w:eastAsia="zh-CN"/>
        </w:rPr>
      </w:pPr>
      <w:r>
        <w:rPr>
          <w:rFonts w:hint="eastAsia" w:asciiTheme="minorEastAsia" w:hAnsiTheme="minorEastAsia" w:eastAsiaTheme="minorEastAsia" w:cstheme="minorEastAsia"/>
          <w:i w:val="0"/>
          <w:iCs w:val="0"/>
          <w:caps w:val="0"/>
          <w:color w:val="333333"/>
          <w:spacing w:val="0"/>
          <w:sz w:val="24"/>
          <w:szCs w:val="24"/>
          <w:bdr w:val="none" w:color="auto" w:sz="0" w:space="0"/>
        </w:rPr>
        <w:t>　　6.劳动争议仲裁收件单及其存根各一份（详见附件1，其中建议勾选愿意调解，可提高争议化解速度）。本委收件后会将盖章版的劳动争议仲裁收件单按照申请人送达地址确认书上填写的通讯地址，邮寄送达申请人。</w:t>
      </w:r>
      <w:r>
        <w:rPr>
          <w:rFonts w:hint="eastAsia" w:asciiTheme="minorEastAsia" w:hAnsiTheme="minorEastAsia" w:cstheme="minorEastAsia"/>
          <w:i w:val="0"/>
          <w:iCs w:val="0"/>
          <w:caps w:val="0"/>
          <w:color w:val="333333"/>
          <w:spacing w:val="0"/>
          <w:sz w:val="24"/>
          <w:szCs w:val="24"/>
          <w:bdr w:val="none" w:color="auto" w:sz="0" w:space="0"/>
          <w:lang w:eastAsia="zh-CN"/>
        </w:rPr>
        <w:t>请务必确保联系方式真实有效。</w:t>
      </w:r>
    </w:p>
    <w:p w14:paraId="56AEDC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bdr w:val="none" w:color="auto" w:sz="0" w:space="0"/>
        </w:rPr>
        <w:t>　　</w:t>
      </w:r>
      <w:r>
        <w:rPr>
          <w:rStyle w:val="5"/>
          <w:rFonts w:hint="eastAsia" w:asciiTheme="minorEastAsia" w:hAnsiTheme="minorEastAsia" w:eastAsiaTheme="minorEastAsia" w:cstheme="minorEastAsia"/>
          <w:i w:val="0"/>
          <w:iCs w:val="0"/>
          <w:caps w:val="0"/>
          <w:color w:val="333333"/>
          <w:spacing w:val="0"/>
          <w:sz w:val="24"/>
          <w:szCs w:val="24"/>
          <w:bdr w:val="none" w:color="auto" w:sz="0" w:space="0"/>
        </w:rPr>
        <w:t>备注：以上所有材料均需使用黑色签字笔填写，其中4、5两个材料，如被申请人多于一个的，每增加一个被申请人则多提交一份。例如，被申请人为两个的，4、5材料则需各提交一式三份</w:t>
      </w:r>
      <w:r>
        <w:rPr>
          <w:rFonts w:hint="eastAsia" w:asciiTheme="minorEastAsia" w:hAnsiTheme="minorEastAsia" w:eastAsiaTheme="minorEastAsia" w:cstheme="minorEastAsia"/>
          <w:i w:val="0"/>
          <w:iCs w:val="0"/>
          <w:caps w:val="0"/>
          <w:color w:val="333333"/>
          <w:spacing w:val="0"/>
          <w:sz w:val="24"/>
          <w:szCs w:val="24"/>
          <w:bdr w:val="none" w:color="auto" w:sz="0" w:space="0"/>
        </w:rPr>
        <w:t>。</w:t>
      </w:r>
    </w:p>
    <w:p w14:paraId="47350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center"/>
        <w:rPr>
          <w:rFonts w:hint="eastAsia" w:asciiTheme="minorEastAsia" w:hAnsiTheme="minorEastAsia" w:eastAsiaTheme="minorEastAsia" w:cstheme="minorEastAsia"/>
          <w:i w:val="0"/>
          <w:iCs w:val="0"/>
          <w:caps w:val="0"/>
          <w:color w:val="333333"/>
          <w:spacing w:val="0"/>
          <w:sz w:val="32"/>
          <w:szCs w:val="32"/>
        </w:rPr>
      </w:pPr>
      <w:r>
        <w:rPr>
          <w:rStyle w:val="5"/>
          <w:rFonts w:hint="eastAsia" w:asciiTheme="minorEastAsia" w:hAnsiTheme="minorEastAsia" w:eastAsiaTheme="minorEastAsia" w:cstheme="minorEastAsia"/>
          <w:i w:val="0"/>
          <w:iCs w:val="0"/>
          <w:caps w:val="0"/>
          <w:color w:val="333333"/>
          <w:spacing w:val="0"/>
          <w:sz w:val="32"/>
          <w:szCs w:val="32"/>
          <w:bdr w:val="none" w:color="auto" w:sz="0" w:space="0"/>
        </w:rPr>
        <w:t>文书填写说明</w:t>
      </w:r>
    </w:p>
    <w:p w14:paraId="144A9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bdr w:val="none" w:color="auto" w:sz="0" w:space="0"/>
        </w:rPr>
        <w:t>　　请以附件2“部分立案材料填写模板（可参考）”为参考认真填写相关文书，其中：</w:t>
      </w:r>
    </w:p>
    <w:p w14:paraId="2EAD3C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i w:val="0"/>
          <w:iCs w:val="0"/>
          <w:caps w:val="0"/>
          <w:color w:val="333333"/>
          <w:spacing w:val="0"/>
          <w:sz w:val="24"/>
          <w:szCs w:val="24"/>
          <w:bdr w:val="none" w:color="auto" w:sz="0" w:space="0"/>
        </w:rPr>
        <w:t>　　1.当事人送达地址确认书请填写</w:t>
      </w:r>
      <w:r>
        <w:rPr>
          <w:rFonts w:hint="eastAsia" w:asciiTheme="minorEastAsia" w:hAnsiTheme="minorEastAsia" w:cstheme="minorEastAsia"/>
          <w:i w:val="0"/>
          <w:iCs w:val="0"/>
          <w:caps w:val="0"/>
          <w:color w:val="333333"/>
          <w:spacing w:val="0"/>
          <w:sz w:val="24"/>
          <w:szCs w:val="24"/>
          <w:bdr w:val="none" w:color="auto" w:sz="0" w:space="0"/>
          <w:lang w:eastAsia="zh-CN"/>
        </w:rPr>
        <w:t>有效、</w:t>
      </w:r>
      <w:r>
        <w:rPr>
          <w:rFonts w:hint="eastAsia" w:asciiTheme="minorEastAsia" w:hAnsiTheme="minorEastAsia" w:eastAsiaTheme="minorEastAsia" w:cstheme="minorEastAsia"/>
          <w:i w:val="0"/>
          <w:iCs w:val="0"/>
          <w:caps w:val="0"/>
          <w:color w:val="333333"/>
          <w:spacing w:val="0"/>
          <w:sz w:val="24"/>
          <w:szCs w:val="24"/>
          <w:bdr w:val="none" w:color="auto" w:sz="0" w:space="0"/>
        </w:rPr>
        <w:t>联络畅通的地址和联系电话。</w:t>
      </w:r>
    </w:p>
    <w:p w14:paraId="1A915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225" w:afterAutospacing="0"/>
        <w:ind w:left="0" w:right="0" w:firstLine="0"/>
        <w:jc w:val="left"/>
        <w:rPr>
          <w:rFonts w:hint="eastAsia" w:asciiTheme="minorEastAsia" w:hAnsiTheme="minorEastAsia" w:eastAsiaTheme="minorEastAsia" w:cstheme="minorEastAsia"/>
          <w:i w:val="0"/>
          <w:iCs w:val="0"/>
          <w:caps w:val="0"/>
          <w:color w:val="333333"/>
          <w:spacing w:val="0"/>
          <w:sz w:val="24"/>
          <w:szCs w:val="24"/>
        </w:rPr>
      </w:pPr>
      <w:r>
        <w:rPr>
          <w:rFonts w:hint="eastAsia" w:asciiTheme="minorEastAsia" w:hAnsiTheme="minorEastAsia" w:eastAsiaTheme="minorEastAsia" w:cstheme="minorEastAsia"/>
          <w:b/>
          <w:bCs/>
          <w:i w:val="0"/>
          <w:iCs w:val="0"/>
          <w:caps w:val="0"/>
          <w:color w:val="FF0000"/>
          <w:spacing w:val="0"/>
          <w:sz w:val="24"/>
          <w:szCs w:val="24"/>
          <w:bdr w:val="none" w:color="auto" w:sz="0" w:space="0"/>
        </w:rPr>
        <w:t>　　2.证据材料</w:t>
      </w:r>
      <w:r>
        <w:rPr>
          <w:rFonts w:hint="eastAsia" w:asciiTheme="minorEastAsia" w:hAnsiTheme="minorEastAsia" w:eastAsiaTheme="minorEastAsia" w:cstheme="minorEastAsia"/>
          <w:b w:val="0"/>
          <w:bCs w:val="0"/>
          <w:i w:val="0"/>
          <w:iCs w:val="0"/>
          <w:caps w:val="0"/>
          <w:color w:val="auto"/>
          <w:spacing w:val="0"/>
          <w:sz w:val="24"/>
          <w:szCs w:val="24"/>
          <w:bdr w:val="none" w:color="auto" w:sz="0" w:space="0"/>
        </w:rPr>
        <w:t>请按照证据清单填写的顺序</w:t>
      </w:r>
      <w:r>
        <w:rPr>
          <w:rFonts w:hint="eastAsia" w:asciiTheme="minorEastAsia" w:hAnsiTheme="minorEastAsia" w:eastAsiaTheme="minorEastAsia" w:cstheme="minorEastAsia"/>
          <w:b/>
          <w:bCs/>
          <w:i w:val="0"/>
          <w:iCs w:val="0"/>
          <w:caps w:val="0"/>
          <w:color w:val="FF0000"/>
          <w:spacing w:val="0"/>
          <w:sz w:val="24"/>
          <w:szCs w:val="24"/>
          <w:bdr w:val="none" w:color="auto" w:sz="0" w:space="0"/>
        </w:rPr>
        <w:t>排序叠放</w:t>
      </w:r>
      <w:r>
        <w:rPr>
          <w:rFonts w:hint="eastAsia" w:asciiTheme="minorEastAsia" w:hAnsiTheme="minorEastAsia" w:cstheme="minorEastAsia"/>
          <w:b/>
          <w:bCs/>
          <w:i w:val="0"/>
          <w:iCs w:val="0"/>
          <w:caps w:val="0"/>
          <w:color w:val="FF0000"/>
          <w:spacing w:val="0"/>
          <w:sz w:val="24"/>
          <w:szCs w:val="24"/>
          <w:bdr w:val="none" w:color="auto" w:sz="0" w:space="0"/>
          <w:lang w:eastAsia="zh-CN"/>
        </w:rPr>
        <w:t>，</w:t>
      </w:r>
      <w:r>
        <w:rPr>
          <w:rFonts w:hint="eastAsia" w:asciiTheme="minorEastAsia" w:hAnsiTheme="minorEastAsia" w:cstheme="minorEastAsia"/>
          <w:b/>
          <w:bCs/>
          <w:i w:val="0"/>
          <w:iCs w:val="0"/>
          <w:caps w:val="0"/>
          <w:color w:val="FF0000"/>
          <w:spacing w:val="0"/>
          <w:sz w:val="24"/>
          <w:szCs w:val="24"/>
          <w:bdr w:val="none" w:color="auto" w:sz="0" w:space="0"/>
          <w:lang w:val="en-US" w:eastAsia="zh-CN"/>
        </w:rPr>
        <w:t>2份（或多份）分开叠放，确保每份材料内容相同，顺序一致</w:t>
      </w:r>
      <w:r>
        <w:rPr>
          <w:rFonts w:hint="eastAsia" w:asciiTheme="minorEastAsia" w:hAnsiTheme="minorEastAsia" w:eastAsiaTheme="minorEastAsia" w:cstheme="minorEastAsia"/>
          <w:i w:val="0"/>
          <w:iCs w:val="0"/>
          <w:caps w:val="0"/>
          <w:color w:val="333333"/>
          <w:spacing w:val="0"/>
          <w:sz w:val="24"/>
          <w:szCs w:val="24"/>
          <w:bdr w:val="none" w:color="auto" w:sz="0" w:space="0"/>
        </w:rPr>
        <w:t>。</w:t>
      </w:r>
      <w:bookmarkStart w:id="0" w:name="_GoBack"/>
      <w:bookmarkEnd w:id="0"/>
    </w:p>
    <w:p w14:paraId="626F7AD5">
      <w:pPr>
        <w:rPr>
          <w:rFonts w:hint="eastAsia" w:asciiTheme="minorEastAsia" w:hAnsiTheme="minorEastAsia" w:eastAsiaTheme="minorEastAsia" w:cstheme="minorEastAsia"/>
          <w:sz w:val="18"/>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A0F3C52" w:usb2="00000016" w:usb3="00000000" w:csb0="0004001F" w:csb1="00000000"/>
  </w:font>
  <w:font w:name="国标黑体">
    <w:panose1 w:val="02000500000000000000"/>
    <w:charset w:val="86"/>
    <w:family w:val="auto"/>
    <w:pitch w:val="default"/>
    <w:sig w:usb0="00000001" w:usb1="08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MathJax_Vector">
    <w:panose1 w:val="02000603000000000000"/>
    <w:charset w:val="00"/>
    <w:family w:val="auto"/>
    <w:pitch w:val="default"/>
    <w:sig w:usb0="00000001" w:usb1="00000020" w:usb2="00000000" w:usb3="00000000" w:csb0="00000001"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FFD7E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Office_12.8.2.19550_F1E327BC-269C-435d-A152-05C5408002CA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huawei</cp:lastModifiedBy>
  <dcterms:modified xsi:type="dcterms:W3CDTF">2025-09-10T14:35:06Z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2052-12.8.2.19550</vt:lpwstr>
  </property>
  <property fmtid="{D5CDD505-2E9C-101B-9397-08002B2CF9AE}" pid="3" name="ICV">
    <vt:lpwstr>98C16941F85D977C1A1CC1686BA9AD14_42</vt:lpwstr>
  </property>
</Properties>
</file>