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28"/>
          <w:szCs w:val="28"/>
          <w:lang w:val="en-US" w:eastAsia="ru-RU"/>
        </w:rPr>
        <w:t>Кузнецов С. Д. Основы баз данных. — 2-е изд. — М.: Интернет-университет информационных технологий; БИНОМ. Лаборатория знаний, 2007. — 484 с. — ISBN 978-5-94774-736-2.</w:t>
      </w:r>
    </w:p>
    <w:p>
      <w:pPr>
        <w:pStyle w:val="Normal"/>
        <w:rPr/>
      </w:pPr>
      <w:r>
        <w:rPr>
          <w:lang w:val="en-US" w:eastAsia="ru-RU"/>
        </w:rPr>
        <w:t xml:space="preserve">Кириллов, В. В. Введение в реляционные базы данных / В. В. Кириллов, Г. Ю. Громов. — СПб.: БХВ-Петербург, 2009. — 464 с.: ил. + CD-ROM — (Учебная литература для вузов). </w:t>
      </w:r>
      <w:r>
        <w:rPr>
          <w:b w:val="false"/>
          <w:bCs w:val="false"/>
          <w:sz w:val="28"/>
          <w:szCs w:val="28"/>
          <w:lang w:val="en-US" w:eastAsia="ru-RU"/>
        </w:rPr>
        <w:t xml:space="preserve">— </w:t>
      </w:r>
      <w:r>
        <w:rPr>
          <w:lang w:val="en-US" w:eastAsia="ru-RU"/>
        </w:rPr>
        <w:t>ISBN 978-5-94157-770-5.</w:t>
      </w:r>
    </w:p>
    <w:p>
      <w:pPr>
        <w:pStyle w:val="1"/>
        <w:rPr/>
      </w:pPr>
      <w:r>
        <w:rPr>
          <w:b w:val="false"/>
          <w:bCs w:val="false"/>
          <w:sz w:val="28"/>
          <w:szCs w:val="28"/>
        </w:rPr>
        <w:t xml:space="preserve">Elmasri R., Navathe S. Fundamentals of Database Systems, 7th Edition </w:t>
      </w:r>
      <w:r>
        <w:rPr>
          <w:b w:val="false"/>
          <w:bCs w:val="false"/>
          <w:sz w:val="28"/>
          <w:szCs w:val="28"/>
          <w:lang w:val="en-US"/>
        </w:rPr>
        <w:t xml:space="preserve"> Hoboken (NJ), Pearson, 2015. 1242 p.</w:t>
      </w:r>
    </w:p>
    <w:p>
      <w:pPr>
        <w:pStyle w:val="Normal"/>
        <w:rPr/>
      </w:pPr>
      <w:r>
        <w:rPr>
          <w:lang w:val="en-US" w:eastAsia="ru-RU"/>
        </w:rPr>
        <w:t xml:space="preserve">Robinson I., Webber J., Eifrem E. </w:t>
      </w:r>
      <w:r>
        <w:rPr>
          <w:i/>
          <w:iCs/>
          <w:lang w:val="en-US" w:eastAsia="ru-RU"/>
        </w:rPr>
        <w:t>Graph Databases</w:t>
      </w:r>
      <w:r>
        <w:rPr>
          <w:lang w:val="en-US" w:eastAsia="ru-RU"/>
        </w:rPr>
        <w:t xml:space="preserve">. </w:t>
      </w:r>
      <w:bookmarkStart w:id="0" w:name="__DdeLink__174_775220242"/>
      <w:r>
        <w:rPr>
          <w:lang w:val="en-US" w:eastAsia="ru-RU"/>
        </w:rPr>
        <w:t xml:space="preserve">New York, Apress Media, </w:t>
      </w:r>
      <w:bookmarkEnd w:id="0"/>
      <w:r>
        <w:rPr>
          <w:lang w:val="en-US" w:eastAsia="ru-RU"/>
        </w:rPr>
        <w:t>2015. 220 p.</w:t>
      </w:r>
    </w:p>
    <w:p>
      <w:pPr>
        <w:pStyle w:val="Normal"/>
        <w:rPr/>
      </w:pPr>
      <w:r>
        <w:rPr>
          <w:lang w:val="en-US" w:eastAsia="ru-RU"/>
        </w:rPr>
        <w:t xml:space="preserve">Hoffer J., Prescott M., McFadden F. </w:t>
      </w:r>
      <w:r>
        <w:rPr>
          <w:i/>
          <w:iCs/>
          <w:lang w:val="en-US" w:eastAsia="ru-RU"/>
        </w:rPr>
        <w:t>Modern Database Management, 12</w:t>
      </w:r>
      <w:r>
        <w:rPr>
          <w:i/>
          <w:iCs/>
          <w:vertAlign w:val="superscript"/>
          <w:lang w:val="en-US" w:eastAsia="ru-RU"/>
        </w:rPr>
        <w:t>th</w:t>
      </w:r>
      <w:r>
        <w:rPr>
          <w:i/>
          <w:iCs/>
          <w:position w:val="0"/>
          <w:sz w:val="28"/>
          <w:sz w:val="28"/>
          <w:vertAlign w:val="baseline"/>
          <w:lang w:val="en-US" w:eastAsia="ru-RU"/>
        </w:rPr>
        <w:t xml:space="preserve"> edition</w:t>
      </w:r>
      <w:r>
        <w:rPr>
          <w:position w:val="0"/>
          <w:sz w:val="28"/>
          <w:sz w:val="28"/>
          <w:vertAlign w:val="baseline"/>
          <w:lang w:val="en-US" w:eastAsia="ru-RU"/>
        </w:rPr>
        <w:t xml:space="preserve">. Harlow (Essex), </w:t>
      </w:r>
      <w:r>
        <w:rPr>
          <w:lang w:val="en-US" w:eastAsia="ru-RU"/>
        </w:rPr>
        <w:t>Pearson Education Limited, 2016. 597 p.</w:t>
      </w:r>
    </w:p>
    <w:p>
      <w:pPr>
        <w:pStyle w:val="Normal"/>
        <w:rPr/>
      </w:pPr>
      <w:r>
        <w:rPr>
          <w:lang w:val="en-US" w:eastAsia="ru-RU"/>
        </w:rPr>
        <w:t xml:space="preserve">Harrison G. </w:t>
      </w:r>
      <w:r>
        <w:rPr>
          <w:i/>
          <w:iCs/>
          <w:lang w:val="en-US" w:eastAsia="ru-RU"/>
        </w:rPr>
        <w:t>Next Generation Databases NoSQL, NewSQL, and Big Data</w:t>
      </w:r>
      <w:r>
        <w:rPr>
          <w:lang w:val="en-US" w:eastAsia="ru-RU"/>
        </w:rPr>
        <w:t>. New York, Apress Media, 2015. 235 p.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  <w:t>Sasirekha K., Baby P. Agglomerative Hierarchical Clustering Algorithm - A</w:t>
      </w:r>
    </w:p>
    <w:p>
      <w:pPr>
        <w:pStyle w:val="Normal"/>
        <w:ind w:hanging="0"/>
        <w:rPr/>
      </w:pPr>
      <w:r>
        <w:rPr>
          <w:lang w:val="en-US" w:eastAsia="ru-RU"/>
        </w:rPr>
        <w:t xml:space="preserve">Review. </w:t>
      </w:r>
      <w:bookmarkStart w:id="1" w:name="__DdeLink__201_1247562131"/>
      <w:r>
        <w:rPr>
          <w:i/>
          <w:iCs/>
          <w:lang w:val="en-US" w:eastAsia="ru-RU"/>
        </w:rPr>
        <w:t>International Journal of Scientific and Research Publications, Volume 3, Issue 3</w:t>
      </w:r>
      <w:bookmarkEnd w:id="1"/>
      <w:r>
        <w:rPr>
          <w:lang w:val="en-US" w:eastAsia="ru-RU"/>
        </w:rPr>
        <w:t xml:space="preserve">, Gurgaon, 2013, pp. </w:t>
      </w:r>
      <w:r>
        <w:rPr>
          <w:lang w:val="en-US" w:eastAsia="ru-RU"/>
        </w:rPr>
        <w:t>83-85</w:t>
      </w:r>
      <w:r>
        <w:rPr>
          <w:lang w:val="en-US" w:eastAsia="ru-RU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708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paragraph" w:styleId="Style18" w:customStyle="1">
    <w:name w:val="Заголовок"/>
    <w:basedOn w:val="Normal"/>
    <w:next w:val="Style19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9">
    <w:name w:val="Body Text"/>
    <w:basedOn w:val="Normal"/>
    <w:rsid w:val="00482a30"/>
    <w:pPr>
      <w:spacing w:lineRule="auto" w:line="288" w:before="0" w:after="140"/>
    </w:pPr>
    <w:rPr/>
  </w:style>
  <w:style w:type="paragraph" w:styleId="Style20">
    <w:name w:val="List"/>
    <w:basedOn w:val="Style19"/>
    <w:rsid w:val="00482a30"/>
    <w:pPr/>
    <w:rPr>
      <w:rFonts w:cs="DejaVu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4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8600</TotalTime>
  <Application>LibreOffice/5.1.4.2$Linux_X86_64 LibreOffice_project/10m0$Build-2</Application>
  <Pages>1</Pages>
  <Words>142</Words>
  <Characters>834</Characters>
  <CharactersWithSpaces>977</CharactersWithSpaces>
  <Paragraphs>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2017-01-24T21:51:41Z</dcterms:modified>
  <cp:revision>239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