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6F950" w14:textId="77777777" w:rsidR="00773D75" w:rsidRPr="00773D75" w:rsidRDefault="00773D75" w:rsidP="00410199">
      <w:pPr>
        <w:pStyle w:val="1"/>
        <w:jc w:val="center"/>
      </w:pPr>
      <w:r w:rsidRPr="00773D75">
        <w:t>股票基础</w:t>
      </w:r>
    </w:p>
    <w:p w14:paraId="43F40BE0" w14:textId="285962E1" w:rsid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hyperlink r:id="rId5" w:tgtFrame="_blank" w:history="1">
        <w:r w:rsidRPr="00773D75">
          <w:rPr>
            <w:rFonts w:ascii="Arial" w:eastAsia="宋体" w:hAnsi="Arial" w:cs="Arial"/>
            <w:color w:val="136EC2"/>
            <w:kern w:val="0"/>
            <w:szCs w:val="21"/>
            <w:u w:val="single"/>
          </w:rPr>
          <w:t>股票</w:t>
        </w:r>
      </w:hyperlink>
      <w:r w:rsidRPr="00773D75">
        <w:rPr>
          <w:rFonts w:ascii="Arial" w:eastAsia="宋体" w:hAnsi="Arial" w:cs="Arial"/>
          <w:color w:val="333333"/>
          <w:kern w:val="0"/>
          <w:szCs w:val="21"/>
        </w:rPr>
        <w:t>是股份公司发给股东证明其所入股份的一种</w:t>
      </w:r>
      <w:hyperlink r:id="rId6" w:tgtFrame="_blank" w:history="1">
        <w:r w:rsidRPr="00773D75">
          <w:rPr>
            <w:rFonts w:ascii="Arial" w:eastAsia="宋体" w:hAnsi="Arial" w:cs="Arial"/>
            <w:color w:val="136EC2"/>
            <w:kern w:val="0"/>
            <w:szCs w:val="21"/>
            <w:u w:val="single"/>
          </w:rPr>
          <w:t>有价证券</w:t>
        </w:r>
      </w:hyperlink>
      <w:r w:rsidRPr="00773D75">
        <w:rPr>
          <w:rFonts w:ascii="Arial" w:eastAsia="宋体" w:hAnsi="Arial" w:cs="Arial"/>
          <w:color w:val="333333"/>
          <w:kern w:val="0"/>
          <w:szCs w:val="21"/>
        </w:rPr>
        <w:t>，它可以作为买卖对象和</w:t>
      </w:r>
      <w:hyperlink r:id="rId7" w:tgtFrame="_blank" w:history="1">
        <w:r w:rsidRPr="00773D75">
          <w:rPr>
            <w:rFonts w:ascii="Arial" w:eastAsia="宋体" w:hAnsi="Arial" w:cs="Arial"/>
            <w:color w:val="136EC2"/>
            <w:kern w:val="0"/>
            <w:szCs w:val="21"/>
            <w:u w:val="single"/>
          </w:rPr>
          <w:t>抵押品</w:t>
        </w:r>
      </w:hyperlink>
      <w:r w:rsidRPr="00773D75">
        <w:rPr>
          <w:rFonts w:ascii="Arial" w:eastAsia="宋体" w:hAnsi="Arial" w:cs="Arial"/>
          <w:color w:val="333333"/>
          <w:kern w:val="0"/>
          <w:szCs w:val="21"/>
        </w:rPr>
        <w:t>，是资金市场主要的</w:t>
      </w:r>
      <w:hyperlink r:id="rId8" w:tgtFrame="_blank" w:history="1">
        <w:r w:rsidRPr="00773D75">
          <w:rPr>
            <w:rFonts w:ascii="Arial" w:eastAsia="宋体" w:hAnsi="Arial" w:cs="Arial"/>
            <w:color w:val="136EC2"/>
            <w:kern w:val="0"/>
            <w:szCs w:val="21"/>
            <w:u w:val="single"/>
          </w:rPr>
          <w:t>长期信用工具</w:t>
        </w:r>
      </w:hyperlink>
      <w:r w:rsidRPr="00773D75">
        <w:rPr>
          <w:rFonts w:ascii="Arial" w:eastAsia="宋体" w:hAnsi="Arial" w:cs="Arial"/>
          <w:color w:val="333333"/>
          <w:kern w:val="0"/>
          <w:szCs w:val="21"/>
        </w:rPr>
        <w:t>之一。股票作为股东向公司入股，获取收益的所有者凭证，持有它就拥有公司的一份资本所有权，成为公司的所有者之一，股东不仅有权按公司章程从公司领取</w:t>
      </w:r>
      <w:hyperlink r:id="rId9" w:tgtFrame="_blank" w:history="1">
        <w:r w:rsidRPr="00773D75">
          <w:rPr>
            <w:rFonts w:ascii="Arial" w:eastAsia="宋体" w:hAnsi="Arial" w:cs="Arial"/>
            <w:color w:val="136EC2"/>
            <w:kern w:val="0"/>
            <w:szCs w:val="21"/>
            <w:u w:val="single"/>
          </w:rPr>
          <w:t>股息</w:t>
        </w:r>
      </w:hyperlink>
      <w:r w:rsidRPr="00773D75">
        <w:rPr>
          <w:rFonts w:ascii="Arial" w:eastAsia="宋体" w:hAnsi="Arial" w:cs="Arial"/>
          <w:color w:val="333333"/>
          <w:kern w:val="0"/>
          <w:szCs w:val="21"/>
        </w:rPr>
        <w:t>和分享公司的经营</w:t>
      </w:r>
      <w:hyperlink r:id="rId10" w:tgtFrame="_blank" w:history="1">
        <w:r w:rsidRPr="00773D75">
          <w:rPr>
            <w:rFonts w:ascii="Arial" w:eastAsia="宋体" w:hAnsi="Arial" w:cs="Arial"/>
            <w:color w:val="136EC2"/>
            <w:kern w:val="0"/>
            <w:szCs w:val="21"/>
            <w:u w:val="single"/>
          </w:rPr>
          <w:t>红利</w:t>
        </w:r>
      </w:hyperlink>
      <w:r w:rsidRPr="00773D75">
        <w:rPr>
          <w:rFonts w:ascii="Arial" w:eastAsia="宋体" w:hAnsi="Arial" w:cs="Arial"/>
          <w:color w:val="333333"/>
          <w:kern w:val="0"/>
          <w:szCs w:val="21"/>
        </w:rPr>
        <w:t>，还有权出席</w:t>
      </w:r>
      <w:hyperlink r:id="rId11" w:tgtFrame="_blank" w:history="1">
        <w:r w:rsidRPr="00773D75">
          <w:rPr>
            <w:rFonts w:ascii="Arial" w:eastAsia="宋体" w:hAnsi="Arial" w:cs="Arial"/>
            <w:color w:val="136EC2"/>
            <w:kern w:val="0"/>
            <w:szCs w:val="21"/>
            <w:u w:val="single"/>
          </w:rPr>
          <w:t>股东大会</w:t>
        </w:r>
      </w:hyperlink>
      <w:r w:rsidRPr="00773D75">
        <w:rPr>
          <w:rFonts w:ascii="Arial" w:eastAsia="宋体" w:hAnsi="Arial" w:cs="Arial"/>
          <w:color w:val="333333"/>
          <w:kern w:val="0"/>
          <w:szCs w:val="21"/>
        </w:rPr>
        <w:t>，选举董事会，参与企业经营管理的决策。从而，股东的</w:t>
      </w:r>
      <w:hyperlink r:id="rId12" w:tgtFrame="_blank" w:history="1">
        <w:r w:rsidRPr="00773D75">
          <w:rPr>
            <w:rFonts w:ascii="Arial" w:eastAsia="宋体" w:hAnsi="Arial" w:cs="Arial"/>
            <w:color w:val="136EC2"/>
            <w:kern w:val="0"/>
            <w:szCs w:val="21"/>
            <w:u w:val="single"/>
          </w:rPr>
          <w:t>投资意愿</w:t>
        </w:r>
      </w:hyperlink>
      <w:r w:rsidRPr="00773D75">
        <w:rPr>
          <w:rFonts w:ascii="Arial" w:eastAsia="宋体" w:hAnsi="Arial" w:cs="Arial"/>
          <w:color w:val="333333"/>
          <w:kern w:val="0"/>
          <w:szCs w:val="21"/>
        </w:rPr>
        <w:t>通过其行使股东参与权而得到实现。同时股东也要承担相应的责任和风险。</w:t>
      </w:r>
    </w:p>
    <w:p w14:paraId="08331926" w14:textId="77777777" w:rsidR="00773D75" w:rsidRPr="00773D75" w:rsidRDefault="00773D75" w:rsidP="00773D75">
      <w:pPr>
        <w:widowControl/>
        <w:shd w:val="clear" w:color="auto" w:fill="FFFFFF"/>
        <w:spacing w:line="360" w:lineRule="atLeast"/>
        <w:ind w:firstLine="480"/>
        <w:jc w:val="left"/>
        <w:rPr>
          <w:rFonts w:ascii="Arial" w:eastAsia="宋体" w:hAnsi="Arial" w:cs="Arial" w:hint="eastAsia"/>
          <w:color w:val="333333"/>
          <w:kern w:val="0"/>
          <w:szCs w:val="21"/>
        </w:rPr>
      </w:pPr>
    </w:p>
    <w:p w14:paraId="1A74607C" w14:textId="77777777" w:rsidR="00773D75" w:rsidRPr="00773D75" w:rsidRDefault="00773D75" w:rsidP="00773D75">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0" w:name="1"/>
      <w:bookmarkStart w:id="1" w:name="sub2823499_1"/>
      <w:bookmarkStart w:id="2" w:name="什么是股票"/>
      <w:bookmarkEnd w:id="0"/>
      <w:bookmarkEnd w:id="1"/>
      <w:bookmarkEnd w:id="2"/>
      <w:r w:rsidRPr="00773D75">
        <w:rPr>
          <w:rFonts w:ascii="微软雅黑" w:eastAsia="微软雅黑" w:hAnsi="微软雅黑" w:cs="宋体" w:hint="eastAsia"/>
          <w:color w:val="000000"/>
          <w:kern w:val="0"/>
          <w:sz w:val="33"/>
          <w:szCs w:val="33"/>
        </w:rPr>
        <w:t>什么是股票</w:t>
      </w:r>
    </w:p>
    <w:p w14:paraId="6D644C35" w14:textId="77777777" w:rsidR="00773D75" w:rsidRPr="00773D75" w:rsidRDefault="00773D75" w:rsidP="00773D75">
      <w:pPr>
        <w:widowControl/>
        <w:shd w:val="clear" w:color="auto" w:fill="FFFFFF"/>
        <w:spacing w:line="360" w:lineRule="atLeast"/>
        <w:ind w:firstLine="480"/>
        <w:jc w:val="left"/>
        <w:rPr>
          <w:rFonts w:ascii="Arial" w:eastAsia="宋体" w:hAnsi="Arial" w:cs="Arial" w:hint="eastAsia"/>
          <w:color w:val="333333"/>
          <w:kern w:val="0"/>
          <w:szCs w:val="21"/>
        </w:rPr>
      </w:pPr>
      <w:r w:rsidRPr="00773D75">
        <w:rPr>
          <w:rFonts w:ascii="Arial" w:eastAsia="宋体" w:hAnsi="Arial" w:cs="Arial"/>
          <w:color w:val="333333"/>
          <w:kern w:val="0"/>
          <w:szCs w:val="21"/>
        </w:rPr>
        <w:t>股票是一种永不偿还的</w:t>
      </w:r>
      <w:hyperlink r:id="rId13" w:tgtFrame="_blank" w:history="1">
        <w:r w:rsidRPr="00773D75">
          <w:rPr>
            <w:rFonts w:ascii="Arial" w:eastAsia="宋体" w:hAnsi="Arial" w:cs="Arial"/>
            <w:color w:val="136EC2"/>
            <w:kern w:val="0"/>
            <w:szCs w:val="21"/>
            <w:u w:val="single"/>
          </w:rPr>
          <w:t>有价证券</w:t>
        </w:r>
      </w:hyperlink>
      <w:r w:rsidRPr="00773D75">
        <w:rPr>
          <w:rFonts w:ascii="Arial" w:eastAsia="宋体" w:hAnsi="Arial" w:cs="Arial"/>
          <w:color w:val="333333"/>
          <w:kern w:val="0"/>
          <w:szCs w:val="21"/>
        </w:rPr>
        <w:t>，股份公司不会对股票的持有者偿还本金。一旦购入股票，就无权向</w:t>
      </w:r>
      <w:hyperlink r:id="rId14" w:tgtFrame="_blank" w:history="1">
        <w:r w:rsidRPr="00773D75">
          <w:rPr>
            <w:rFonts w:ascii="Arial" w:eastAsia="宋体" w:hAnsi="Arial" w:cs="Arial"/>
            <w:color w:val="136EC2"/>
            <w:kern w:val="0"/>
            <w:szCs w:val="21"/>
            <w:u w:val="single"/>
          </w:rPr>
          <w:t>股份公司</w:t>
        </w:r>
      </w:hyperlink>
      <w:r w:rsidRPr="00773D75">
        <w:rPr>
          <w:rFonts w:ascii="Arial" w:eastAsia="宋体" w:hAnsi="Arial" w:cs="Arial"/>
          <w:color w:val="333333"/>
          <w:kern w:val="0"/>
          <w:szCs w:val="21"/>
        </w:rPr>
        <w:t>要求退股，</w:t>
      </w:r>
      <w:hyperlink r:id="rId15" w:tgtFrame="_blank" w:history="1">
        <w:r w:rsidRPr="00773D75">
          <w:rPr>
            <w:rFonts w:ascii="Arial" w:eastAsia="宋体" w:hAnsi="Arial" w:cs="Arial"/>
            <w:color w:val="136EC2"/>
            <w:kern w:val="0"/>
            <w:szCs w:val="21"/>
            <w:u w:val="single"/>
          </w:rPr>
          <w:t>股东</w:t>
        </w:r>
      </w:hyperlink>
      <w:r w:rsidRPr="00773D75">
        <w:rPr>
          <w:rFonts w:ascii="Arial" w:eastAsia="宋体" w:hAnsi="Arial" w:cs="Arial"/>
          <w:color w:val="333333"/>
          <w:kern w:val="0"/>
          <w:szCs w:val="21"/>
        </w:rPr>
        <w:t>的资金只能通过股票的转让来收回，将股票所代表着的股东身份及其各种权益让渡给受让者，而其股价在转让时受到公司收益、公司前景、</w:t>
      </w:r>
      <w:hyperlink r:id="rId16" w:tgtFrame="_blank" w:history="1">
        <w:r w:rsidRPr="00773D75">
          <w:rPr>
            <w:rFonts w:ascii="Arial" w:eastAsia="宋体" w:hAnsi="Arial" w:cs="Arial"/>
            <w:color w:val="136EC2"/>
            <w:kern w:val="0"/>
            <w:szCs w:val="21"/>
            <w:u w:val="single"/>
          </w:rPr>
          <w:t>市场供求关系</w:t>
        </w:r>
      </w:hyperlink>
      <w:r w:rsidRPr="00773D75">
        <w:rPr>
          <w:rFonts w:ascii="Arial" w:eastAsia="宋体" w:hAnsi="Arial" w:cs="Arial"/>
          <w:color w:val="333333"/>
          <w:kern w:val="0"/>
          <w:szCs w:val="21"/>
        </w:rPr>
        <w:t>、经济形势等多种因素的影响。所以说，投资股票是有一定风险的。</w:t>
      </w:r>
    </w:p>
    <w:p w14:paraId="3BCC7F5F"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在</w:t>
      </w:r>
      <w:hyperlink r:id="rId17" w:tgtFrame="_blank" w:history="1">
        <w:r w:rsidRPr="00773D75">
          <w:rPr>
            <w:rFonts w:ascii="Arial" w:eastAsia="宋体" w:hAnsi="Arial" w:cs="Arial"/>
            <w:color w:val="136EC2"/>
            <w:kern w:val="0"/>
            <w:szCs w:val="21"/>
            <w:u w:val="single"/>
          </w:rPr>
          <w:t>股票市场</w:t>
        </w:r>
      </w:hyperlink>
      <w:r w:rsidRPr="00773D75">
        <w:rPr>
          <w:rFonts w:ascii="Arial" w:eastAsia="宋体" w:hAnsi="Arial" w:cs="Arial"/>
          <w:color w:val="333333"/>
          <w:kern w:val="0"/>
          <w:szCs w:val="21"/>
        </w:rPr>
        <w:t>中，发行股票的公司根据不同投资者的</w:t>
      </w:r>
      <w:hyperlink r:id="rId18" w:tgtFrame="_blank" w:history="1">
        <w:r w:rsidRPr="00773D75">
          <w:rPr>
            <w:rFonts w:ascii="Arial" w:eastAsia="宋体" w:hAnsi="Arial" w:cs="Arial"/>
            <w:color w:val="136EC2"/>
            <w:kern w:val="0"/>
            <w:szCs w:val="21"/>
            <w:u w:val="single"/>
          </w:rPr>
          <w:t>投资需求</w:t>
        </w:r>
      </w:hyperlink>
      <w:r w:rsidRPr="00773D75">
        <w:rPr>
          <w:rFonts w:ascii="Arial" w:eastAsia="宋体" w:hAnsi="Arial" w:cs="Arial"/>
          <w:color w:val="333333"/>
          <w:kern w:val="0"/>
          <w:szCs w:val="21"/>
        </w:rPr>
        <w:t>，发行不同的股票。按照不同的标准，股票可分好几类。我们通常所说的股票是指在上海、</w:t>
      </w:r>
      <w:hyperlink r:id="rId19" w:tgtFrame="_blank" w:history="1">
        <w:r w:rsidRPr="00773D75">
          <w:rPr>
            <w:rFonts w:ascii="Arial" w:eastAsia="宋体" w:hAnsi="Arial" w:cs="Arial"/>
            <w:color w:val="136EC2"/>
            <w:kern w:val="0"/>
            <w:szCs w:val="21"/>
            <w:u w:val="single"/>
          </w:rPr>
          <w:t>深圳证券交易所</w:t>
        </w:r>
      </w:hyperlink>
      <w:r w:rsidRPr="00773D75">
        <w:rPr>
          <w:rFonts w:ascii="Arial" w:eastAsia="宋体" w:hAnsi="Arial" w:cs="Arial"/>
          <w:color w:val="333333"/>
          <w:kern w:val="0"/>
          <w:szCs w:val="21"/>
        </w:rPr>
        <w:t>挂牌交易的</w:t>
      </w:r>
      <w:hyperlink r:id="rId20" w:tgtFrame="_blank" w:history="1">
        <w:r w:rsidRPr="00773D75">
          <w:rPr>
            <w:rFonts w:ascii="Arial" w:eastAsia="宋体" w:hAnsi="Arial" w:cs="Arial"/>
            <w:color w:val="136EC2"/>
            <w:kern w:val="0"/>
            <w:szCs w:val="21"/>
            <w:u w:val="single"/>
          </w:rPr>
          <w:t>A</w:t>
        </w:r>
        <w:r w:rsidRPr="00773D75">
          <w:rPr>
            <w:rFonts w:ascii="Arial" w:eastAsia="宋体" w:hAnsi="Arial" w:cs="Arial"/>
            <w:color w:val="136EC2"/>
            <w:kern w:val="0"/>
            <w:szCs w:val="21"/>
            <w:u w:val="single"/>
          </w:rPr>
          <w:t>股</w:t>
        </w:r>
      </w:hyperlink>
      <w:r w:rsidRPr="00773D75">
        <w:rPr>
          <w:rFonts w:ascii="Arial" w:eastAsia="宋体" w:hAnsi="Arial" w:cs="Arial"/>
          <w:color w:val="333333"/>
          <w:kern w:val="0"/>
          <w:szCs w:val="21"/>
        </w:rPr>
        <w:t>，这些</w:t>
      </w:r>
      <w:r w:rsidRPr="00773D75">
        <w:rPr>
          <w:rFonts w:ascii="Arial" w:eastAsia="宋体" w:hAnsi="Arial" w:cs="Arial"/>
          <w:color w:val="333333"/>
          <w:kern w:val="0"/>
          <w:szCs w:val="21"/>
        </w:rPr>
        <w:t>A</w:t>
      </w:r>
      <w:r w:rsidRPr="00773D75">
        <w:rPr>
          <w:rFonts w:ascii="Arial" w:eastAsia="宋体" w:hAnsi="Arial" w:cs="Arial"/>
          <w:color w:val="333333"/>
          <w:kern w:val="0"/>
          <w:szCs w:val="21"/>
        </w:rPr>
        <w:t>股也可称为</w:t>
      </w:r>
      <w:hyperlink r:id="rId21" w:tgtFrame="_blank" w:history="1">
        <w:r w:rsidRPr="00773D75">
          <w:rPr>
            <w:rFonts w:ascii="Arial" w:eastAsia="宋体" w:hAnsi="Arial" w:cs="Arial"/>
            <w:color w:val="136EC2"/>
            <w:kern w:val="0"/>
            <w:szCs w:val="21"/>
            <w:u w:val="single"/>
          </w:rPr>
          <w:t>流通股</w:t>
        </w:r>
      </w:hyperlink>
      <w:r w:rsidRPr="00773D75">
        <w:rPr>
          <w:rFonts w:ascii="Arial" w:eastAsia="宋体" w:hAnsi="Arial" w:cs="Arial"/>
          <w:color w:val="333333"/>
          <w:kern w:val="0"/>
          <w:szCs w:val="21"/>
        </w:rPr>
        <w:t>、</w:t>
      </w:r>
      <w:hyperlink r:id="rId22" w:tgtFrame="_blank" w:history="1">
        <w:r w:rsidRPr="00773D75">
          <w:rPr>
            <w:rFonts w:ascii="Arial" w:eastAsia="宋体" w:hAnsi="Arial" w:cs="Arial"/>
            <w:color w:val="136EC2"/>
            <w:kern w:val="0"/>
            <w:szCs w:val="21"/>
            <w:u w:val="single"/>
          </w:rPr>
          <w:t>社会公众股</w:t>
        </w:r>
      </w:hyperlink>
      <w:r w:rsidRPr="00773D75">
        <w:rPr>
          <w:rFonts w:ascii="Arial" w:eastAsia="宋体" w:hAnsi="Arial" w:cs="Arial"/>
          <w:color w:val="333333"/>
          <w:kern w:val="0"/>
          <w:szCs w:val="21"/>
        </w:rPr>
        <w:t>、</w:t>
      </w:r>
      <w:hyperlink r:id="rId23" w:tgtFrame="_blank" w:history="1">
        <w:r w:rsidRPr="00773D75">
          <w:rPr>
            <w:rFonts w:ascii="Arial" w:eastAsia="宋体" w:hAnsi="Arial" w:cs="Arial"/>
            <w:color w:val="136EC2"/>
            <w:kern w:val="0"/>
            <w:szCs w:val="21"/>
            <w:u w:val="single"/>
          </w:rPr>
          <w:t>普通股</w:t>
        </w:r>
      </w:hyperlink>
      <w:r w:rsidRPr="00773D75">
        <w:rPr>
          <w:rFonts w:ascii="Arial" w:eastAsia="宋体" w:hAnsi="Arial" w:cs="Arial"/>
          <w:color w:val="333333"/>
          <w:kern w:val="0"/>
          <w:szCs w:val="21"/>
        </w:rPr>
        <w:t>。</w:t>
      </w:r>
    </w:p>
    <w:p w14:paraId="2F3F2B91" w14:textId="4395FA7F" w:rsid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股票作为一种所有权证书，最初是采取有纸化印刷方式的，如上海的老八股。在这种有纸化方式中，股票纸面通常记载着</w:t>
      </w:r>
      <w:hyperlink r:id="rId24" w:tgtFrame="_blank" w:history="1">
        <w:r w:rsidRPr="00773D75">
          <w:rPr>
            <w:rFonts w:ascii="Arial" w:eastAsia="宋体" w:hAnsi="Arial" w:cs="Arial"/>
            <w:color w:val="136EC2"/>
            <w:kern w:val="0"/>
            <w:szCs w:val="21"/>
            <w:u w:val="single"/>
          </w:rPr>
          <w:t>股票面值</w:t>
        </w:r>
      </w:hyperlink>
      <w:r w:rsidRPr="00773D75">
        <w:rPr>
          <w:rFonts w:ascii="Arial" w:eastAsia="宋体" w:hAnsi="Arial" w:cs="Arial"/>
          <w:color w:val="333333"/>
          <w:kern w:val="0"/>
          <w:szCs w:val="21"/>
        </w:rPr>
        <w:t>、发行公司名称、股票编号、发行公司成立登记的日期、该股票的</w:t>
      </w:r>
      <w:hyperlink r:id="rId25" w:tgtFrame="_blank" w:history="1">
        <w:r w:rsidRPr="00773D75">
          <w:rPr>
            <w:rFonts w:ascii="Arial" w:eastAsia="宋体" w:hAnsi="Arial" w:cs="Arial"/>
            <w:color w:val="136EC2"/>
            <w:kern w:val="0"/>
            <w:szCs w:val="21"/>
            <w:u w:val="single"/>
          </w:rPr>
          <w:t>发行日期</w:t>
        </w:r>
      </w:hyperlink>
      <w:r w:rsidRPr="00773D75">
        <w:rPr>
          <w:rFonts w:ascii="Arial" w:eastAsia="宋体" w:hAnsi="Arial" w:cs="Arial"/>
          <w:color w:val="333333"/>
          <w:kern w:val="0"/>
          <w:szCs w:val="21"/>
        </w:rPr>
        <w:t>、董事长及董事签名、</w:t>
      </w:r>
      <w:hyperlink r:id="rId26" w:tgtFrame="_blank" w:history="1">
        <w:r w:rsidRPr="00773D75">
          <w:rPr>
            <w:rFonts w:ascii="Arial" w:eastAsia="宋体" w:hAnsi="Arial" w:cs="Arial"/>
            <w:color w:val="136EC2"/>
            <w:kern w:val="0"/>
            <w:szCs w:val="21"/>
            <w:u w:val="single"/>
          </w:rPr>
          <w:t>股票性质</w:t>
        </w:r>
      </w:hyperlink>
      <w:r w:rsidRPr="00773D75">
        <w:rPr>
          <w:rFonts w:ascii="Arial" w:eastAsia="宋体" w:hAnsi="Arial" w:cs="Arial"/>
          <w:color w:val="333333"/>
          <w:kern w:val="0"/>
          <w:szCs w:val="21"/>
        </w:rPr>
        <w:t>等事项，随着现代电子技术的发展，电子化股票应运而生，这种股票没有纸面凭证，它一般将有关事项储存于电脑中心，股东只持有一个股东</w:t>
      </w:r>
      <w:proofErr w:type="gramStart"/>
      <w:r w:rsidRPr="00773D75">
        <w:rPr>
          <w:rFonts w:ascii="Arial" w:eastAsia="宋体" w:hAnsi="Arial" w:cs="Arial"/>
          <w:color w:val="333333"/>
          <w:kern w:val="0"/>
          <w:szCs w:val="21"/>
        </w:rPr>
        <w:t>帐户</w:t>
      </w:r>
      <w:proofErr w:type="gramEnd"/>
      <w:r w:rsidRPr="00773D75">
        <w:rPr>
          <w:rFonts w:ascii="Arial" w:eastAsia="宋体" w:hAnsi="Arial" w:cs="Arial"/>
          <w:color w:val="333333"/>
          <w:kern w:val="0"/>
          <w:szCs w:val="21"/>
        </w:rPr>
        <w:t>卡，通过电脑终端可查到持有的股票品种和数量，这种电子化股票又称为无纸化股票。目</w:t>
      </w:r>
      <w:r w:rsidRPr="00773D75">
        <w:rPr>
          <w:rFonts w:ascii="Arial" w:eastAsia="宋体" w:hAnsi="Arial" w:cs="Arial"/>
          <w:color w:val="333333"/>
          <w:kern w:val="0"/>
          <w:szCs w:val="21"/>
        </w:rPr>
        <w:t xml:space="preserve"> </w:t>
      </w:r>
      <w:r w:rsidRPr="00773D75">
        <w:rPr>
          <w:rFonts w:ascii="Arial" w:eastAsia="宋体" w:hAnsi="Arial" w:cs="Arial"/>
          <w:color w:val="333333"/>
          <w:kern w:val="0"/>
          <w:szCs w:val="21"/>
        </w:rPr>
        <w:t>前，我国在上海和深圳</w:t>
      </w:r>
      <w:hyperlink r:id="rId27" w:tgtFrame="_blank" w:history="1">
        <w:r w:rsidRPr="00773D75">
          <w:rPr>
            <w:rFonts w:ascii="Arial" w:eastAsia="宋体" w:hAnsi="Arial" w:cs="Arial"/>
            <w:color w:val="136EC2"/>
            <w:kern w:val="0"/>
            <w:szCs w:val="21"/>
            <w:u w:val="single"/>
          </w:rPr>
          <w:t>交易所</w:t>
        </w:r>
      </w:hyperlink>
      <w:r w:rsidRPr="00773D75">
        <w:rPr>
          <w:rFonts w:ascii="Arial" w:eastAsia="宋体" w:hAnsi="Arial" w:cs="Arial"/>
          <w:color w:val="333333"/>
          <w:kern w:val="0"/>
          <w:szCs w:val="21"/>
        </w:rPr>
        <w:t>上市的股票基本采取这种方式。</w:t>
      </w:r>
    </w:p>
    <w:p w14:paraId="6BB7B15A" w14:textId="77777777" w:rsidR="004A0234" w:rsidRPr="00773D75" w:rsidRDefault="004A0234" w:rsidP="00773D75">
      <w:pPr>
        <w:widowControl/>
        <w:shd w:val="clear" w:color="auto" w:fill="FFFFFF"/>
        <w:spacing w:line="360" w:lineRule="atLeast"/>
        <w:ind w:firstLine="480"/>
        <w:jc w:val="left"/>
        <w:rPr>
          <w:rFonts w:ascii="Arial" w:eastAsia="宋体" w:hAnsi="Arial" w:cs="Arial" w:hint="eastAsia"/>
          <w:color w:val="333333"/>
          <w:kern w:val="0"/>
          <w:szCs w:val="21"/>
        </w:rPr>
      </w:pPr>
    </w:p>
    <w:p w14:paraId="6559EAA7" w14:textId="7CF046F8" w:rsidR="00773D75" w:rsidRPr="00773D75" w:rsidRDefault="00773D75" w:rsidP="00773D75">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bookmarkStart w:id="3" w:name="2"/>
      <w:bookmarkStart w:id="4" w:name="sub2823499_2"/>
      <w:bookmarkStart w:id="5" w:name="股票概念"/>
      <w:bookmarkEnd w:id="3"/>
      <w:bookmarkEnd w:id="4"/>
      <w:bookmarkEnd w:id="5"/>
      <w:r w:rsidRPr="00773D75">
        <w:rPr>
          <w:rFonts w:ascii="微软雅黑" w:eastAsia="微软雅黑" w:hAnsi="微软雅黑" w:cs="宋体" w:hint="eastAsia"/>
          <w:color w:val="000000"/>
          <w:kern w:val="0"/>
          <w:sz w:val="33"/>
          <w:szCs w:val="33"/>
        </w:rPr>
        <w:t>股票概念</w:t>
      </w:r>
    </w:p>
    <w:p w14:paraId="458C050D" w14:textId="77777777" w:rsidR="00773D75" w:rsidRPr="00773D75" w:rsidRDefault="00773D75" w:rsidP="00773D75">
      <w:pPr>
        <w:widowControl/>
        <w:shd w:val="clear" w:color="auto" w:fill="FFFFFF"/>
        <w:spacing w:line="360" w:lineRule="atLeast"/>
        <w:ind w:firstLine="480"/>
        <w:jc w:val="left"/>
        <w:rPr>
          <w:rFonts w:ascii="Arial" w:eastAsia="宋体" w:hAnsi="Arial" w:cs="Arial" w:hint="eastAsia"/>
          <w:color w:val="333333"/>
          <w:kern w:val="0"/>
          <w:szCs w:val="21"/>
        </w:rPr>
      </w:pPr>
      <w:hyperlink r:id="rId28" w:tgtFrame="_blank" w:history="1">
        <w:r w:rsidRPr="00773D75">
          <w:rPr>
            <w:rFonts w:ascii="Arial" w:eastAsia="宋体" w:hAnsi="Arial" w:cs="Arial"/>
            <w:color w:val="136EC2"/>
            <w:kern w:val="0"/>
            <w:szCs w:val="21"/>
            <w:u w:val="single"/>
          </w:rPr>
          <w:t>股票</w:t>
        </w:r>
      </w:hyperlink>
      <w:r w:rsidRPr="00773D75">
        <w:rPr>
          <w:rFonts w:ascii="Arial" w:eastAsia="宋体" w:hAnsi="Arial" w:cs="Arial"/>
          <w:color w:val="333333"/>
          <w:kern w:val="0"/>
          <w:szCs w:val="21"/>
        </w:rPr>
        <w:t>是股份证书的简称，是股份公司为筹集资金而发行给股东作为持股凭证并借以取得</w:t>
      </w:r>
      <w:hyperlink r:id="rId29" w:tgtFrame="_blank" w:history="1">
        <w:r w:rsidRPr="00773D75">
          <w:rPr>
            <w:rFonts w:ascii="Arial" w:eastAsia="宋体" w:hAnsi="Arial" w:cs="Arial"/>
            <w:color w:val="136EC2"/>
            <w:kern w:val="0"/>
            <w:szCs w:val="21"/>
            <w:u w:val="single"/>
          </w:rPr>
          <w:t>股息</w:t>
        </w:r>
      </w:hyperlink>
      <w:r w:rsidRPr="00773D75">
        <w:rPr>
          <w:rFonts w:ascii="Arial" w:eastAsia="宋体" w:hAnsi="Arial" w:cs="Arial"/>
          <w:color w:val="333333"/>
          <w:kern w:val="0"/>
          <w:szCs w:val="21"/>
        </w:rPr>
        <w:t>和</w:t>
      </w:r>
      <w:hyperlink r:id="rId30" w:tgtFrame="_blank" w:history="1">
        <w:r w:rsidRPr="00773D75">
          <w:rPr>
            <w:rFonts w:ascii="Arial" w:eastAsia="宋体" w:hAnsi="Arial" w:cs="Arial"/>
            <w:color w:val="136EC2"/>
            <w:kern w:val="0"/>
            <w:szCs w:val="21"/>
            <w:u w:val="single"/>
          </w:rPr>
          <w:t>红利</w:t>
        </w:r>
      </w:hyperlink>
      <w:r w:rsidRPr="00773D75">
        <w:rPr>
          <w:rFonts w:ascii="Arial" w:eastAsia="宋体" w:hAnsi="Arial" w:cs="Arial"/>
          <w:color w:val="333333"/>
          <w:kern w:val="0"/>
          <w:szCs w:val="21"/>
        </w:rPr>
        <w:t>的一种有价证券。每股股票都代表股东对企业拥有一个基本单位的所有权。股票是股份公司资本的构成部分，可以转让、买卖或作价抵押，是资金市场的主要</w:t>
      </w:r>
      <w:hyperlink r:id="rId31" w:tgtFrame="_blank" w:history="1">
        <w:r w:rsidRPr="00773D75">
          <w:rPr>
            <w:rFonts w:ascii="Arial" w:eastAsia="宋体" w:hAnsi="Arial" w:cs="Arial"/>
            <w:color w:val="136EC2"/>
            <w:kern w:val="0"/>
            <w:szCs w:val="21"/>
            <w:u w:val="single"/>
          </w:rPr>
          <w:t>长期信用工具</w:t>
        </w:r>
      </w:hyperlink>
      <w:r w:rsidRPr="00773D75">
        <w:rPr>
          <w:rFonts w:ascii="Arial" w:eastAsia="宋体" w:hAnsi="Arial" w:cs="Arial"/>
          <w:color w:val="333333"/>
          <w:kern w:val="0"/>
          <w:szCs w:val="21"/>
        </w:rPr>
        <w:t>。</w:t>
      </w:r>
    </w:p>
    <w:p w14:paraId="27AA8B48" w14:textId="011BCB07" w:rsid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股票特征</w:t>
      </w:r>
      <w:r w:rsidRPr="00773D75">
        <w:rPr>
          <w:rFonts w:ascii="Arial" w:eastAsia="宋体" w:hAnsi="Arial" w:cs="Arial"/>
          <w:color w:val="333333"/>
          <w:kern w:val="0"/>
          <w:szCs w:val="21"/>
        </w:rPr>
        <w:br/>
      </w:r>
      <w:r w:rsidRPr="00773D75">
        <w:rPr>
          <w:rFonts w:ascii="Arial" w:eastAsia="宋体" w:hAnsi="Arial" w:cs="Arial"/>
          <w:color w:val="333333"/>
          <w:kern w:val="0"/>
          <w:szCs w:val="21"/>
        </w:rPr>
        <w:t xml:space="preserve">　　股票投资是一种没有期限的长期投资。股票一经买入，只要股票发行公司存在，任何股票持有者都不能退股，即不能向股票发行公司要求抽回本金。同样，股票持有者的股东身份和股东权益就不能改变，但他可以通过股票交易市场将股票卖出，使股份转让给其他投资者，以收回自己原来的投资。</w:t>
      </w:r>
    </w:p>
    <w:p w14:paraId="22486C70" w14:textId="77777777" w:rsidR="004A0234" w:rsidRPr="00773D75" w:rsidRDefault="004A0234" w:rsidP="00773D75">
      <w:pPr>
        <w:widowControl/>
        <w:shd w:val="clear" w:color="auto" w:fill="FFFFFF"/>
        <w:spacing w:line="360" w:lineRule="atLeast"/>
        <w:ind w:firstLine="480"/>
        <w:jc w:val="left"/>
        <w:rPr>
          <w:rFonts w:ascii="Arial" w:eastAsia="宋体" w:hAnsi="Arial" w:cs="Arial" w:hint="eastAsia"/>
          <w:color w:val="333333"/>
          <w:kern w:val="0"/>
          <w:szCs w:val="21"/>
        </w:rPr>
      </w:pPr>
    </w:p>
    <w:p w14:paraId="54AE0E8A" w14:textId="77777777" w:rsidR="00773D75" w:rsidRPr="00773D75" w:rsidRDefault="00773D75" w:rsidP="00773D75">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6" w:name="3"/>
      <w:bookmarkStart w:id="7" w:name="sub2823499_3"/>
      <w:bookmarkStart w:id="8" w:name="股票作用"/>
      <w:bookmarkEnd w:id="6"/>
      <w:bookmarkEnd w:id="7"/>
      <w:bookmarkEnd w:id="8"/>
      <w:r w:rsidRPr="00773D75">
        <w:rPr>
          <w:rFonts w:ascii="微软雅黑" w:eastAsia="微软雅黑" w:hAnsi="微软雅黑" w:cs="宋体" w:hint="eastAsia"/>
          <w:color w:val="000000"/>
          <w:kern w:val="0"/>
          <w:sz w:val="33"/>
          <w:szCs w:val="33"/>
        </w:rPr>
        <w:lastRenderedPageBreak/>
        <w:t>股票作用</w:t>
      </w:r>
    </w:p>
    <w:p w14:paraId="608E5DF0" w14:textId="77777777" w:rsidR="00773D75" w:rsidRPr="00773D75" w:rsidRDefault="00773D75" w:rsidP="00773D75">
      <w:pPr>
        <w:widowControl/>
        <w:shd w:val="clear" w:color="auto" w:fill="FFFFFF"/>
        <w:spacing w:line="360" w:lineRule="atLeast"/>
        <w:ind w:firstLine="480"/>
        <w:jc w:val="left"/>
        <w:rPr>
          <w:rFonts w:ascii="Arial" w:eastAsia="宋体" w:hAnsi="Arial" w:cs="Arial" w:hint="eastAsia"/>
          <w:color w:val="333333"/>
          <w:kern w:val="0"/>
          <w:szCs w:val="21"/>
        </w:rPr>
      </w:pPr>
      <w:r w:rsidRPr="00773D75">
        <w:rPr>
          <w:rFonts w:ascii="Arial" w:eastAsia="宋体" w:hAnsi="Arial" w:cs="Arial"/>
          <w:color w:val="333333"/>
          <w:kern w:val="0"/>
          <w:szCs w:val="21"/>
        </w:rPr>
        <w:t>(1)</w:t>
      </w:r>
      <w:r w:rsidRPr="00773D75">
        <w:rPr>
          <w:rFonts w:ascii="Arial" w:eastAsia="宋体" w:hAnsi="Arial" w:cs="Arial"/>
          <w:color w:val="333333"/>
          <w:kern w:val="0"/>
          <w:szCs w:val="21"/>
        </w:rPr>
        <w:t>股票上市后，</w:t>
      </w:r>
      <w:r w:rsidRPr="00773D75">
        <w:rPr>
          <w:rFonts w:ascii="Arial" w:eastAsia="宋体" w:hAnsi="Arial" w:cs="Arial"/>
          <w:color w:val="333333"/>
          <w:kern w:val="0"/>
          <w:szCs w:val="21"/>
        </w:rPr>
        <w:t xml:space="preserve"> </w:t>
      </w:r>
      <w:r w:rsidRPr="00773D75">
        <w:rPr>
          <w:rFonts w:ascii="Arial" w:eastAsia="宋体" w:hAnsi="Arial" w:cs="Arial"/>
          <w:color w:val="333333"/>
          <w:kern w:val="0"/>
          <w:szCs w:val="21"/>
        </w:rPr>
        <w:t>上市公司就成为投资大众的投资对象，因而容易吸收投资大众的储蓄资金，扩大了筹资的来源。</w:t>
      </w:r>
    </w:p>
    <w:p w14:paraId="50B69B3A"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(2)</w:t>
      </w:r>
      <w:r w:rsidRPr="00773D75">
        <w:rPr>
          <w:rFonts w:ascii="Arial" w:eastAsia="宋体" w:hAnsi="Arial" w:cs="Arial"/>
          <w:color w:val="333333"/>
          <w:kern w:val="0"/>
          <w:szCs w:val="21"/>
        </w:rPr>
        <w:t>股票上市后，</w:t>
      </w:r>
      <w:r w:rsidRPr="00773D75">
        <w:rPr>
          <w:rFonts w:ascii="Arial" w:eastAsia="宋体" w:hAnsi="Arial" w:cs="Arial"/>
          <w:color w:val="333333"/>
          <w:kern w:val="0"/>
          <w:szCs w:val="21"/>
        </w:rPr>
        <w:t xml:space="preserve"> </w:t>
      </w:r>
      <w:r w:rsidRPr="00773D75">
        <w:rPr>
          <w:rFonts w:ascii="Arial" w:eastAsia="宋体" w:hAnsi="Arial" w:cs="Arial"/>
          <w:color w:val="333333"/>
          <w:kern w:val="0"/>
          <w:szCs w:val="21"/>
        </w:rPr>
        <w:t>上市公司的股权就分散在千千万万个大小不一的投资者手中，这种股权分散化能有效地避免公司被少数股东单独支配的危险，赋予公司更大的经营自由度。</w:t>
      </w:r>
    </w:p>
    <w:p w14:paraId="086DCE26" w14:textId="4F74D490" w:rsid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(3)</w:t>
      </w:r>
      <w:r w:rsidRPr="00773D75">
        <w:rPr>
          <w:rFonts w:ascii="Arial" w:eastAsia="宋体" w:hAnsi="Arial" w:cs="Arial"/>
          <w:color w:val="333333"/>
          <w:kern w:val="0"/>
          <w:szCs w:val="21"/>
        </w:rPr>
        <w:t>股票交易所对上市公司股票行情及定期会计表册的公告，起了一种广告效果，有效地扩大了上市公司的知名度，提高了上市公司的信誉</w:t>
      </w:r>
    </w:p>
    <w:p w14:paraId="500B6F6A" w14:textId="77777777" w:rsidR="004A0234" w:rsidRPr="00773D75" w:rsidRDefault="004A0234" w:rsidP="00773D75">
      <w:pPr>
        <w:widowControl/>
        <w:shd w:val="clear" w:color="auto" w:fill="FFFFFF"/>
        <w:spacing w:line="360" w:lineRule="atLeast"/>
        <w:ind w:firstLine="480"/>
        <w:jc w:val="left"/>
        <w:rPr>
          <w:rFonts w:ascii="Arial" w:eastAsia="宋体" w:hAnsi="Arial" w:cs="Arial" w:hint="eastAsia"/>
          <w:color w:val="333333"/>
          <w:kern w:val="0"/>
          <w:szCs w:val="21"/>
        </w:rPr>
      </w:pPr>
    </w:p>
    <w:p w14:paraId="0E9DB8FC" w14:textId="269479E8" w:rsidR="00773D75" w:rsidRPr="00773D75" w:rsidRDefault="00773D75" w:rsidP="00773D75">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bookmarkStart w:id="9" w:name="4"/>
      <w:bookmarkStart w:id="10" w:name="sub2823499_4"/>
      <w:bookmarkStart w:id="11" w:name="股票面值"/>
      <w:bookmarkEnd w:id="9"/>
      <w:bookmarkEnd w:id="10"/>
      <w:bookmarkEnd w:id="11"/>
      <w:r w:rsidRPr="00773D75">
        <w:rPr>
          <w:rFonts w:ascii="微软雅黑" w:eastAsia="微软雅黑" w:hAnsi="微软雅黑" w:cs="宋体" w:hint="eastAsia"/>
          <w:color w:val="000000"/>
          <w:kern w:val="0"/>
          <w:sz w:val="33"/>
          <w:szCs w:val="33"/>
        </w:rPr>
        <w:t>股票面值</w:t>
      </w:r>
    </w:p>
    <w:p w14:paraId="53CE5551" w14:textId="77777777" w:rsidR="00773D75" w:rsidRPr="00773D75" w:rsidRDefault="00773D75" w:rsidP="00773D75">
      <w:pPr>
        <w:widowControl/>
        <w:shd w:val="clear" w:color="auto" w:fill="FFFFFF"/>
        <w:spacing w:line="360" w:lineRule="atLeast"/>
        <w:ind w:firstLine="480"/>
        <w:jc w:val="left"/>
        <w:rPr>
          <w:rFonts w:ascii="Arial" w:eastAsia="宋体" w:hAnsi="Arial" w:cs="Arial" w:hint="eastAsia"/>
          <w:color w:val="333333"/>
          <w:kern w:val="0"/>
          <w:szCs w:val="21"/>
        </w:rPr>
      </w:pPr>
      <w:r w:rsidRPr="00773D75">
        <w:rPr>
          <w:rFonts w:ascii="Arial" w:eastAsia="宋体" w:hAnsi="Arial" w:cs="Arial"/>
          <w:color w:val="333333"/>
          <w:kern w:val="0"/>
          <w:szCs w:val="21"/>
        </w:rPr>
        <w:t>股票的面值，是股份公司在所发行的股票票面上标明的票面金额，它以元</w:t>
      </w:r>
      <w:r w:rsidRPr="00773D75">
        <w:rPr>
          <w:rFonts w:ascii="Arial" w:eastAsia="宋体" w:hAnsi="Arial" w:cs="Arial"/>
          <w:color w:val="333333"/>
          <w:kern w:val="0"/>
          <w:szCs w:val="21"/>
        </w:rPr>
        <w:t>/</w:t>
      </w:r>
      <w:r w:rsidRPr="00773D75">
        <w:rPr>
          <w:rFonts w:ascii="Arial" w:eastAsia="宋体" w:hAnsi="Arial" w:cs="Arial"/>
          <w:color w:val="333333"/>
          <w:kern w:val="0"/>
          <w:szCs w:val="21"/>
        </w:rPr>
        <w:t>股为单位，其作用是用来表明每一张股票所包含的资本数额。在我国上海和</w:t>
      </w:r>
      <w:hyperlink r:id="rId32" w:tgtFrame="_blank" w:history="1">
        <w:r w:rsidRPr="00773D75">
          <w:rPr>
            <w:rFonts w:ascii="Arial" w:eastAsia="宋体" w:hAnsi="Arial" w:cs="Arial"/>
            <w:color w:val="136EC2"/>
            <w:kern w:val="0"/>
            <w:szCs w:val="21"/>
            <w:u w:val="single"/>
          </w:rPr>
          <w:t>深圳证券交易所</w:t>
        </w:r>
      </w:hyperlink>
      <w:r w:rsidRPr="00773D75">
        <w:rPr>
          <w:rFonts w:ascii="Arial" w:eastAsia="宋体" w:hAnsi="Arial" w:cs="Arial"/>
          <w:color w:val="333333"/>
          <w:kern w:val="0"/>
          <w:szCs w:val="21"/>
        </w:rPr>
        <w:t>流通的股票的面值均为壹元，即每股一元。</w:t>
      </w:r>
    </w:p>
    <w:p w14:paraId="2DABDFFD" w14:textId="61BE2899" w:rsid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股票面值的作用之一是表明股票的认购者在股份公司的投资中所占的比例，作为确定股东权利的依据。如某上市公司的</w:t>
      </w:r>
      <w:hyperlink r:id="rId33" w:tgtFrame="_blank" w:history="1">
        <w:r w:rsidRPr="00773D75">
          <w:rPr>
            <w:rFonts w:ascii="Arial" w:eastAsia="宋体" w:hAnsi="Arial" w:cs="Arial"/>
            <w:color w:val="136EC2"/>
            <w:kern w:val="0"/>
            <w:szCs w:val="21"/>
            <w:u w:val="single"/>
          </w:rPr>
          <w:t>总股本</w:t>
        </w:r>
      </w:hyperlink>
      <w:r w:rsidRPr="00773D75">
        <w:rPr>
          <w:rFonts w:ascii="Arial" w:eastAsia="宋体" w:hAnsi="Arial" w:cs="Arial"/>
          <w:color w:val="333333"/>
          <w:kern w:val="0"/>
          <w:szCs w:val="21"/>
        </w:rPr>
        <w:t>为</w:t>
      </w:r>
      <w:r w:rsidRPr="00773D75">
        <w:rPr>
          <w:rFonts w:ascii="Arial" w:eastAsia="宋体" w:hAnsi="Arial" w:cs="Arial"/>
          <w:color w:val="333333"/>
          <w:kern w:val="0"/>
          <w:szCs w:val="21"/>
        </w:rPr>
        <w:t>1</w:t>
      </w:r>
      <w:r w:rsidRPr="00773D75">
        <w:rPr>
          <w:rFonts w:ascii="Arial" w:eastAsia="宋体" w:hAnsi="Arial" w:cs="Arial"/>
          <w:color w:val="333333"/>
          <w:kern w:val="0"/>
          <w:szCs w:val="21"/>
        </w:rPr>
        <w:t>，</w:t>
      </w:r>
      <w:r w:rsidRPr="00773D75">
        <w:rPr>
          <w:rFonts w:ascii="Arial" w:eastAsia="宋体" w:hAnsi="Arial" w:cs="Arial"/>
          <w:color w:val="333333"/>
          <w:kern w:val="0"/>
          <w:szCs w:val="21"/>
        </w:rPr>
        <w:t>000</w:t>
      </w:r>
      <w:r w:rsidRPr="00773D75">
        <w:rPr>
          <w:rFonts w:ascii="Arial" w:eastAsia="宋体" w:hAnsi="Arial" w:cs="Arial"/>
          <w:color w:val="333333"/>
          <w:kern w:val="0"/>
          <w:szCs w:val="21"/>
        </w:rPr>
        <w:t>，</w:t>
      </w:r>
      <w:r w:rsidRPr="00773D75">
        <w:rPr>
          <w:rFonts w:ascii="Arial" w:eastAsia="宋体" w:hAnsi="Arial" w:cs="Arial"/>
          <w:color w:val="333333"/>
          <w:kern w:val="0"/>
          <w:szCs w:val="21"/>
        </w:rPr>
        <w:t>000</w:t>
      </w:r>
      <w:r w:rsidRPr="00773D75">
        <w:rPr>
          <w:rFonts w:ascii="Arial" w:eastAsia="宋体" w:hAnsi="Arial" w:cs="Arial"/>
          <w:color w:val="333333"/>
          <w:kern w:val="0"/>
          <w:szCs w:val="21"/>
        </w:rPr>
        <w:t>元，则持有一股股票就表示在该公司占有的股份为</w:t>
      </w:r>
      <w:r w:rsidRPr="00773D75">
        <w:rPr>
          <w:rFonts w:ascii="Arial" w:eastAsia="宋体" w:hAnsi="Arial" w:cs="Arial"/>
          <w:color w:val="333333"/>
          <w:kern w:val="0"/>
          <w:szCs w:val="21"/>
        </w:rPr>
        <w:t>1/1</w:t>
      </w:r>
      <w:r w:rsidRPr="00773D75">
        <w:rPr>
          <w:rFonts w:ascii="Arial" w:eastAsia="宋体" w:hAnsi="Arial" w:cs="Arial"/>
          <w:color w:val="333333"/>
          <w:kern w:val="0"/>
          <w:szCs w:val="21"/>
        </w:rPr>
        <w:t>，</w:t>
      </w:r>
      <w:r w:rsidRPr="00773D75">
        <w:rPr>
          <w:rFonts w:ascii="Arial" w:eastAsia="宋体" w:hAnsi="Arial" w:cs="Arial"/>
          <w:color w:val="333333"/>
          <w:kern w:val="0"/>
          <w:szCs w:val="21"/>
        </w:rPr>
        <w:t>000</w:t>
      </w:r>
      <w:r w:rsidRPr="00773D75">
        <w:rPr>
          <w:rFonts w:ascii="Arial" w:eastAsia="宋体" w:hAnsi="Arial" w:cs="Arial"/>
          <w:color w:val="333333"/>
          <w:kern w:val="0"/>
          <w:szCs w:val="21"/>
        </w:rPr>
        <w:t>，</w:t>
      </w:r>
      <w:r w:rsidRPr="00773D75">
        <w:rPr>
          <w:rFonts w:ascii="Arial" w:eastAsia="宋体" w:hAnsi="Arial" w:cs="Arial"/>
          <w:color w:val="333333"/>
          <w:kern w:val="0"/>
          <w:szCs w:val="21"/>
        </w:rPr>
        <w:t>000</w:t>
      </w:r>
      <w:r w:rsidRPr="00773D75">
        <w:rPr>
          <w:rFonts w:ascii="Arial" w:eastAsia="宋体" w:hAnsi="Arial" w:cs="Arial"/>
          <w:color w:val="333333"/>
          <w:kern w:val="0"/>
          <w:szCs w:val="21"/>
        </w:rPr>
        <w:t>。第二个作用就是在首次发行股票时，将股票的面值作为发行定价的一个依据。一般来说，股票的发行价格都会高于其面值。当股票进入流通市场后，股票的面值就与股票的价格没有什么关系了。股民爱将股价炒到多高，它就有多高。</w:t>
      </w:r>
      <w:r w:rsidRPr="00773D75">
        <w:rPr>
          <w:rFonts w:ascii="Arial" w:eastAsia="宋体" w:hAnsi="Arial" w:cs="Arial"/>
          <w:color w:val="333333"/>
          <w:kern w:val="0"/>
          <w:szCs w:val="21"/>
        </w:rPr>
        <w:br/>
      </w:r>
      <w:r w:rsidRPr="00773D75">
        <w:rPr>
          <w:rFonts w:ascii="Arial" w:eastAsia="宋体" w:hAnsi="Arial" w:cs="Arial"/>
          <w:color w:val="333333"/>
          <w:kern w:val="0"/>
          <w:szCs w:val="21"/>
        </w:rPr>
        <w:t xml:space="preserve">　　</w:t>
      </w:r>
      <w:hyperlink r:id="rId34" w:tgtFrame="_blank" w:history="1">
        <w:r w:rsidRPr="00773D75">
          <w:rPr>
            <w:rFonts w:ascii="Arial" w:eastAsia="宋体" w:hAnsi="Arial" w:cs="Arial"/>
            <w:color w:val="136EC2"/>
            <w:kern w:val="0"/>
            <w:szCs w:val="21"/>
            <w:u w:val="single"/>
          </w:rPr>
          <w:t>股票净值</w:t>
        </w:r>
      </w:hyperlink>
      <w:r w:rsidRPr="00773D75">
        <w:rPr>
          <w:rFonts w:ascii="Arial" w:eastAsia="宋体" w:hAnsi="Arial" w:cs="Arial"/>
          <w:color w:val="333333"/>
          <w:kern w:val="0"/>
          <w:szCs w:val="21"/>
        </w:rPr>
        <w:br/>
      </w:r>
      <w:r w:rsidRPr="00773D75">
        <w:rPr>
          <w:rFonts w:ascii="Arial" w:eastAsia="宋体" w:hAnsi="Arial" w:cs="Arial"/>
          <w:color w:val="333333"/>
          <w:kern w:val="0"/>
          <w:szCs w:val="21"/>
        </w:rPr>
        <w:t xml:space="preserve">　　股票的净值又称为</w:t>
      </w:r>
      <w:proofErr w:type="gramStart"/>
      <w:r w:rsidRPr="00773D75">
        <w:rPr>
          <w:rFonts w:ascii="Arial" w:eastAsia="宋体" w:hAnsi="Arial" w:cs="Arial"/>
          <w:color w:val="333333"/>
          <w:kern w:val="0"/>
          <w:szCs w:val="21"/>
        </w:rPr>
        <w:t>帐面</w:t>
      </w:r>
      <w:proofErr w:type="gramEnd"/>
      <w:r w:rsidRPr="00773D75">
        <w:rPr>
          <w:rFonts w:ascii="Arial" w:eastAsia="宋体" w:hAnsi="Arial" w:cs="Arial"/>
          <w:color w:val="333333"/>
          <w:kern w:val="0"/>
          <w:szCs w:val="21"/>
        </w:rPr>
        <w:t>价值，也称为每股净资产，是用会计统计的方法计算出来的每股股票所包含的资产净值。其计算方法是用公司的净资产（包括注册资金、各种公积金、累积盈余等，不包括债务）除以总股本，得到的就是每股的净值。</w:t>
      </w:r>
      <w:hyperlink r:id="rId35" w:tgtFrame="_blank" w:history="1">
        <w:r w:rsidRPr="00773D75">
          <w:rPr>
            <w:rFonts w:ascii="Arial" w:eastAsia="宋体" w:hAnsi="Arial" w:cs="Arial"/>
            <w:color w:val="136EC2"/>
            <w:kern w:val="0"/>
            <w:szCs w:val="21"/>
            <w:u w:val="single"/>
          </w:rPr>
          <w:t>股份公司</w:t>
        </w:r>
      </w:hyperlink>
      <w:r w:rsidRPr="00773D75">
        <w:rPr>
          <w:rFonts w:ascii="Arial" w:eastAsia="宋体" w:hAnsi="Arial" w:cs="Arial"/>
          <w:color w:val="333333"/>
          <w:kern w:val="0"/>
          <w:szCs w:val="21"/>
        </w:rPr>
        <w:t>的</w:t>
      </w:r>
      <w:proofErr w:type="gramStart"/>
      <w:r w:rsidRPr="00773D75">
        <w:rPr>
          <w:rFonts w:ascii="Arial" w:eastAsia="宋体" w:hAnsi="Arial" w:cs="Arial"/>
          <w:color w:val="333333"/>
          <w:kern w:val="0"/>
          <w:szCs w:val="21"/>
        </w:rPr>
        <w:t>帐面</w:t>
      </w:r>
      <w:proofErr w:type="gramEnd"/>
      <w:r w:rsidRPr="00773D75">
        <w:rPr>
          <w:rFonts w:ascii="Arial" w:eastAsia="宋体" w:hAnsi="Arial" w:cs="Arial"/>
          <w:color w:val="333333"/>
          <w:kern w:val="0"/>
          <w:szCs w:val="21"/>
        </w:rPr>
        <w:t>价值越高，则股东实际拥有的资产就越多。由于</w:t>
      </w:r>
      <w:proofErr w:type="gramStart"/>
      <w:r w:rsidRPr="00773D75">
        <w:rPr>
          <w:rFonts w:ascii="Arial" w:eastAsia="宋体" w:hAnsi="Arial" w:cs="Arial"/>
          <w:color w:val="333333"/>
          <w:kern w:val="0"/>
          <w:szCs w:val="21"/>
        </w:rPr>
        <w:t>帐面</w:t>
      </w:r>
      <w:proofErr w:type="gramEnd"/>
      <w:r w:rsidRPr="00773D75">
        <w:rPr>
          <w:rFonts w:ascii="Arial" w:eastAsia="宋体" w:hAnsi="Arial" w:cs="Arial"/>
          <w:color w:val="333333"/>
          <w:kern w:val="0"/>
          <w:szCs w:val="21"/>
        </w:rPr>
        <w:t>价值是财务统计、计算的结果，数据较精确而且可信度很高，所以它是</w:t>
      </w:r>
      <w:hyperlink r:id="rId36" w:tgtFrame="_blank" w:history="1">
        <w:r w:rsidRPr="00773D75">
          <w:rPr>
            <w:rFonts w:ascii="Arial" w:eastAsia="宋体" w:hAnsi="Arial" w:cs="Arial"/>
            <w:color w:val="136EC2"/>
            <w:kern w:val="0"/>
            <w:szCs w:val="21"/>
            <w:u w:val="single"/>
          </w:rPr>
          <w:t>股票投资者</w:t>
        </w:r>
      </w:hyperlink>
      <w:r w:rsidRPr="00773D75">
        <w:rPr>
          <w:rFonts w:ascii="Arial" w:eastAsia="宋体" w:hAnsi="Arial" w:cs="Arial"/>
          <w:color w:val="333333"/>
          <w:kern w:val="0"/>
          <w:szCs w:val="21"/>
        </w:rPr>
        <w:t>评估和分析上市公司实力的</w:t>
      </w:r>
      <w:proofErr w:type="gramStart"/>
      <w:r w:rsidRPr="00773D75">
        <w:rPr>
          <w:rFonts w:ascii="Arial" w:eastAsia="宋体" w:hAnsi="Arial" w:cs="Arial"/>
          <w:color w:val="333333"/>
          <w:kern w:val="0"/>
          <w:szCs w:val="21"/>
        </w:rPr>
        <w:t>的</w:t>
      </w:r>
      <w:proofErr w:type="gramEnd"/>
      <w:r w:rsidRPr="00773D75">
        <w:rPr>
          <w:rFonts w:ascii="Arial" w:eastAsia="宋体" w:hAnsi="Arial" w:cs="Arial"/>
          <w:color w:val="333333"/>
          <w:kern w:val="0"/>
          <w:szCs w:val="21"/>
        </w:rPr>
        <w:t>重要依据之一。股民应注意上市公司的这一数据。</w:t>
      </w:r>
    </w:p>
    <w:p w14:paraId="57284F6C" w14:textId="77777777" w:rsidR="004A0234" w:rsidRPr="00773D75" w:rsidRDefault="004A0234" w:rsidP="00773D75">
      <w:pPr>
        <w:widowControl/>
        <w:shd w:val="clear" w:color="auto" w:fill="FFFFFF"/>
        <w:spacing w:line="360" w:lineRule="atLeast"/>
        <w:ind w:firstLine="480"/>
        <w:jc w:val="left"/>
        <w:rPr>
          <w:rFonts w:ascii="Arial" w:eastAsia="宋体" w:hAnsi="Arial" w:cs="Arial" w:hint="eastAsia"/>
          <w:color w:val="333333"/>
          <w:kern w:val="0"/>
          <w:szCs w:val="21"/>
        </w:rPr>
      </w:pPr>
    </w:p>
    <w:p w14:paraId="25EDC7C0" w14:textId="36BAB77C" w:rsidR="00773D75" w:rsidRPr="00773D75" w:rsidRDefault="00773D75" w:rsidP="00773D75">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bookmarkStart w:id="12" w:name="5"/>
      <w:bookmarkStart w:id="13" w:name="sub2823499_5"/>
      <w:bookmarkStart w:id="14" w:name="股票发行价"/>
      <w:bookmarkEnd w:id="12"/>
      <w:bookmarkEnd w:id="13"/>
      <w:bookmarkEnd w:id="14"/>
      <w:r w:rsidRPr="00773D75">
        <w:rPr>
          <w:rFonts w:ascii="微软雅黑" w:eastAsia="微软雅黑" w:hAnsi="微软雅黑" w:cs="宋体" w:hint="eastAsia"/>
          <w:color w:val="000000"/>
          <w:kern w:val="0"/>
          <w:sz w:val="33"/>
          <w:szCs w:val="33"/>
        </w:rPr>
        <w:t>股票发行价</w:t>
      </w:r>
    </w:p>
    <w:p w14:paraId="2E14E798" w14:textId="77777777" w:rsidR="00773D75" w:rsidRPr="00773D75" w:rsidRDefault="00773D75" w:rsidP="00773D75">
      <w:pPr>
        <w:widowControl/>
        <w:shd w:val="clear" w:color="auto" w:fill="FFFFFF"/>
        <w:spacing w:line="360" w:lineRule="atLeast"/>
        <w:ind w:firstLine="480"/>
        <w:jc w:val="left"/>
        <w:rPr>
          <w:rFonts w:ascii="Arial" w:eastAsia="宋体" w:hAnsi="Arial" w:cs="Arial" w:hint="eastAsia"/>
          <w:color w:val="333333"/>
          <w:kern w:val="0"/>
          <w:szCs w:val="21"/>
        </w:rPr>
      </w:pPr>
      <w:r w:rsidRPr="00773D75">
        <w:rPr>
          <w:rFonts w:ascii="Arial" w:eastAsia="宋体" w:hAnsi="Arial" w:cs="Arial"/>
          <w:color w:val="333333"/>
          <w:kern w:val="0"/>
          <w:szCs w:val="21"/>
        </w:rPr>
        <w:t>当股票上市发行时，上市公司从公司自身利益以及确保股票上市成功等角度出发，对上市的股票不按面值发行，而制订一个较为合理的价格来发行，这个价格就称为股票的发行价。</w:t>
      </w:r>
      <w:r w:rsidRPr="00773D75">
        <w:rPr>
          <w:rFonts w:ascii="Arial" w:eastAsia="宋体" w:hAnsi="Arial" w:cs="Arial"/>
          <w:color w:val="333333"/>
          <w:kern w:val="0"/>
          <w:szCs w:val="21"/>
        </w:rPr>
        <w:br/>
      </w:r>
      <w:r w:rsidRPr="00773D75">
        <w:rPr>
          <w:rFonts w:ascii="Arial" w:eastAsia="宋体" w:hAnsi="Arial" w:cs="Arial"/>
          <w:color w:val="333333"/>
          <w:kern w:val="0"/>
          <w:szCs w:val="21"/>
        </w:rPr>
        <w:t xml:space="preserve">　　股票市价</w:t>
      </w:r>
      <w:r w:rsidRPr="00773D75">
        <w:rPr>
          <w:rFonts w:ascii="Arial" w:eastAsia="宋体" w:hAnsi="Arial" w:cs="Arial"/>
          <w:color w:val="333333"/>
          <w:kern w:val="0"/>
          <w:szCs w:val="21"/>
        </w:rPr>
        <w:br/>
      </w:r>
      <w:r w:rsidRPr="00773D75">
        <w:rPr>
          <w:rFonts w:ascii="Arial" w:eastAsia="宋体" w:hAnsi="Arial" w:cs="Arial"/>
          <w:color w:val="333333"/>
          <w:kern w:val="0"/>
          <w:szCs w:val="21"/>
        </w:rPr>
        <w:t xml:space="preserve">　　股票的市价，是指股票在交易过程中交易双方达成的成交价，通常所指的股票价格就是指市价。股票的市价直接反映着股票市场的行情，是股民购买股票的依据。由于受众多因素的影响，股票的市价处于经常性的变化之中。股票价格是股票市场价值的集中体现，因此这一价格又称为股票行市。</w:t>
      </w:r>
    </w:p>
    <w:p w14:paraId="43FCB148" w14:textId="407BB3E8" w:rsidR="00773D75" w:rsidRPr="00773D75" w:rsidRDefault="00773D75" w:rsidP="00773D75">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bookmarkStart w:id="15" w:name="6"/>
      <w:bookmarkStart w:id="16" w:name="sub2823499_6"/>
      <w:bookmarkStart w:id="17" w:name="投资分析方法"/>
      <w:bookmarkStart w:id="18" w:name="7"/>
      <w:bookmarkStart w:id="19" w:name="sub2823499_7"/>
      <w:bookmarkStart w:id="20" w:name="股票清算价格"/>
      <w:bookmarkEnd w:id="15"/>
      <w:bookmarkEnd w:id="16"/>
      <w:bookmarkEnd w:id="17"/>
      <w:bookmarkEnd w:id="18"/>
      <w:bookmarkEnd w:id="19"/>
      <w:bookmarkEnd w:id="20"/>
      <w:r w:rsidRPr="00773D75">
        <w:rPr>
          <w:rFonts w:ascii="微软雅黑" w:eastAsia="微软雅黑" w:hAnsi="微软雅黑" w:cs="宋体" w:hint="eastAsia"/>
          <w:color w:val="000000"/>
          <w:kern w:val="0"/>
          <w:sz w:val="33"/>
          <w:szCs w:val="33"/>
        </w:rPr>
        <w:lastRenderedPageBreak/>
        <w:t>股票清算价格</w:t>
      </w:r>
    </w:p>
    <w:p w14:paraId="5029F843" w14:textId="0E0728B6" w:rsid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股票的清算价格是指一旦股份公司破产或倒闭后进行清算时，每股股票所代表的实际价值。从理论上讲，股票的每股清算价格应与股票的</w:t>
      </w:r>
      <w:proofErr w:type="gramStart"/>
      <w:r w:rsidRPr="00773D75">
        <w:rPr>
          <w:rFonts w:ascii="Arial" w:eastAsia="宋体" w:hAnsi="Arial" w:cs="Arial"/>
          <w:color w:val="333333"/>
          <w:kern w:val="0"/>
          <w:szCs w:val="21"/>
        </w:rPr>
        <w:t>帐面</w:t>
      </w:r>
      <w:proofErr w:type="gramEnd"/>
      <w:r w:rsidRPr="00773D75">
        <w:rPr>
          <w:rFonts w:ascii="Arial" w:eastAsia="宋体" w:hAnsi="Arial" w:cs="Arial"/>
          <w:color w:val="333333"/>
          <w:kern w:val="0"/>
          <w:szCs w:val="21"/>
        </w:rPr>
        <w:t>价值相一致，但企业在破产清算时，其财产价值是以实际的销售价格来计算的，而在进行财产处置时，其售价一般都会低于实际价值。所以股票的清算价格就会与股票的净值不相一致。股票的清算价格只是在股份公司因破产或其他原因丧失法人资格而进行清算时才被作为确定股票价格的依据，在股票的发行和流通过程中没有意义。</w:t>
      </w:r>
    </w:p>
    <w:p w14:paraId="43B199DF" w14:textId="77777777" w:rsidR="004A0234" w:rsidRPr="00773D75" w:rsidRDefault="004A0234" w:rsidP="00773D75">
      <w:pPr>
        <w:widowControl/>
        <w:shd w:val="clear" w:color="auto" w:fill="FFFFFF"/>
        <w:spacing w:line="360" w:lineRule="atLeast"/>
        <w:ind w:firstLine="480"/>
        <w:jc w:val="left"/>
        <w:rPr>
          <w:rFonts w:ascii="Arial" w:eastAsia="宋体" w:hAnsi="Arial" w:cs="Arial" w:hint="eastAsia"/>
          <w:color w:val="333333"/>
          <w:kern w:val="0"/>
          <w:szCs w:val="21"/>
        </w:rPr>
      </w:pPr>
    </w:p>
    <w:p w14:paraId="4F9E277B" w14:textId="49E90CF3" w:rsidR="00773D75" w:rsidRPr="00773D75" w:rsidRDefault="00773D75" w:rsidP="00773D75">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bookmarkStart w:id="21" w:name="8"/>
      <w:bookmarkStart w:id="22" w:name="sub2823499_8"/>
      <w:bookmarkStart w:id="23" w:name="股票交易"/>
      <w:bookmarkEnd w:id="21"/>
      <w:bookmarkEnd w:id="22"/>
      <w:bookmarkEnd w:id="23"/>
      <w:r w:rsidRPr="00773D75">
        <w:rPr>
          <w:rFonts w:ascii="微软雅黑" w:eastAsia="微软雅黑" w:hAnsi="微软雅黑" w:cs="宋体" w:hint="eastAsia"/>
          <w:color w:val="000000"/>
          <w:kern w:val="0"/>
          <w:sz w:val="33"/>
          <w:szCs w:val="33"/>
        </w:rPr>
        <w:t>股票交易</w:t>
      </w:r>
    </w:p>
    <w:p w14:paraId="015D8C67" w14:textId="77777777" w:rsidR="00773D75" w:rsidRPr="00773D75" w:rsidRDefault="00773D75" w:rsidP="00773D75">
      <w:pPr>
        <w:widowControl/>
        <w:shd w:val="clear" w:color="auto" w:fill="FFFFFF"/>
        <w:spacing w:line="360" w:lineRule="atLeast"/>
        <w:ind w:firstLine="480"/>
        <w:jc w:val="left"/>
        <w:rPr>
          <w:rFonts w:ascii="Arial" w:eastAsia="宋体" w:hAnsi="Arial" w:cs="Arial" w:hint="eastAsia"/>
          <w:color w:val="333333"/>
          <w:kern w:val="0"/>
          <w:szCs w:val="21"/>
        </w:rPr>
      </w:pPr>
      <w:r w:rsidRPr="00773D75">
        <w:rPr>
          <w:rFonts w:ascii="Arial" w:eastAsia="宋体" w:hAnsi="Arial" w:cs="Arial"/>
          <w:color w:val="333333"/>
          <w:kern w:val="0"/>
          <w:szCs w:val="21"/>
        </w:rPr>
        <w:t>由于我国证券市场的快速发展，目</w:t>
      </w:r>
      <w:r w:rsidRPr="00773D75">
        <w:rPr>
          <w:rFonts w:ascii="Arial" w:eastAsia="宋体" w:hAnsi="Arial" w:cs="Arial"/>
          <w:color w:val="333333"/>
          <w:kern w:val="0"/>
          <w:szCs w:val="21"/>
        </w:rPr>
        <w:t xml:space="preserve"> </w:t>
      </w:r>
      <w:r w:rsidRPr="00773D75">
        <w:rPr>
          <w:rFonts w:ascii="Arial" w:eastAsia="宋体" w:hAnsi="Arial" w:cs="Arial"/>
          <w:color w:val="333333"/>
          <w:kern w:val="0"/>
          <w:szCs w:val="21"/>
        </w:rPr>
        <w:t>前深、沪两地</w:t>
      </w:r>
      <w:hyperlink r:id="rId37" w:tgtFrame="_blank" w:history="1">
        <w:r w:rsidRPr="00773D75">
          <w:rPr>
            <w:rFonts w:ascii="Arial" w:eastAsia="宋体" w:hAnsi="Arial" w:cs="Arial"/>
            <w:color w:val="136EC2"/>
            <w:kern w:val="0"/>
            <w:szCs w:val="21"/>
            <w:u w:val="single"/>
          </w:rPr>
          <w:t>交易所</w:t>
        </w:r>
      </w:hyperlink>
      <w:r w:rsidRPr="00773D75">
        <w:rPr>
          <w:rFonts w:ascii="Arial" w:eastAsia="宋体" w:hAnsi="Arial" w:cs="Arial"/>
          <w:color w:val="333333"/>
          <w:kern w:val="0"/>
          <w:szCs w:val="21"/>
        </w:rPr>
        <w:t>均实现了交易无纸化、电子化，投资者进入股市必须先到当地</w:t>
      </w:r>
      <w:hyperlink r:id="rId38" w:tgtFrame="_blank" w:history="1">
        <w:r w:rsidRPr="00773D75">
          <w:rPr>
            <w:rFonts w:ascii="Arial" w:eastAsia="宋体" w:hAnsi="Arial" w:cs="Arial"/>
            <w:color w:val="136EC2"/>
            <w:kern w:val="0"/>
            <w:szCs w:val="21"/>
            <w:u w:val="single"/>
          </w:rPr>
          <w:t>证券登记</w:t>
        </w:r>
      </w:hyperlink>
      <w:r w:rsidRPr="00773D75">
        <w:rPr>
          <w:rFonts w:ascii="Arial" w:eastAsia="宋体" w:hAnsi="Arial" w:cs="Arial"/>
          <w:color w:val="333333"/>
          <w:kern w:val="0"/>
          <w:szCs w:val="21"/>
        </w:rPr>
        <w:t>机构分别开立上海、深圳</w:t>
      </w:r>
      <w:hyperlink r:id="rId39" w:tgtFrame="_blank" w:history="1">
        <w:r w:rsidRPr="00773D75">
          <w:rPr>
            <w:rFonts w:ascii="Arial" w:eastAsia="宋体" w:hAnsi="Arial" w:cs="Arial"/>
            <w:color w:val="136EC2"/>
            <w:kern w:val="0"/>
            <w:szCs w:val="21"/>
            <w:u w:val="single"/>
          </w:rPr>
          <w:t>股票</w:t>
        </w:r>
        <w:proofErr w:type="gramStart"/>
        <w:r w:rsidRPr="00773D75">
          <w:rPr>
            <w:rFonts w:ascii="Arial" w:eastAsia="宋体" w:hAnsi="Arial" w:cs="Arial"/>
            <w:color w:val="136EC2"/>
            <w:kern w:val="0"/>
            <w:szCs w:val="21"/>
            <w:u w:val="single"/>
          </w:rPr>
          <w:t>帐户</w:t>
        </w:r>
        <w:proofErr w:type="gramEnd"/>
      </w:hyperlink>
      <w:r w:rsidRPr="00773D75">
        <w:rPr>
          <w:rFonts w:ascii="Arial" w:eastAsia="宋体" w:hAnsi="Arial" w:cs="Arial"/>
          <w:color w:val="333333"/>
          <w:kern w:val="0"/>
          <w:szCs w:val="21"/>
        </w:rPr>
        <w:t>，只有拥有股票</w:t>
      </w:r>
      <w:proofErr w:type="gramStart"/>
      <w:r w:rsidRPr="00773D75">
        <w:rPr>
          <w:rFonts w:ascii="Arial" w:eastAsia="宋体" w:hAnsi="Arial" w:cs="Arial"/>
          <w:color w:val="333333"/>
          <w:kern w:val="0"/>
          <w:szCs w:val="21"/>
        </w:rPr>
        <w:t>帐户</w:t>
      </w:r>
      <w:proofErr w:type="gramEnd"/>
      <w:r w:rsidRPr="00773D75">
        <w:rPr>
          <w:rFonts w:ascii="Arial" w:eastAsia="宋体" w:hAnsi="Arial" w:cs="Arial"/>
          <w:color w:val="333333"/>
          <w:kern w:val="0"/>
          <w:szCs w:val="21"/>
        </w:rPr>
        <w:t>，才能进行股票交易。</w:t>
      </w:r>
    </w:p>
    <w:p w14:paraId="7CE00269"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开立股票时投资者必须持本人有效身份证件（一般为身份证），并提供投资者的详细资料，这些资料包括：姓名、性别身份证号码、家庭住址、联系电话等。</w:t>
      </w:r>
    </w:p>
    <w:p w14:paraId="38C982C9"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投资者办理了股票</w:t>
      </w:r>
      <w:proofErr w:type="gramStart"/>
      <w:r w:rsidRPr="00773D75">
        <w:rPr>
          <w:rFonts w:ascii="Arial" w:eastAsia="宋体" w:hAnsi="Arial" w:cs="Arial"/>
          <w:color w:val="333333"/>
          <w:kern w:val="0"/>
          <w:szCs w:val="21"/>
        </w:rPr>
        <w:t>帐户</w:t>
      </w:r>
      <w:proofErr w:type="gramEnd"/>
      <w:r w:rsidRPr="00773D75">
        <w:rPr>
          <w:rFonts w:ascii="Arial" w:eastAsia="宋体" w:hAnsi="Arial" w:cs="Arial"/>
          <w:color w:val="333333"/>
          <w:kern w:val="0"/>
          <w:szCs w:val="21"/>
        </w:rPr>
        <w:t>后还需在</w:t>
      </w:r>
      <w:hyperlink r:id="rId40" w:tgtFrame="_blank" w:history="1">
        <w:r w:rsidRPr="00773D75">
          <w:rPr>
            <w:rFonts w:ascii="Arial" w:eastAsia="宋体" w:hAnsi="Arial" w:cs="Arial"/>
            <w:color w:val="136EC2"/>
            <w:kern w:val="0"/>
            <w:szCs w:val="21"/>
            <w:u w:val="single"/>
          </w:rPr>
          <w:t>券商</w:t>
        </w:r>
      </w:hyperlink>
      <w:r w:rsidRPr="00773D75">
        <w:rPr>
          <w:rFonts w:ascii="Arial" w:eastAsia="宋体" w:hAnsi="Arial" w:cs="Arial"/>
          <w:color w:val="333333"/>
          <w:kern w:val="0"/>
          <w:szCs w:val="21"/>
        </w:rPr>
        <w:t>（证券公司）办理资金</w:t>
      </w:r>
      <w:proofErr w:type="gramStart"/>
      <w:r w:rsidRPr="00773D75">
        <w:rPr>
          <w:rFonts w:ascii="Arial" w:eastAsia="宋体" w:hAnsi="Arial" w:cs="Arial"/>
          <w:color w:val="333333"/>
          <w:kern w:val="0"/>
          <w:szCs w:val="21"/>
        </w:rPr>
        <w:t>帐户</w:t>
      </w:r>
      <w:proofErr w:type="gramEnd"/>
      <w:r w:rsidRPr="00773D75">
        <w:rPr>
          <w:rFonts w:ascii="Arial" w:eastAsia="宋体" w:hAnsi="Arial" w:cs="Arial"/>
          <w:color w:val="333333"/>
          <w:kern w:val="0"/>
          <w:szCs w:val="21"/>
        </w:rPr>
        <w:t>，而这个资金</w:t>
      </w:r>
      <w:proofErr w:type="gramStart"/>
      <w:r w:rsidRPr="00773D75">
        <w:rPr>
          <w:rFonts w:ascii="Arial" w:eastAsia="宋体" w:hAnsi="Arial" w:cs="Arial"/>
          <w:color w:val="333333"/>
          <w:kern w:val="0"/>
          <w:szCs w:val="21"/>
        </w:rPr>
        <w:t>帐户</w:t>
      </w:r>
      <w:proofErr w:type="gramEnd"/>
      <w:r w:rsidRPr="00773D75">
        <w:rPr>
          <w:rFonts w:ascii="Arial" w:eastAsia="宋体" w:hAnsi="Arial" w:cs="Arial"/>
          <w:color w:val="333333"/>
          <w:kern w:val="0"/>
          <w:szCs w:val="21"/>
        </w:rPr>
        <w:t>也仅仅在该券商交易有效。投资者如需在别的券商交易，需另外开立资金</w:t>
      </w:r>
      <w:proofErr w:type="gramStart"/>
      <w:r w:rsidRPr="00773D75">
        <w:rPr>
          <w:rFonts w:ascii="Arial" w:eastAsia="宋体" w:hAnsi="Arial" w:cs="Arial"/>
          <w:color w:val="333333"/>
          <w:kern w:val="0"/>
          <w:szCs w:val="21"/>
        </w:rPr>
        <w:t>帐户</w:t>
      </w:r>
      <w:proofErr w:type="gramEnd"/>
      <w:r w:rsidRPr="00773D75">
        <w:rPr>
          <w:rFonts w:ascii="Arial" w:eastAsia="宋体" w:hAnsi="Arial" w:cs="Arial"/>
          <w:color w:val="333333"/>
          <w:kern w:val="0"/>
          <w:szCs w:val="21"/>
        </w:rPr>
        <w:t>，因此，一个投资者可拥有多个资金</w:t>
      </w:r>
      <w:proofErr w:type="gramStart"/>
      <w:r w:rsidRPr="00773D75">
        <w:rPr>
          <w:rFonts w:ascii="Arial" w:eastAsia="宋体" w:hAnsi="Arial" w:cs="Arial"/>
          <w:color w:val="333333"/>
          <w:kern w:val="0"/>
          <w:szCs w:val="21"/>
        </w:rPr>
        <w:t>帐户</w:t>
      </w:r>
      <w:proofErr w:type="gramEnd"/>
      <w:r w:rsidRPr="00773D75">
        <w:rPr>
          <w:rFonts w:ascii="Arial" w:eastAsia="宋体" w:hAnsi="Arial" w:cs="Arial"/>
          <w:color w:val="333333"/>
          <w:kern w:val="0"/>
          <w:szCs w:val="21"/>
        </w:rPr>
        <w:t>。投资者资金</w:t>
      </w:r>
      <w:proofErr w:type="gramStart"/>
      <w:r w:rsidRPr="00773D75">
        <w:rPr>
          <w:rFonts w:ascii="Arial" w:eastAsia="宋体" w:hAnsi="Arial" w:cs="Arial"/>
          <w:color w:val="333333"/>
          <w:kern w:val="0"/>
          <w:szCs w:val="21"/>
        </w:rPr>
        <w:t>帐户</w:t>
      </w:r>
      <w:proofErr w:type="gramEnd"/>
      <w:r w:rsidRPr="00773D75">
        <w:rPr>
          <w:rFonts w:ascii="Arial" w:eastAsia="宋体" w:hAnsi="Arial" w:cs="Arial"/>
          <w:color w:val="333333"/>
          <w:kern w:val="0"/>
          <w:szCs w:val="21"/>
        </w:rPr>
        <w:t>的存款，券商按银行</w:t>
      </w:r>
      <w:hyperlink r:id="rId41" w:tgtFrame="_blank" w:history="1">
        <w:r w:rsidRPr="00773D75">
          <w:rPr>
            <w:rFonts w:ascii="Arial" w:eastAsia="宋体" w:hAnsi="Arial" w:cs="Arial"/>
            <w:color w:val="136EC2"/>
            <w:kern w:val="0"/>
            <w:szCs w:val="21"/>
            <w:u w:val="single"/>
          </w:rPr>
          <w:t>活期存款利率</w:t>
        </w:r>
      </w:hyperlink>
      <w:r w:rsidRPr="00773D75">
        <w:rPr>
          <w:rFonts w:ascii="Arial" w:eastAsia="宋体" w:hAnsi="Arial" w:cs="Arial"/>
          <w:color w:val="333333"/>
          <w:kern w:val="0"/>
          <w:szCs w:val="21"/>
        </w:rPr>
        <w:t>支付利息。</w:t>
      </w:r>
    </w:p>
    <w:p w14:paraId="25AB3C27"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投资者在办妥</w:t>
      </w:r>
      <w:hyperlink r:id="rId42" w:tgtFrame="_blank" w:history="1">
        <w:r w:rsidRPr="00773D75">
          <w:rPr>
            <w:rFonts w:ascii="Arial" w:eastAsia="宋体" w:hAnsi="Arial" w:cs="Arial"/>
            <w:color w:val="136EC2"/>
            <w:kern w:val="0"/>
            <w:szCs w:val="21"/>
            <w:u w:val="single"/>
          </w:rPr>
          <w:t>股票</w:t>
        </w:r>
        <w:proofErr w:type="gramStart"/>
        <w:r w:rsidRPr="00773D75">
          <w:rPr>
            <w:rFonts w:ascii="Arial" w:eastAsia="宋体" w:hAnsi="Arial" w:cs="Arial"/>
            <w:color w:val="136EC2"/>
            <w:kern w:val="0"/>
            <w:szCs w:val="21"/>
            <w:u w:val="single"/>
          </w:rPr>
          <w:t>帐户</w:t>
        </w:r>
        <w:proofErr w:type="gramEnd"/>
      </w:hyperlink>
      <w:r w:rsidRPr="00773D75">
        <w:rPr>
          <w:rFonts w:ascii="Arial" w:eastAsia="宋体" w:hAnsi="Arial" w:cs="Arial"/>
          <w:color w:val="333333"/>
          <w:kern w:val="0"/>
          <w:szCs w:val="21"/>
        </w:rPr>
        <w:t>及资金</w:t>
      </w:r>
      <w:proofErr w:type="gramStart"/>
      <w:r w:rsidRPr="00773D75">
        <w:rPr>
          <w:rFonts w:ascii="Arial" w:eastAsia="宋体" w:hAnsi="Arial" w:cs="Arial"/>
          <w:color w:val="333333"/>
          <w:kern w:val="0"/>
          <w:szCs w:val="21"/>
        </w:rPr>
        <w:t>帐户</w:t>
      </w:r>
      <w:proofErr w:type="gramEnd"/>
      <w:r w:rsidRPr="00773D75">
        <w:rPr>
          <w:rFonts w:ascii="Arial" w:eastAsia="宋体" w:hAnsi="Arial" w:cs="Arial"/>
          <w:color w:val="333333"/>
          <w:kern w:val="0"/>
          <w:szCs w:val="21"/>
        </w:rPr>
        <w:t>后即可进入市场买卖，客户填写的</w:t>
      </w:r>
      <w:hyperlink r:id="rId43" w:tgtFrame="_blank" w:history="1">
        <w:r w:rsidRPr="00773D75">
          <w:rPr>
            <w:rFonts w:ascii="Arial" w:eastAsia="宋体" w:hAnsi="Arial" w:cs="Arial"/>
            <w:color w:val="136EC2"/>
            <w:kern w:val="0"/>
            <w:szCs w:val="21"/>
            <w:u w:val="single"/>
          </w:rPr>
          <w:t>委托买卖股票</w:t>
        </w:r>
      </w:hyperlink>
      <w:r w:rsidRPr="00773D75">
        <w:rPr>
          <w:rFonts w:ascii="Arial" w:eastAsia="宋体" w:hAnsi="Arial" w:cs="Arial"/>
          <w:color w:val="333333"/>
          <w:kern w:val="0"/>
          <w:szCs w:val="21"/>
        </w:rPr>
        <w:t>的委托单是客户与券商之间确定代理关系的文件，具有法律效力。目</w:t>
      </w:r>
      <w:r w:rsidRPr="00773D75">
        <w:rPr>
          <w:rFonts w:ascii="Arial" w:eastAsia="宋体" w:hAnsi="Arial" w:cs="Arial"/>
          <w:color w:val="333333"/>
          <w:kern w:val="0"/>
          <w:szCs w:val="21"/>
        </w:rPr>
        <w:t xml:space="preserve"> </w:t>
      </w:r>
      <w:r w:rsidRPr="00773D75">
        <w:rPr>
          <w:rFonts w:ascii="Arial" w:eastAsia="宋体" w:hAnsi="Arial" w:cs="Arial"/>
          <w:color w:val="333333"/>
          <w:kern w:val="0"/>
          <w:szCs w:val="21"/>
        </w:rPr>
        <w:t>前在我国券商提供的委托方式除填单委托外，还有</w:t>
      </w:r>
      <w:hyperlink r:id="rId44" w:tgtFrame="_blank" w:history="1">
        <w:r w:rsidRPr="00773D75">
          <w:rPr>
            <w:rFonts w:ascii="Arial" w:eastAsia="宋体" w:hAnsi="Arial" w:cs="Arial"/>
            <w:color w:val="136EC2"/>
            <w:kern w:val="0"/>
            <w:szCs w:val="21"/>
            <w:u w:val="single"/>
          </w:rPr>
          <w:t>自助委托</w:t>
        </w:r>
      </w:hyperlink>
      <w:r w:rsidRPr="00773D75">
        <w:rPr>
          <w:rFonts w:ascii="Arial" w:eastAsia="宋体" w:hAnsi="Arial" w:cs="Arial"/>
          <w:color w:val="333333"/>
          <w:kern w:val="0"/>
          <w:szCs w:val="21"/>
        </w:rPr>
        <w:t>、</w:t>
      </w:r>
      <w:hyperlink r:id="rId45" w:tgtFrame="_blank" w:history="1">
        <w:r w:rsidRPr="00773D75">
          <w:rPr>
            <w:rFonts w:ascii="Arial" w:eastAsia="宋体" w:hAnsi="Arial" w:cs="Arial"/>
            <w:color w:val="136EC2"/>
            <w:kern w:val="0"/>
            <w:szCs w:val="21"/>
            <w:u w:val="single"/>
          </w:rPr>
          <w:t>电话委托</w:t>
        </w:r>
      </w:hyperlink>
      <w:r w:rsidRPr="00773D75">
        <w:rPr>
          <w:rFonts w:ascii="Arial" w:eastAsia="宋体" w:hAnsi="Arial" w:cs="Arial"/>
          <w:color w:val="333333"/>
          <w:kern w:val="0"/>
          <w:szCs w:val="21"/>
        </w:rPr>
        <w:t>、可视电话委托、委托机委托、网上委托等，其委托内容券商必须如实受理，如果成交结果与委托内容不符，客户可向券商提出交涉，以维护自己的合法权益。</w:t>
      </w:r>
      <w:hyperlink r:id="rId46" w:tgtFrame="_blank" w:history="1">
        <w:r w:rsidRPr="00773D75">
          <w:rPr>
            <w:rFonts w:ascii="Arial" w:eastAsia="宋体" w:hAnsi="Arial" w:cs="Arial"/>
            <w:color w:val="136EC2"/>
            <w:kern w:val="0"/>
            <w:szCs w:val="21"/>
            <w:u w:val="single"/>
          </w:rPr>
          <w:t>券商</w:t>
        </w:r>
      </w:hyperlink>
      <w:r w:rsidRPr="00773D75">
        <w:rPr>
          <w:rFonts w:ascii="Arial" w:eastAsia="宋体" w:hAnsi="Arial" w:cs="Arial"/>
          <w:color w:val="333333"/>
          <w:kern w:val="0"/>
          <w:szCs w:val="21"/>
        </w:rPr>
        <w:t>受理客户委托一般先由券商的</w:t>
      </w:r>
      <w:hyperlink r:id="rId47" w:tgtFrame="_blank" w:history="1">
        <w:r w:rsidRPr="00773D75">
          <w:rPr>
            <w:rFonts w:ascii="Arial" w:eastAsia="宋体" w:hAnsi="Arial" w:cs="Arial"/>
            <w:color w:val="136EC2"/>
            <w:kern w:val="0"/>
            <w:szCs w:val="21"/>
            <w:u w:val="single"/>
          </w:rPr>
          <w:t>电脑委托</w:t>
        </w:r>
      </w:hyperlink>
      <w:r w:rsidRPr="00773D75">
        <w:rPr>
          <w:rFonts w:ascii="Arial" w:eastAsia="宋体" w:hAnsi="Arial" w:cs="Arial"/>
          <w:color w:val="333333"/>
          <w:kern w:val="0"/>
          <w:szCs w:val="21"/>
        </w:rPr>
        <w:t>系统进行审查，审查无误后，直接进入</w:t>
      </w:r>
      <w:hyperlink r:id="rId48" w:tgtFrame="_blank" w:history="1">
        <w:r w:rsidRPr="00773D75">
          <w:rPr>
            <w:rFonts w:ascii="Arial" w:eastAsia="宋体" w:hAnsi="Arial" w:cs="Arial"/>
            <w:color w:val="136EC2"/>
            <w:kern w:val="0"/>
            <w:szCs w:val="21"/>
            <w:u w:val="single"/>
          </w:rPr>
          <w:t>交易所</w:t>
        </w:r>
      </w:hyperlink>
      <w:r w:rsidRPr="00773D75">
        <w:rPr>
          <w:rFonts w:ascii="Arial" w:eastAsia="宋体" w:hAnsi="Arial" w:cs="Arial"/>
          <w:color w:val="333333"/>
          <w:kern w:val="0"/>
          <w:szCs w:val="21"/>
        </w:rPr>
        <w:t>内计算机主机进行撮合成交。交易所的自动撮合系统按</w:t>
      </w:r>
      <w:r w:rsidRPr="00773D75">
        <w:rPr>
          <w:rFonts w:ascii="Arial" w:eastAsia="宋体" w:hAnsi="Arial" w:cs="Arial"/>
          <w:color w:val="333333"/>
          <w:kern w:val="0"/>
          <w:szCs w:val="21"/>
        </w:rPr>
        <w:t>“</w:t>
      </w:r>
      <w:hyperlink r:id="rId49" w:tgtFrame="_blank" w:history="1">
        <w:r w:rsidRPr="00773D75">
          <w:rPr>
            <w:rFonts w:ascii="Arial" w:eastAsia="宋体" w:hAnsi="Arial" w:cs="Arial"/>
            <w:color w:val="136EC2"/>
            <w:kern w:val="0"/>
            <w:szCs w:val="21"/>
            <w:u w:val="single"/>
          </w:rPr>
          <w:t>价格优先</w:t>
        </w:r>
      </w:hyperlink>
      <w:r w:rsidRPr="00773D75">
        <w:rPr>
          <w:rFonts w:ascii="Arial" w:eastAsia="宋体" w:hAnsi="Arial" w:cs="Arial"/>
          <w:color w:val="333333"/>
          <w:kern w:val="0"/>
          <w:szCs w:val="21"/>
        </w:rPr>
        <w:t>、时间优先</w:t>
      </w:r>
      <w:r w:rsidRPr="00773D75">
        <w:rPr>
          <w:rFonts w:ascii="Arial" w:eastAsia="宋体" w:hAnsi="Arial" w:cs="Arial"/>
          <w:color w:val="333333"/>
          <w:kern w:val="0"/>
          <w:szCs w:val="21"/>
        </w:rPr>
        <w:t>”</w:t>
      </w:r>
      <w:r w:rsidRPr="00773D75">
        <w:rPr>
          <w:rFonts w:ascii="Arial" w:eastAsia="宋体" w:hAnsi="Arial" w:cs="Arial"/>
          <w:color w:val="333333"/>
          <w:kern w:val="0"/>
          <w:szCs w:val="21"/>
        </w:rPr>
        <w:t>原则进行，即在一定价格范围内（昨</w:t>
      </w:r>
      <w:hyperlink r:id="rId50" w:tgtFrame="_blank" w:history="1">
        <w:r w:rsidRPr="00773D75">
          <w:rPr>
            <w:rFonts w:ascii="Arial" w:eastAsia="宋体" w:hAnsi="Arial" w:cs="Arial"/>
            <w:color w:val="136EC2"/>
            <w:kern w:val="0"/>
            <w:szCs w:val="21"/>
            <w:u w:val="single"/>
          </w:rPr>
          <w:t>收盘价</w:t>
        </w:r>
      </w:hyperlink>
      <w:r w:rsidRPr="00773D75">
        <w:rPr>
          <w:rFonts w:ascii="Arial" w:eastAsia="宋体" w:hAnsi="Arial" w:cs="Arial"/>
          <w:color w:val="333333"/>
          <w:kern w:val="0"/>
          <w:szCs w:val="21"/>
        </w:rPr>
        <w:t>的上下</w:t>
      </w:r>
      <w:r w:rsidRPr="00773D75">
        <w:rPr>
          <w:rFonts w:ascii="Arial" w:eastAsia="宋体" w:hAnsi="Arial" w:cs="Arial"/>
          <w:color w:val="333333"/>
          <w:kern w:val="0"/>
          <w:szCs w:val="21"/>
        </w:rPr>
        <w:t>10%</w:t>
      </w:r>
      <w:r w:rsidRPr="00773D75">
        <w:rPr>
          <w:rFonts w:ascii="Arial" w:eastAsia="宋体" w:hAnsi="Arial" w:cs="Arial"/>
          <w:color w:val="333333"/>
          <w:kern w:val="0"/>
          <w:szCs w:val="21"/>
        </w:rPr>
        <w:t>之间），优先撮合最高</w:t>
      </w:r>
      <w:hyperlink r:id="rId51" w:tgtFrame="_blank" w:history="1">
        <w:r w:rsidRPr="00773D75">
          <w:rPr>
            <w:rFonts w:ascii="Arial" w:eastAsia="宋体" w:hAnsi="Arial" w:cs="Arial"/>
            <w:color w:val="136EC2"/>
            <w:kern w:val="0"/>
            <w:szCs w:val="21"/>
            <w:u w:val="single"/>
          </w:rPr>
          <w:t>买入价</w:t>
        </w:r>
      </w:hyperlink>
      <w:r w:rsidRPr="00773D75">
        <w:rPr>
          <w:rFonts w:ascii="Arial" w:eastAsia="宋体" w:hAnsi="Arial" w:cs="Arial"/>
          <w:color w:val="333333"/>
          <w:kern w:val="0"/>
          <w:szCs w:val="21"/>
        </w:rPr>
        <w:t>或最低</w:t>
      </w:r>
      <w:hyperlink r:id="rId52" w:tgtFrame="_blank" w:history="1">
        <w:r w:rsidRPr="00773D75">
          <w:rPr>
            <w:rFonts w:ascii="Arial" w:eastAsia="宋体" w:hAnsi="Arial" w:cs="Arial"/>
            <w:color w:val="136EC2"/>
            <w:kern w:val="0"/>
            <w:szCs w:val="21"/>
            <w:u w:val="single"/>
          </w:rPr>
          <w:t>卖出价</w:t>
        </w:r>
      </w:hyperlink>
      <w:r w:rsidRPr="00773D75">
        <w:rPr>
          <w:rFonts w:ascii="Arial" w:eastAsia="宋体" w:hAnsi="Arial" w:cs="Arial"/>
          <w:color w:val="333333"/>
          <w:kern w:val="0"/>
          <w:szCs w:val="21"/>
        </w:rPr>
        <w:t>。</w:t>
      </w:r>
    </w:p>
    <w:p w14:paraId="352F638F" w14:textId="0F68CBFE" w:rsid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现</w:t>
      </w:r>
      <w:r w:rsidRPr="00773D75">
        <w:rPr>
          <w:rFonts w:ascii="Arial" w:eastAsia="宋体" w:hAnsi="Arial" w:cs="Arial"/>
          <w:color w:val="333333"/>
          <w:kern w:val="0"/>
          <w:szCs w:val="21"/>
        </w:rPr>
        <w:t xml:space="preserve"> </w:t>
      </w:r>
      <w:r w:rsidRPr="00773D75">
        <w:rPr>
          <w:rFonts w:ascii="Arial" w:eastAsia="宋体" w:hAnsi="Arial" w:cs="Arial"/>
          <w:color w:val="333333"/>
          <w:kern w:val="0"/>
          <w:szCs w:val="21"/>
        </w:rPr>
        <w:t>在证券市场的运作是以交易的自动化和股份清算与过户的无纸化为特征的，客户在</w:t>
      </w:r>
      <w:hyperlink r:id="rId53" w:tgtFrame="_blank" w:history="1">
        <w:r w:rsidRPr="00773D75">
          <w:rPr>
            <w:rFonts w:ascii="Arial" w:eastAsia="宋体" w:hAnsi="Arial" w:cs="Arial"/>
            <w:color w:val="136EC2"/>
            <w:kern w:val="0"/>
            <w:szCs w:val="21"/>
            <w:u w:val="single"/>
          </w:rPr>
          <w:t>委托买卖</w:t>
        </w:r>
      </w:hyperlink>
      <w:r w:rsidRPr="00773D75">
        <w:rPr>
          <w:rFonts w:ascii="Arial" w:eastAsia="宋体" w:hAnsi="Arial" w:cs="Arial"/>
          <w:color w:val="333333"/>
          <w:kern w:val="0"/>
          <w:szCs w:val="21"/>
        </w:rPr>
        <w:t>的次</w:t>
      </w:r>
      <w:hyperlink r:id="rId54" w:tgtFrame="_blank" w:history="1">
        <w:r w:rsidRPr="00773D75">
          <w:rPr>
            <w:rFonts w:ascii="Arial" w:eastAsia="宋体" w:hAnsi="Arial" w:cs="Arial"/>
            <w:color w:val="136EC2"/>
            <w:kern w:val="0"/>
            <w:szCs w:val="21"/>
            <w:u w:val="single"/>
          </w:rPr>
          <w:t>交易日</w:t>
        </w:r>
      </w:hyperlink>
      <w:r w:rsidRPr="00773D75">
        <w:rPr>
          <w:rFonts w:ascii="Arial" w:eastAsia="宋体" w:hAnsi="Arial" w:cs="Arial"/>
          <w:color w:val="333333"/>
          <w:kern w:val="0"/>
          <w:szCs w:val="21"/>
        </w:rPr>
        <w:t>必须到券商处办理</w:t>
      </w:r>
      <w:hyperlink r:id="rId55" w:tgtFrame="_blank" w:history="1">
        <w:r w:rsidRPr="00773D75">
          <w:rPr>
            <w:rFonts w:ascii="Arial" w:eastAsia="宋体" w:hAnsi="Arial" w:cs="Arial"/>
            <w:color w:val="136EC2"/>
            <w:kern w:val="0"/>
            <w:szCs w:val="21"/>
            <w:u w:val="single"/>
          </w:rPr>
          <w:t>交割</w:t>
        </w:r>
      </w:hyperlink>
      <w:r w:rsidRPr="00773D75">
        <w:rPr>
          <w:rFonts w:ascii="Arial" w:eastAsia="宋体" w:hAnsi="Arial" w:cs="Arial"/>
          <w:color w:val="333333"/>
          <w:kern w:val="0"/>
          <w:szCs w:val="21"/>
        </w:rPr>
        <w:t>，也就是客户与券商就成交的买卖办理</w:t>
      </w:r>
      <w:hyperlink r:id="rId56" w:tgtFrame="_blank" w:history="1">
        <w:r w:rsidRPr="00773D75">
          <w:rPr>
            <w:rFonts w:ascii="Arial" w:eastAsia="宋体" w:hAnsi="Arial" w:cs="Arial"/>
            <w:color w:val="136EC2"/>
            <w:kern w:val="0"/>
            <w:szCs w:val="21"/>
            <w:u w:val="single"/>
          </w:rPr>
          <w:t>资金清算</w:t>
        </w:r>
      </w:hyperlink>
      <w:r w:rsidRPr="00773D75">
        <w:rPr>
          <w:rFonts w:ascii="Arial" w:eastAsia="宋体" w:hAnsi="Arial" w:cs="Arial"/>
          <w:color w:val="333333"/>
          <w:kern w:val="0"/>
          <w:szCs w:val="21"/>
        </w:rPr>
        <w:t>与股份过户业务的手续，此手续俗称</w:t>
      </w:r>
      <w:r w:rsidRPr="00773D75">
        <w:rPr>
          <w:rFonts w:ascii="Arial" w:eastAsia="宋体" w:hAnsi="Arial" w:cs="Arial"/>
          <w:color w:val="333333"/>
          <w:kern w:val="0"/>
          <w:szCs w:val="21"/>
        </w:rPr>
        <w:t>“</w:t>
      </w:r>
      <w:r w:rsidRPr="00773D75">
        <w:rPr>
          <w:rFonts w:ascii="Arial" w:eastAsia="宋体" w:hAnsi="Arial" w:cs="Arial"/>
          <w:color w:val="333333"/>
          <w:kern w:val="0"/>
          <w:szCs w:val="21"/>
        </w:rPr>
        <w:t>一手交钱、一手交货</w:t>
      </w:r>
      <w:r w:rsidRPr="00773D75">
        <w:rPr>
          <w:rFonts w:ascii="Arial" w:eastAsia="宋体" w:hAnsi="Arial" w:cs="Arial"/>
          <w:color w:val="333333"/>
          <w:kern w:val="0"/>
          <w:szCs w:val="21"/>
        </w:rPr>
        <w:t>”</w:t>
      </w:r>
      <w:r w:rsidRPr="00773D75">
        <w:rPr>
          <w:rFonts w:ascii="Arial" w:eastAsia="宋体" w:hAnsi="Arial" w:cs="Arial"/>
          <w:color w:val="333333"/>
          <w:kern w:val="0"/>
          <w:szCs w:val="21"/>
        </w:rPr>
        <w:t>，券商向客户提供的</w:t>
      </w:r>
      <w:hyperlink r:id="rId57" w:tgtFrame="_blank" w:history="1">
        <w:r w:rsidRPr="00773D75">
          <w:rPr>
            <w:rFonts w:ascii="Arial" w:eastAsia="宋体" w:hAnsi="Arial" w:cs="Arial"/>
            <w:color w:val="136EC2"/>
            <w:kern w:val="0"/>
            <w:szCs w:val="21"/>
            <w:u w:val="single"/>
          </w:rPr>
          <w:t>交割单</w:t>
        </w:r>
      </w:hyperlink>
      <w:r w:rsidRPr="00773D75">
        <w:rPr>
          <w:rFonts w:ascii="Arial" w:eastAsia="宋体" w:hAnsi="Arial" w:cs="Arial"/>
          <w:color w:val="333333"/>
          <w:kern w:val="0"/>
          <w:szCs w:val="21"/>
        </w:rPr>
        <w:t>需列出客户本次买卖交易的详细资料，至此客户的</w:t>
      </w:r>
      <w:hyperlink r:id="rId58" w:tgtFrame="_blank" w:history="1">
        <w:r w:rsidRPr="00773D75">
          <w:rPr>
            <w:rFonts w:ascii="Arial" w:eastAsia="宋体" w:hAnsi="Arial" w:cs="Arial"/>
            <w:color w:val="136EC2"/>
            <w:kern w:val="0"/>
            <w:szCs w:val="21"/>
            <w:u w:val="single"/>
          </w:rPr>
          <w:t>股票交易</w:t>
        </w:r>
      </w:hyperlink>
      <w:r w:rsidRPr="00773D75">
        <w:rPr>
          <w:rFonts w:ascii="Arial" w:eastAsia="宋体" w:hAnsi="Arial" w:cs="Arial"/>
          <w:color w:val="333333"/>
          <w:kern w:val="0"/>
          <w:szCs w:val="21"/>
        </w:rPr>
        <w:t>才结束。</w:t>
      </w:r>
    </w:p>
    <w:p w14:paraId="426689CB" w14:textId="77777777" w:rsidR="004A0234" w:rsidRPr="00773D75" w:rsidRDefault="004A0234" w:rsidP="00773D75">
      <w:pPr>
        <w:widowControl/>
        <w:shd w:val="clear" w:color="auto" w:fill="FFFFFF"/>
        <w:spacing w:line="360" w:lineRule="atLeast"/>
        <w:ind w:firstLine="480"/>
        <w:jc w:val="left"/>
        <w:rPr>
          <w:rFonts w:ascii="Arial" w:eastAsia="宋体" w:hAnsi="Arial" w:cs="Arial" w:hint="eastAsia"/>
          <w:color w:val="333333"/>
          <w:kern w:val="0"/>
          <w:szCs w:val="21"/>
        </w:rPr>
      </w:pPr>
    </w:p>
    <w:p w14:paraId="268BF30B" w14:textId="55C5D1FE" w:rsidR="00773D75" w:rsidRPr="00773D75" w:rsidRDefault="00773D75" w:rsidP="00773D75">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bookmarkStart w:id="24" w:name="9"/>
      <w:bookmarkStart w:id="25" w:name="sub2823499_9"/>
      <w:bookmarkStart w:id="26" w:name="股票交易费用"/>
      <w:bookmarkEnd w:id="24"/>
      <w:bookmarkEnd w:id="25"/>
      <w:bookmarkEnd w:id="26"/>
      <w:r w:rsidRPr="00773D75">
        <w:rPr>
          <w:rFonts w:ascii="微软雅黑" w:eastAsia="微软雅黑" w:hAnsi="微软雅黑" w:cs="宋体" w:hint="eastAsia"/>
          <w:color w:val="000000"/>
          <w:kern w:val="0"/>
          <w:sz w:val="33"/>
          <w:szCs w:val="33"/>
        </w:rPr>
        <w:t>股票交易费用</w:t>
      </w:r>
    </w:p>
    <w:p w14:paraId="61F7AA10" w14:textId="77777777" w:rsidR="00773D75" w:rsidRPr="00773D75" w:rsidRDefault="00773D75" w:rsidP="00773D75">
      <w:pPr>
        <w:widowControl/>
        <w:shd w:val="clear" w:color="auto" w:fill="FFFFFF"/>
        <w:spacing w:line="360" w:lineRule="atLeast"/>
        <w:ind w:firstLine="480"/>
        <w:jc w:val="left"/>
        <w:rPr>
          <w:rFonts w:ascii="Arial" w:eastAsia="宋体" w:hAnsi="Arial" w:cs="Arial" w:hint="eastAsia"/>
          <w:color w:val="333333"/>
          <w:kern w:val="0"/>
          <w:szCs w:val="21"/>
        </w:rPr>
      </w:pPr>
      <w:r w:rsidRPr="00773D75">
        <w:rPr>
          <w:rFonts w:ascii="Arial" w:eastAsia="宋体" w:hAnsi="Arial" w:cs="Arial"/>
          <w:color w:val="333333"/>
          <w:kern w:val="0"/>
          <w:szCs w:val="21"/>
        </w:rPr>
        <w:t>我国的</w:t>
      </w:r>
      <w:hyperlink r:id="rId59" w:tgtFrame="_blank" w:history="1">
        <w:r w:rsidRPr="00773D75">
          <w:rPr>
            <w:rFonts w:ascii="Arial" w:eastAsia="宋体" w:hAnsi="Arial" w:cs="Arial"/>
            <w:color w:val="136EC2"/>
            <w:kern w:val="0"/>
            <w:szCs w:val="21"/>
            <w:u w:val="single"/>
          </w:rPr>
          <w:t>证券投资者</w:t>
        </w:r>
      </w:hyperlink>
      <w:r w:rsidRPr="00773D75">
        <w:rPr>
          <w:rFonts w:ascii="Arial" w:eastAsia="宋体" w:hAnsi="Arial" w:cs="Arial"/>
          <w:color w:val="333333"/>
          <w:kern w:val="0"/>
          <w:szCs w:val="21"/>
        </w:rPr>
        <w:t>在</w:t>
      </w:r>
      <w:hyperlink r:id="rId60" w:tgtFrame="_blank" w:history="1">
        <w:r w:rsidRPr="00773D75">
          <w:rPr>
            <w:rFonts w:ascii="Arial" w:eastAsia="宋体" w:hAnsi="Arial" w:cs="Arial"/>
            <w:color w:val="136EC2"/>
            <w:kern w:val="0"/>
            <w:szCs w:val="21"/>
            <w:u w:val="single"/>
          </w:rPr>
          <w:t>委托买卖</w:t>
        </w:r>
      </w:hyperlink>
      <w:r w:rsidRPr="00773D75">
        <w:rPr>
          <w:rFonts w:ascii="Arial" w:eastAsia="宋体" w:hAnsi="Arial" w:cs="Arial"/>
          <w:color w:val="333333"/>
          <w:kern w:val="0"/>
          <w:szCs w:val="21"/>
        </w:rPr>
        <w:t>证券时应支付各种费用和</w:t>
      </w:r>
      <w:hyperlink r:id="rId61" w:tgtFrame="_blank" w:history="1">
        <w:r w:rsidRPr="00773D75">
          <w:rPr>
            <w:rFonts w:ascii="Arial" w:eastAsia="宋体" w:hAnsi="Arial" w:cs="Arial"/>
            <w:color w:val="136EC2"/>
            <w:kern w:val="0"/>
            <w:szCs w:val="21"/>
            <w:u w:val="single"/>
          </w:rPr>
          <w:t>税收</w:t>
        </w:r>
      </w:hyperlink>
      <w:r w:rsidRPr="00773D75">
        <w:rPr>
          <w:rFonts w:ascii="Arial" w:eastAsia="宋体" w:hAnsi="Arial" w:cs="Arial"/>
          <w:color w:val="333333"/>
          <w:kern w:val="0"/>
          <w:szCs w:val="21"/>
        </w:rPr>
        <w:t>，这些费用按收取机构可分为</w:t>
      </w:r>
      <w:hyperlink r:id="rId62" w:tgtFrame="_blank" w:history="1">
        <w:r w:rsidRPr="00773D75">
          <w:rPr>
            <w:rFonts w:ascii="Arial" w:eastAsia="宋体" w:hAnsi="Arial" w:cs="Arial"/>
            <w:color w:val="136EC2"/>
            <w:kern w:val="0"/>
            <w:szCs w:val="21"/>
            <w:u w:val="single"/>
          </w:rPr>
          <w:t>证券商</w:t>
        </w:r>
      </w:hyperlink>
      <w:r w:rsidRPr="00773D75">
        <w:rPr>
          <w:rFonts w:ascii="Arial" w:eastAsia="宋体" w:hAnsi="Arial" w:cs="Arial"/>
          <w:color w:val="333333"/>
          <w:kern w:val="0"/>
          <w:szCs w:val="21"/>
        </w:rPr>
        <w:t>费用、交易场所费用和国家税收。</w:t>
      </w:r>
    </w:p>
    <w:p w14:paraId="75440312"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目</w:t>
      </w:r>
      <w:r w:rsidRPr="00773D75">
        <w:rPr>
          <w:rFonts w:ascii="Arial" w:eastAsia="宋体" w:hAnsi="Arial" w:cs="Arial"/>
          <w:color w:val="333333"/>
          <w:kern w:val="0"/>
          <w:szCs w:val="21"/>
        </w:rPr>
        <w:t xml:space="preserve"> </w:t>
      </w:r>
      <w:r w:rsidRPr="00773D75">
        <w:rPr>
          <w:rFonts w:ascii="Arial" w:eastAsia="宋体" w:hAnsi="Arial" w:cs="Arial"/>
          <w:color w:val="333333"/>
          <w:kern w:val="0"/>
          <w:szCs w:val="21"/>
        </w:rPr>
        <w:t>前，投资者在我国</w:t>
      </w:r>
      <w:hyperlink r:id="rId63" w:tgtFrame="_blank" w:history="1">
        <w:r w:rsidRPr="00773D75">
          <w:rPr>
            <w:rFonts w:ascii="Arial" w:eastAsia="宋体" w:hAnsi="Arial" w:cs="Arial"/>
            <w:color w:val="136EC2"/>
            <w:kern w:val="0"/>
            <w:szCs w:val="21"/>
            <w:u w:val="single"/>
          </w:rPr>
          <w:t>券商</w:t>
        </w:r>
      </w:hyperlink>
      <w:r w:rsidRPr="00773D75">
        <w:rPr>
          <w:rFonts w:ascii="Arial" w:eastAsia="宋体" w:hAnsi="Arial" w:cs="Arial"/>
          <w:color w:val="333333"/>
          <w:kern w:val="0"/>
          <w:szCs w:val="21"/>
        </w:rPr>
        <w:t>交易上交所和深交所挂牌的</w:t>
      </w:r>
      <w:r w:rsidRPr="00773D75">
        <w:rPr>
          <w:rFonts w:ascii="Arial" w:eastAsia="宋体" w:hAnsi="Arial" w:cs="Arial"/>
          <w:color w:val="333333"/>
          <w:kern w:val="0"/>
          <w:szCs w:val="21"/>
        </w:rPr>
        <w:t>A</w:t>
      </w:r>
      <w:r w:rsidRPr="00773D75">
        <w:rPr>
          <w:rFonts w:ascii="Arial" w:eastAsia="宋体" w:hAnsi="Arial" w:cs="Arial"/>
          <w:color w:val="333333"/>
          <w:kern w:val="0"/>
          <w:szCs w:val="21"/>
        </w:rPr>
        <w:t>股、</w:t>
      </w:r>
      <w:hyperlink r:id="rId64" w:tgtFrame="_blank" w:history="1">
        <w:r w:rsidRPr="00773D75">
          <w:rPr>
            <w:rFonts w:ascii="Arial" w:eastAsia="宋体" w:hAnsi="Arial" w:cs="Arial"/>
            <w:color w:val="136EC2"/>
            <w:kern w:val="0"/>
            <w:szCs w:val="21"/>
            <w:u w:val="single"/>
          </w:rPr>
          <w:t>基金</w:t>
        </w:r>
      </w:hyperlink>
      <w:r w:rsidRPr="00773D75">
        <w:rPr>
          <w:rFonts w:ascii="Arial" w:eastAsia="宋体" w:hAnsi="Arial" w:cs="Arial"/>
          <w:color w:val="333333"/>
          <w:kern w:val="0"/>
          <w:szCs w:val="21"/>
        </w:rPr>
        <w:t>、</w:t>
      </w:r>
      <w:hyperlink r:id="rId65" w:tgtFrame="_blank" w:history="1">
        <w:r w:rsidRPr="00773D75">
          <w:rPr>
            <w:rFonts w:ascii="Arial" w:eastAsia="宋体" w:hAnsi="Arial" w:cs="Arial"/>
            <w:color w:val="136EC2"/>
            <w:kern w:val="0"/>
            <w:szCs w:val="21"/>
            <w:u w:val="single"/>
          </w:rPr>
          <w:t>债券</w:t>
        </w:r>
      </w:hyperlink>
      <w:r w:rsidRPr="00773D75">
        <w:rPr>
          <w:rFonts w:ascii="Arial" w:eastAsia="宋体" w:hAnsi="Arial" w:cs="Arial"/>
          <w:color w:val="333333"/>
          <w:kern w:val="0"/>
          <w:szCs w:val="21"/>
        </w:rPr>
        <w:t>时，需交纳的各项费用主要有：佣金、</w:t>
      </w:r>
      <w:hyperlink r:id="rId66" w:tgtFrame="_blank" w:history="1">
        <w:r w:rsidRPr="00773D75">
          <w:rPr>
            <w:rFonts w:ascii="Arial" w:eastAsia="宋体" w:hAnsi="Arial" w:cs="Arial"/>
            <w:color w:val="136EC2"/>
            <w:kern w:val="0"/>
            <w:szCs w:val="21"/>
            <w:u w:val="single"/>
          </w:rPr>
          <w:t>印花税</w:t>
        </w:r>
      </w:hyperlink>
      <w:r w:rsidRPr="00773D75">
        <w:rPr>
          <w:rFonts w:ascii="Arial" w:eastAsia="宋体" w:hAnsi="Arial" w:cs="Arial"/>
          <w:color w:val="333333"/>
          <w:kern w:val="0"/>
          <w:szCs w:val="21"/>
        </w:rPr>
        <w:t>、</w:t>
      </w:r>
      <w:hyperlink r:id="rId67" w:tgtFrame="_blank" w:history="1">
        <w:r w:rsidRPr="00773D75">
          <w:rPr>
            <w:rFonts w:ascii="Arial" w:eastAsia="宋体" w:hAnsi="Arial" w:cs="Arial"/>
            <w:color w:val="136EC2"/>
            <w:kern w:val="0"/>
            <w:szCs w:val="21"/>
            <w:u w:val="single"/>
          </w:rPr>
          <w:t>过户费</w:t>
        </w:r>
      </w:hyperlink>
      <w:r w:rsidRPr="00773D75">
        <w:rPr>
          <w:rFonts w:ascii="Arial" w:eastAsia="宋体" w:hAnsi="Arial" w:cs="Arial"/>
          <w:color w:val="333333"/>
          <w:kern w:val="0"/>
          <w:szCs w:val="21"/>
        </w:rPr>
        <w:t>、其他费用等。</w:t>
      </w:r>
    </w:p>
    <w:p w14:paraId="4D36D2E2"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lastRenderedPageBreak/>
        <w:t>佣金，指投资者在委托买卖证券成交之后按成交金额的一定比例支付给券商的费用。此项费用一般由券商的经纪佣金、</w:t>
      </w:r>
      <w:hyperlink r:id="rId68" w:tgtFrame="_blank" w:history="1">
        <w:r w:rsidRPr="00773D75">
          <w:rPr>
            <w:rFonts w:ascii="Arial" w:eastAsia="宋体" w:hAnsi="Arial" w:cs="Arial"/>
            <w:color w:val="136EC2"/>
            <w:kern w:val="0"/>
            <w:szCs w:val="21"/>
            <w:u w:val="single"/>
          </w:rPr>
          <w:t>证券交易所</w:t>
        </w:r>
      </w:hyperlink>
      <w:r w:rsidRPr="00773D75">
        <w:rPr>
          <w:rFonts w:ascii="Arial" w:eastAsia="宋体" w:hAnsi="Arial" w:cs="Arial"/>
          <w:color w:val="333333"/>
          <w:kern w:val="0"/>
          <w:szCs w:val="21"/>
        </w:rPr>
        <w:t>交易经手费及管理机构的监管费等构成。佣金的收费标准为：</w:t>
      </w:r>
      <w:r w:rsidRPr="00773D75">
        <w:rPr>
          <w:rFonts w:ascii="Arial" w:eastAsia="宋体" w:hAnsi="Arial" w:cs="Arial"/>
          <w:color w:val="333333"/>
          <w:kern w:val="0"/>
          <w:szCs w:val="21"/>
        </w:rPr>
        <w:t>(1)</w:t>
      </w:r>
      <w:r w:rsidRPr="00773D75">
        <w:rPr>
          <w:rFonts w:ascii="Arial" w:eastAsia="宋体" w:hAnsi="Arial" w:cs="Arial"/>
          <w:color w:val="333333"/>
          <w:kern w:val="0"/>
          <w:szCs w:val="21"/>
        </w:rPr>
        <w:t>上海证券交易所，</w:t>
      </w:r>
      <w:r w:rsidRPr="00773D75">
        <w:rPr>
          <w:rFonts w:ascii="Arial" w:eastAsia="宋体" w:hAnsi="Arial" w:cs="Arial"/>
          <w:color w:val="333333"/>
          <w:kern w:val="0"/>
          <w:szCs w:val="21"/>
        </w:rPr>
        <w:t>A</w:t>
      </w:r>
      <w:r w:rsidRPr="00773D75">
        <w:rPr>
          <w:rFonts w:ascii="Arial" w:eastAsia="宋体" w:hAnsi="Arial" w:cs="Arial"/>
          <w:color w:val="333333"/>
          <w:kern w:val="0"/>
          <w:szCs w:val="21"/>
        </w:rPr>
        <w:t>股的佣金为成交金额的</w:t>
      </w:r>
      <w:r w:rsidRPr="00773D75">
        <w:rPr>
          <w:rFonts w:ascii="Arial" w:eastAsia="宋体" w:hAnsi="Arial" w:cs="Arial"/>
          <w:color w:val="333333"/>
          <w:kern w:val="0"/>
          <w:szCs w:val="21"/>
        </w:rPr>
        <w:t>3.5‰</w:t>
      </w:r>
      <w:r w:rsidRPr="00773D75">
        <w:rPr>
          <w:rFonts w:ascii="Arial" w:eastAsia="宋体" w:hAnsi="Arial" w:cs="Arial"/>
          <w:color w:val="333333"/>
          <w:kern w:val="0"/>
          <w:szCs w:val="21"/>
        </w:rPr>
        <w:t>，起点为</w:t>
      </w:r>
      <w:r w:rsidRPr="00773D75">
        <w:rPr>
          <w:rFonts w:ascii="Arial" w:eastAsia="宋体" w:hAnsi="Arial" w:cs="Arial"/>
          <w:color w:val="333333"/>
          <w:kern w:val="0"/>
          <w:szCs w:val="21"/>
        </w:rPr>
        <w:t>10</w:t>
      </w:r>
      <w:r w:rsidRPr="00773D75">
        <w:rPr>
          <w:rFonts w:ascii="Arial" w:eastAsia="宋体" w:hAnsi="Arial" w:cs="Arial"/>
          <w:color w:val="333333"/>
          <w:kern w:val="0"/>
          <w:szCs w:val="21"/>
        </w:rPr>
        <w:t>元；</w:t>
      </w:r>
      <w:hyperlink r:id="rId69" w:tgtFrame="_blank" w:history="1">
        <w:r w:rsidRPr="00773D75">
          <w:rPr>
            <w:rFonts w:ascii="Arial" w:eastAsia="宋体" w:hAnsi="Arial" w:cs="Arial"/>
            <w:color w:val="136EC2"/>
            <w:kern w:val="0"/>
            <w:szCs w:val="21"/>
            <w:u w:val="single"/>
          </w:rPr>
          <w:t>债券</w:t>
        </w:r>
      </w:hyperlink>
      <w:r w:rsidRPr="00773D75">
        <w:rPr>
          <w:rFonts w:ascii="Arial" w:eastAsia="宋体" w:hAnsi="Arial" w:cs="Arial"/>
          <w:color w:val="333333"/>
          <w:kern w:val="0"/>
          <w:szCs w:val="21"/>
        </w:rPr>
        <w:t>的佣金为成交金额的</w:t>
      </w:r>
      <w:r w:rsidRPr="00773D75">
        <w:rPr>
          <w:rFonts w:ascii="Arial" w:eastAsia="宋体" w:hAnsi="Arial" w:cs="Arial"/>
          <w:color w:val="333333"/>
          <w:kern w:val="0"/>
          <w:szCs w:val="21"/>
        </w:rPr>
        <w:t>2‰(</w:t>
      </w:r>
      <w:r w:rsidRPr="00773D75">
        <w:rPr>
          <w:rFonts w:ascii="Arial" w:eastAsia="宋体" w:hAnsi="Arial" w:cs="Arial"/>
          <w:color w:val="333333"/>
          <w:kern w:val="0"/>
          <w:szCs w:val="21"/>
        </w:rPr>
        <w:t>上际，可浮动</w:t>
      </w:r>
      <w:r w:rsidRPr="00773D75">
        <w:rPr>
          <w:rFonts w:ascii="Arial" w:eastAsia="宋体" w:hAnsi="Arial" w:cs="Arial"/>
          <w:color w:val="333333"/>
          <w:kern w:val="0"/>
          <w:szCs w:val="21"/>
        </w:rPr>
        <w:t>)</w:t>
      </w:r>
      <w:r w:rsidRPr="00773D75">
        <w:rPr>
          <w:rFonts w:ascii="Arial" w:eastAsia="宋体" w:hAnsi="Arial" w:cs="Arial"/>
          <w:color w:val="333333"/>
          <w:kern w:val="0"/>
          <w:szCs w:val="21"/>
        </w:rPr>
        <w:t>，起点为</w:t>
      </w:r>
      <w:r w:rsidRPr="00773D75">
        <w:rPr>
          <w:rFonts w:ascii="Arial" w:eastAsia="宋体" w:hAnsi="Arial" w:cs="Arial"/>
          <w:color w:val="333333"/>
          <w:kern w:val="0"/>
          <w:szCs w:val="21"/>
        </w:rPr>
        <w:t>5</w:t>
      </w:r>
      <w:r w:rsidRPr="00773D75">
        <w:rPr>
          <w:rFonts w:ascii="Arial" w:eastAsia="宋体" w:hAnsi="Arial" w:cs="Arial"/>
          <w:color w:val="333333"/>
          <w:kern w:val="0"/>
          <w:szCs w:val="21"/>
        </w:rPr>
        <w:t>元；基金的佣金为成交金额的</w:t>
      </w:r>
      <w:r w:rsidRPr="00773D75">
        <w:rPr>
          <w:rFonts w:ascii="Arial" w:eastAsia="宋体" w:hAnsi="Arial" w:cs="Arial"/>
          <w:color w:val="333333"/>
          <w:kern w:val="0"/>
          <w:szCs w:val="21"/>
        </w:rPr>
        <w:t>3.5‰</w:t>
      </w:r>
      <w:r w:rsidRPr="00773D75">
        <w:rPr>
          <w:rFonts w:ascii="Arial" w:eastAsia="宋体" w:hAnsi="Arial" w:cs="Arial"/>
          <w:color w:val="333333"/>
          <w:kern w:val="0"/>
          <w:szCs w:val="21"/>
        </w:rPr>
        <w:t>，起点为</w:t>
      </w:r>
      <w:r w:rsidRPr="00773D75">
        <w:rPr>
          <w:rFonts w:ascii="Arial" w:eastAsia="宋体" w:hAnsi="Arial" w:cs="Arial"/>
          <w:color w:val="333333"/>
          <w:kern w:val="0"/>
          <w:szCs w:val="21"/>
        </w:rPr>
        <w:t>10</w:t>
      </w:r>
      <w:r w:rsidRPr="00773D75">
        <w:rPr>
          <w:rFonts w:ascii="Arial" w:eastAsia="宋体" w:hAnsi="Arial" w:cs="Arial"/>
          <w:color w:val="333333"/>
          <w:kern w:val="0"/>
          <w:szCs w:val="21"/>
        </w:rPr>
        <w:t>元；</w:t>
      </w:r>
      <w:hyperlink r:id="rId70" w:tgtFrame="_blank" w:history="1">
        <w:r w:rsidRPr="00773D75">
          <w:rPr>
            <w:rFonts w:ascii="Arial" w:eastAsia="宋体" w:hAnsi="Arial" w:cs="Arial"/>
            <w:color w:val="136EC2"/>
            <w:kern w:val="0"/>
            <w:szCs w:val="21"/>
            <w:u w:val="single"/>
          </w:rPr>
          <w:t>证券投资基金</w:t>
        </w:r>
      </w:hyperlink>
      <w:r w:rsidRPr="00773D75">
        <w:rPr>
          <w:rFonts w:ascii="Arial" w:eastAsia="宋体" w:hAnsi="Arial" w:cs="Arial"/>
          <w:color w:val="333333"/>
          <w:kern w:val="0"/>
          <w:szCs w:val="21"/>
        </w:rPr>
        <w:t>的佣金为成交金额的</w:t>
      </w:r>
      <w:r w:rsidRPr="00773D75">
        <w:rPr>
          <w:rFonts w:ascii="Arial" w:eastAsia="宋体" w:hAnsi="Arial" w:cs="Arial"/>
          <w:color w:val="333333"/>
          <w:kern w:val="0"/>
          <w:szCs w:val="21"/>
        </w:rPr>
        <w:t>2.5‰</w:t>
      </w:r>
      <w:r w:rsidRPr="00773D75">
        <w:rPr>
          <w:rFonts w:ascii="Arial" w:eastAsia="宋体" w:hAnsi="Arial" w:cs="Arial"/>
          <w:color w:val="333333"/>
          <w:kern w:val="0"/>
          <w:szCs w:val="21"/>
        </w:rPr>
        <w:t>，起点为</w:t>
      </w:r>
      <w:r w:rsidRPr="00773D75">
        <w:rPr>
          <w:rFonts w:ascii="Arial" w:eastAsia="宋体" w:hAnsi="Arial" w:cs="Arial"/>
          <w:color w:val="333333"/>
          <w:kern w:val="0"/>
          <w:szCs w:val="21"/>
        </w:rPr>
        <w:t>5</w:t>
      </w:r>
      <w:r w:rsidRPr="00773D75">
        <w:rPr>
          <w:rFonts w:ascii="Arial" w:eastAsia="宋体" w:hAnsi="Arial" w:cs="Arial"/>
          <w:color w:val="333333"/>
          <w:kern w:val="0"/>
          <w:szCs w:val="21"/>
        </w:rPr>
        <w:t>元；回购业务的佣金标准为：</w:t>
      </w:r>
      <w:r w:rsidRPr="00773D75">
        <w:rPr>
          <w:rFonts w:ascii="Arial" w:eastAsia="宋体" w:hAnsi="Arial" w:cs="Arial"/>
          <w:color w:val="333333"/>
          <w:kern w:val="0"/>
          <w:szCs w:val="21"/>
        </w:rPr>
        <w:t>3</w:t>
      </w:r>
      <w:r w:rsidRPr="00773D75">
        <w:rPr>
          <w:rFonts w:ascii="Arial" w:eastAsia="宋体" w:hAnsi="Arial" w:cs="Arial"/>
          <w:color w:val="333333"/>
          <w:kern w:val="0"/>
          <w:szCs w:val="21"/>
        </w:rPr>
        <w:t>天、</w:t>
      </w:r>
      <w:r w:rsidRPr="00773D75">
        <w:rPr>
          <w:rFonts w:ascii="Arial" w:eastAsia="宋体" w:hAnsi="Arial" w:cs="Arial"/>
          <w:color w:val="333333"/>
          <w:kern w:val="0"/>
          <w:szCs w:val="21"/>
        </w:rPr>
        <w:t>7</w:t>
      </w:r>
      <w:r w:rsidRPr="00773D75">
        <w:rPr>
          <w:rFonts w:ascii="Arial" w:eastAsia="宋体" w:hAnsi="Arial" w:cs="Arial"/>
          <w:color w:val="333333"/>
          <w:kern w:val="0"/>
          <w:szCs w:val="21"/>
        </w:rPr>
        <w:t>天、</w:t>
      </w:r>
      <w:r w:rsidRPr="00773D75">
        <w:rPr>
          <w:rFonts w:ascii="Arial" w:eastAsia="宋体" w:hAnsi="Arial" w:cs="Arial"/>
          <w:color w:val="333333"/>
          <w:kern w:val="0"/>
          <w:szCs w:val="21"/>
        </w:rPr>
        <w:t>14</w:t>
      </w:r>
      <w:r w:rsidRPr="00773D75">
        <w:rPr>
          <w:rFonts w:ascii="Arial" w:eastAsia="宋体" w:hAnsi="Arial" w:cs="Arial"/>
          <w:color w:val="333333"/>
          <w:kern w:val="0"/>
          <w:szCs w:val="21"/>
        </w:rPr>
        <w:t>天、</w:t>
      </w:r>
      <w:r w:rsidRPr="00773D75">
        <w:rPr>
          <w:rFonts w:ascii="Arial" w:eastAsia="宋体" w:hAnsi="Arial" w:cs="Arial"/>
          <w:color w:val="333333"/>
          <w:kern w:val="0"/>
          <w:szCs w:val="21"/>
        </w:rPr>
        <w:t>28</w:t>
      </w:r>
      <w:r w:rsidRPr="00773D75">
        <w:rPr>
          <w:rFonts w:ascii="Arial" w:eastAsia="宋体" w:hAnsi="Arial" w:cs="Arial"/>
          <w:color w:val="333333"/>
          <w:kern w:val="0"/>
          <w:szCs w:val="21"/>
        </w:rPr>
        <w:t>天和</w:t>
      </w:r>
      <w:r w:rsidRPr="00773D75">
        <w:rPr>
          <w:rFonts w:ascii="Arial" w:eastAsia="宋体" w:hAnsi="Arial" w:cs="Arial"/>
          <w:color w:val="333333"/>
          <w:kern w:val="0"/>
          <w:szCs w:val="21"/>
        </w:rPr>
        <w:t>28</w:t>
      </w:r>
      <w:r w:rsidRPr="00773D75">
        <w:rPr>
          <w:rFonts w:ascii="Arial" w:eastAsia="宋体" w:hAnsi="Arial" w:cs="Arial"/>
          <w:color w:val="333333"/>
          <w:kern w:val="0"/>
          <w:szCs w:val="21"/>
        </w:rPr>
        <w:t>天以上回购品种，分别按成交额</w:t>
      </w:r>
      <w:r w:rsidRPr="00773D75">
        <w:rPr>
          <w:rFonts w:ascii="Arial" w:eastAsia="宋体" w:hAnsi="Arial" w:cs="Arial"/>
          <w:color w:val="333333"/>
          <w:kern w:val="0"/>
          <w:szCs w:val="21"/>
        </w:rPr>
        <w:t>0.15‰</w:t>
      </w:r>
      <w:r w:rsidRPr="00773D75">
        <w:rPr>
          <w:rFonts w:ascii="Arial" w:eastAsia="宋体" w:hAnsi="Arial" w:cs="Arial"/>
          <w:color w:val="333333"/>
          <w:kern w:val="0"/>
          <w:szCs w:val="21"/>
        </w:rPr>
        <w:t>、</w:t>
      </w:r>
      <w:r w:rsidRPr="00773D75">
        <w:rPr>
          <w:rFonts w:ascii="Arial" w:eastAsia="宋体" w:hAnsi="Arial" w:cs="Arial"/>
          <w:color w:val="333333"/>
          <w:kern w:val="0"/>
          <w:szCs w:val="21"/>
        </w:rPr>
        <w:t>0.25‰</w:t>
      </w:r>
      <w:r w:rsidRPr="00773D75">
        <w:rPr>
          <w:rFonts w:ascii="Arial" w:eastAsia="宋体" w:hAnsi="Arial" w:cs="Arial"/>
          <w:color w:val="333333"/>
          <w:kern w:val="0"/>
          <w:szCs w:val="21"/>
        </w:rPr>
        <w:t>、</w:t>
      </w:r>
      <w:r w:rsidRPr="00773D75">
        <w:rPr>
          <w:rFonts w:ascii="Arial" w:eastAsia="宋体" w:hAnsi="Arial" w:cs="Arial"/>
          <w:color w:val="333333"/>
          <w:kern w:val="0"/>
          <w:szCs w:val="21"/>
        </w:rPr>
        <w:t>0.5‰</w:t>
      </w:r>
      <w:r w:rsidRPr="00773D75">
        <w:rPr>
          <w:rFonts w:ascii="Arial" w:eastAsia="宋体" w:hAnsi="Arial" w:cs="Arial"/>
          <w:color w:val="333333"/>
          <w:kern w:val="0"/>
          <w:szCs w:val="21"/>
        </w:rPr>
        <w:t>、</w:t>
      </w:r>
      <w:r w:rsidRPr="00773D75">
        <w:rPr>
          <w:rFonts w:ascii="Arial" w:eastAsia="宋体" w:hAnsi="Arial" w:cs="Arial"/>
          <w:color w:val="333333"/>
          <w:kern w:val="0"/>
          <w:szCs w:val="21"/>
        </w:rPr>
        <w:t>1‰</w:t>
      </w:r>
      <w:r w:rsidRPr="00773D75">
        <w:rPr>
          <w:rFonts w:ascii="Arial" w:eastAsia="宋体" w:hAnsi="Arial" w:cs="Arial"/>
          <w:color w:val="333333"/>
          <w:kern w:val="0"/>
          <w:szCs w:val="21"/>
        </w:rPr>
        <w:t>和</w:t>
      </w:r>
      <w:r w:rsidRPr="00773D75">
        <w:rPr>
          <w:rFonts w:ascii="Arial" w:eastAsia="宋体" w:hAnsi="Arial" w:cs="Arial"/>
          <w:color w:val="333333"/>
          <w:kern w:val="0"/>
          <w:szCs w:val="21"/>
        </w:rPr>
        <w:t>1.5‰</w:t>
      </w:r>
      <w:r w:rsidRPr="00773D75">
        <w:rPr>
          <w:rFonts w:ascii="Arial" w:eastAsia="宋体" w:hAnsi="Arial" w:cs="Arial"/>
          <w:color w:val="333333"/>
          <w:kern w:val="0"/>
          <w:szCs w:val="21"/>
        </w:rPr>
        <w:t>以下浮动。</w:t>
      </w:r>
      <w:r w:rsidRPr="00773D75">
        <w:rPr>
          <w:rFonts w:ascii="Arial" w:eastAsia="宋体" w:hAnsi="Arial" w:cs="Arial"/>
          <w:color w:val="333333"/>
          <w:kern w:val="0"/>
          <w:szCs w:val="21"/>
        </w:rPr>
        <w:t>(2)</w:t>
      </w:r>
      <w:hyperlink r:id="rId71" w:tgtFrame="_blank" w:history="1">
        <w:r w:rsidRPr="00773D75">
          <w:rPr>
            <w:rFonts w:ascii="Arial" w:eastAsia="宋体" w:hAnsi="Arial" w:cs="Arial"/>
            <w:color w:val="136EC2"/>
            <w:kern w:val="0"/>
            <w:szCs w:val="21"/>
            <w:u w:val="single"/>
          </w:rPr>
          <w:t>深圳证券交易所</w:t>
        </w:r>
      </w:hyperlink>
      <w:r w:rsidRPr="00773D75">
        <w:rPr>
          <w:rFonts w:ascii="Arial" w:eastAsia="宋体" w:hAnsi="Arial" w:cs="Arial"/>
          <w:color w:val="333333"/>
          <w:kern w:val="0"/>
          <w:szCs w:val="21"/>
        </w:rPr>
        <w:t>，</w:t>
      </w:r>
      <w:r w:rsidRPr="00773D75">
        <w:rPr>
          <w:rFonts w:ascii="Arial" w:eastAsia="宋体" w:hAnsi="Arial" w:cs="Arial"/>
          <w:color w:val="333333"/>
          <w:kern w:val="0"/>
          <w:szCs w:val="21"/>
        </w:rPr>
        <w:t>A</w:t>
      </w:r>
      <w:r w:rsidRPr="00773D75">
        <w:rPr>
          <w:rFonts w:ascii="Arial" w:eastAsia="宋体" w:hAnsi="Arial" w:cs="Arial"/>
          <w:color w:val="333333"/>
          <w:kern w:val="0"/>
          <w:szCs w:val="21"/>
        </w:rPr>
        <w:t>股的佣金为成交金额的</w:t>
      </w:r>
      <w:r w:rsidRPr="00773D75">
        <w:rPr>
          <w:rFonts w:ascii="Arial" w:eastAsia="宋体" w:hAnsi="Arial" w:cs="Arial"/>
          <w:color w:val="333333"/>
          <w:kern w:val="0"/>
          <w:szCs w:val="21"/>
        </w:rPr>
        <w:t>3.5‰</w:t>
      </w:r>
      <w:r w:rsidRPr="00773D75">
        <w:rPr>
          <w:rFonts w:ascii="Arial" w:eastAsia="宋体" w:hAnsi="Arial" w:cs="Arial"/>
          <w:color w:val="333333"/>
          <w:kern w:val="0"/>
          <w:szCs w:val="21"/>
        </w:rPr>
        <w:t>，起点为</w:t>
      </w:r>
      <w:r w:rsidRPr="00773D75">
        <w:rPr>
          <w:rFonts w:ascii="Arial" w:eastAsia="宋体" w:hAnsi="Arial" w:cs="Arial"/>
          <w:color w:val="333333"/>
          <w:kern w:val="0"/>
          <w:szCs w:val="21"/>
        </w:rPr>
        <w:t>5</w:t>
      </w:r>
      <w:r w:rsidRPr="00773D75">
        <w:rPr>
          <w:rFonts w:ascii="Arial" w:eastAsia="宋体" w:hAnsi="Arial" w:cs="Arial"/>
          <w:color w:val="333333"/>
          <w:kern w:val="0"/>
          <w:szCs w:val="21"/>
        </w:rPr>
        <w:t>元；债券的佣金为成交金额的</w:t>
      </w:r>
      <w:r w:rsidRPr="00773D75">
        <w:rPr>
          <w:rFonts w:ascii="Arial" w:eastAsia="宋体" w:hAnsi="Arial" w:cs="Arial"/>
          <w:color w:val="333333"/>
          <w:kern w:val="0"/>
          <w:szCs w:val="21"/>
        </w:rPr>
        <w:t>2‰(</w:t>
      </w:r>
      <w:r w:rsidRPr="00773D75">
        <w:rPr>
          <w:rFonts w:ascii="Arial" w:eastAsia="宋体" w:hAnsi="Arial" w:cs="Arial"/>
          <w:color w:val="333333"/>
          <w:kern w:val="0"/>
          <w:szCs w:val="21"/>
        </w:rPr>
        <w:t>上限</w:t>
      </w:r>
      <w:r w:rsidRPr="00773D75">
        <w:rPr>
          <w:rFonts w:ascii="Arial" w:eastAsia="宋体" w:hAnsi="Arial" w:cs="Arial"/>
          <w:color w:val="333333"/>
          <w:kern w:val="0"/>
          <w:szCs w:val="21"/>
        </w:rPr>
        <w:t>)</w:t>
      </w:r>
      <w:r w:rsidRPr="00773D75">
        <w:rPr>
          <w:rFonts w:ascii="Arial" w:eastAsia="宋体" w:hAnsi="Arial" w:cs="Arial"/>
          <w:color w:val="333333"/>
          <w:kern w:val="0"/>
          <w:szCs w:val="21"/>
        </w:rPr>
        <w:t>，起点为</w:t>
      </w:r>
      <w:r w:rsidRPr="00773D75">
        <w:rPr>
          <w:rFonts w:ascii="Arial" w:eastAsia="宋体" w:hAnsi="Arial" w:cs="Arial"/>
          <w:color w:val="333333"/>
          <w:kern w:val="0"/>
          <w:szCs w:val="21"/>
        </w:rPr>
        <w:t>5</w:t>
      </w:r>
      <w:r w:rsidRPr="00773D75">
        <w:rPr>
          <w:rFonts w:ascii="Arial" w:eastAsia="宋体" w:hAnsi="Arial" w:cs="Arial"/>
          <w:color w:val="333333"/>
          <w:kern w:val="0"/>
          <w:szCs w:val="21"/>
        </w:rPr>
        <w:t>元；基金的佣金为成交金额的</w:t>
      </w:r>
      <w:r w:rsidRPr="00773D75">
        <w:rPr>
          <w:rFonts w:ascii="Arial" w:eastAsia="宋体" w:hAnsi="Arial" w:cs="Arial"/>
          <w:color w:val="333333"/>
          <w:kern w:val="0"/>
          <w:szCs w:val="21"/>
        </w:rPr>
        <w:t>3‰</w:t>
      </w:r>
      <w:r w:rsidRPr="00773D75">
        <w:rPr>
          <w:rFonts w:ascii="Arial" w:eastAsia="宋体" w:hAnsi="Arial" w:cs="Arial"/>
          <w:color w:val="333333"/>
          <w:kern w:val="0"/>
          <w:szCs w:val="21"/>
        </w:rPr>
        <w:t>，起点为</w:t>
      </w:r>
      <w:r w:rsidRPr="00773D75">
        <w:rPr>
          <w:rFonts w:ascii="Arial" w:eastAsia="宋体" w:hAnsi="Arial" w:cs="Arial"/>
          <w:color w:val="333333"/>
          <w:kern w:val="0"/>
          <w:szCs w:val="21"/>
        </w:rPr>
        <w:t>5</w:t>
      </w:r>
      <w:r w:rsidRPr="00773D75">
        <w:rPr>
          <w:rFonts w:ascii="Arial" w:eastAsia="宋体" w:hAnsi="Arial" w:cs="Arial"/>
          <w:color w:val="333333"/>
          <w:kern w:val="0"/>
          <w:szCs w:val="21"/>
        </w:rPr>
        <w:t>元；证券投资基金的佣金为成交金额的</w:t>
      </w:r>
      <w:r w:rsidRPr="00773D75">
        <w:rPr>
          <w:rFonts w:ascii="Arial" w:eastAsia="宋体" w:hAnsi="Arial" w:cs="Arial"/>
          <w:color w:val="333333"/>
          <w:kern w:val="0"/>
          <w:szCs w:val="21"/>
        </w:rPr>
        <w:t>2.5‰</w:t>
      </w:r>
      <w:r w:rsidRPr="00773D75">
        <w:rPr>
          <w:rFonts w:ascii="Arial" w:eastAsia="宋体" w:hAnsi="Arial" w:cs="Arial"/>
          <w:color w:val="333333"/>
          <w:kern w:val="0"/>
          <w:szCs w:val="21"/>
        </w:rPr>
        <w:t>，起点为</w:t>
      </w:r>
      <w:r w:rsidRPr="00773D75">
        <w:rPr>
          <w:rFonts w:ascii="Arial" w:eastAsia="宋体" w:hAnsi="Arial" w:cs="Arial"/>
          <w:color w:val="333333"/>
          <w:kern w:val="0"/>
          <w:szCs w:val="21"/>
        </w:rPr>
        <w:t>5</w:t>
      </w:r>
      <w:r w:rsidRPr="00773D75">
        <w:rPr>
          <w:rFonts w:ascii="Arial" w:eastAsia="宋体" w:hAnsi="Arial" w:cs="Arial"/>
          <w:color w:val="333333"/>
          <w:kern w:val="0"/>
          <w:szCs w:val="21"/>
        </w:rPr>
        <w:t>元；回购业务的佣金标准为：</w:t>
      </w:r>
      <w:r w:rsidRPr="00773D75">
        <w:rPr>
          <w:rFonts w:ascii="Arial" w:eastAsia="宋体" w:hAnsi="Arial" w:cs="Arial"/>
          <w:color w:val="333333"/>
          <w:kern w:val="0"/>
          <w:szCs w:val="21"/>
        </w:rPr>
        <w:t>3</w:t>
      </w:r>
      <w:r w:rsidRPr="00773D75">
        <w:rPr>
          <w:rFonts w:ascii="Arial" w:eastAsia="宋体" w:hAnsi="Arial" w:cs="Arial"/>
          <w:color w:val="333333"/>
          <w:kern w:val="0"/>
          <w:szCs w:val="21"/>
        </w:rPr>
        <w:t>天、</w:t>
      </w:r>
      <w:r w:rsidRPr="00773D75">
        <w:rPr>
          <w:rFonts w:ascii="Arial" w:eastAsia="宋体" w:hAnsi="Arial" w:cs="Arial"/>
          <w:color w:val="333333"/>
          <w:kern w:val="0"/>
          <w:szCs w:val="21"/>
        </w:rPr>
        <w:t>4</w:t>
      </w:r>
      <w:r w:rsidRPr="00773D75">
        <w:rPr>
          <w:rFonts w:ascii="Arial" w:eastAsia="宋体" w:hAnsi="Arial" w:cs="Arial"/>
          <w:color w:val="333333"/>
          <w:kern w:val="0"/>
          <w:szCs w:val="21"/>
        </w:rPr>
        <w:t>天、</w:t>
      </w:r>
      <w:r w:rsidRPr="00773D75">
        <w:rPr>
          <w:rFonts w:ascii="Arial" w:eastAsia="宋体" w:hAnsi="Arial" w:cs="Arial"/>
          <w:color w:val="333333"/>
          <w:kern w:val="0"/>
          <w:szCs w:val="21"/>
        </w:rPr>
        <w:t>7</w:t>
      </w:r>
      <w:r w:rsidRPr="00773D75">
        <w:rPr>
          <w:rFonts w:ascii="Arial" w:eastAsia="宋体" w:hAnsi="Arial" w:cs="Arial"/>
          <w:color w:val="333333"/>
          <w:kern w:val="0"/>
          <w:szCs w:val="21"/>
        </w:rPr>
        <w:t>天、</w:t>
      </w:r>
      <w:r w:rsidRPr="00773D75">
        <w:rPr>
          <w:rFonts w:ascii="Arial" w:eastAsia="宋体" w:hAnsi="Arial" w:cs="Arial"/>
          <w:color w:val="333333"/>
          <w:kern w:val="0"/>
          <w:szCs w:val="21"/>
        </w:rPr>
        <w:t>14</w:t>
      </w:r>
      <w:r w:rsidRPr="00773D75">
        <w:rPr>
          <w:rFonts w:ascii="Arial" w:eastAsia="宋体" w:hAnsi="Arial" w:cs="Arial"/>
          <w:color w:val="333333"/>
          <w:kern w:val="0"/>
          <w:szCs w:val="21"/>
        </w:rPr>
        <w:t>天、</w:t>
      </w:r>
      <w:r w:rsidRPr="00773D75">
        <w:rPr>
          <w:rFonts w:ascii="Arial" w:eastAsia="宋体" w:hAnsi="Arial" w:cs="Arial"/>
          <w:color w:val="333333"/>
          <w:kern w:val="0"/>
          <w:szCs w:val="21"/>
        </w:rPr>
        <w:t>28</w:t>
      </w:r>
      <w:r w:rsidRPr="00773D75">
        <w:rPr>
          <w:rFonts w:ascii="Arial" w:eastAsia="宋体" w:hAnsi="Arial" w:cs="Arial"/>
          <w:color w:val="333333"/>
          <w:kern w:val="0"/>
          <w:szCs w:val="21"/>
        </w:rPr>
        <w:t>天、</w:t>
      </w:r>
      <w:r w:rsidRPr="00773D75">
        <w:rPr>
          <w:rFonts w:ascii="Arial" w:eastAsia="宋体" w:hAnsi="Arial" w:cs="Arial"/>
          <w:color w:val="333333"/>
          <w:kern w:val="0"/>
          <w:szCs w:val="21"/>
        </w:rPr>
        <w:t>63</w:t>
      </w:r>
      <w:r w:rsidRPr="00773D75">
        <w:rPr>
          <w:rFonts w:ascii="Arial" w:eastAsia="宋体" w:hAnsi="Arial" w:cs="Arial"/>
          <w:color w:val="333333"/>
          <w:kern w:val="0"/>
          <w:szCs w:val="21"/>
        </w:rPr>
        <w:t>天、</w:t>
      </w:r>
      <w:r w:rsidRPr="00773D75">
        <w:rPr>
          <w:rFonts w:ascii="Arial" w:eastAsia="宋体" w:hAnsi="Arial" w:cs="Arial"/>
          <w:color w:val="333333"/>
          <w:kern w:val="0"/>
          <w:szCs w:val="21"/>
        </w:rPr>
        <w:t>91</w:t>
      </w:r>
      <w:r w:rsidRPr="00773D75">
        <w:rPr>
          <w:rFonts w:ascii="Arial" w:eastAsia="宋体" w:hAnsi="Arial" w:cs="Arial"/>
          <w:color w:val="333333"/>
          <w:kern w:val="0"/>
          <w:szCs w:val="21"/>
        </w:rPr>
        <w:t>天、</w:t>
      </w:r>
      <w:r w:rsidRPr="00773D75">
        <w:rPr>
          <w:rFonts w:ascii="Arial" w:eastAsia="宋体" w:hAnsi="Arial" w:cs="Arial"/>
          <w:color w:val="333333"/>
          <w:kern w:val="0"/>
          <w:szCs w:val="21"/>
        </w:rPr>
        <w:t>182</w:t>
      </w:r>
      <w:r w:rsidRPr="00773D75">
        <w:rPr>
          <w:rFonts w:ascii="Arial" w:eastAsia="宋体" w:hAnsi="Arial" w:cs="Arial"/>
          <w:color w:val="333333"/>
          <w:kern w:val="0"/>
          <w:szCs w:val="21"/>
        </w:rPr>
        <w:t>天、</w:t>
      </w:r>
      <w:r w:rsidRPr="00773D75">
        <w:rPr>
          <w:rFonts w:ascii="Arial" w:eastAsia="宋体" w:hAnsi="Arial" w:cs="Arial"/>
          <w:color w:val="333333"/>
          <w:kern w:val="0"/>
          <w:szCs w:val="21"/>
        </w:rPr>
        <w:t>273</w:t>
      </w:r>
      <w:r w:rsidRPr="00773D75">
        <w:rPr>
          <w:rFonts w:ascii="Arial" w:eastAsia="宋体" w:hAnsi="Arial" w:cs="Arial"/>
          <w:color w:val="333333"/>
          <w:kern w:val="0"/>
          <w:szCs w:val="21"/>
        </w:rPr>
        <w:t>天回购品种，分别按成交金额</w:t>
      </w:r>
      <w:r w:rsidRPr="00773D75">
        <w:rPr>
          <w:rFonts w:ascii="Arial" w:eastAsia="宋体" w:hAnsi="Arial" w:cs="Arial"/>
          <w:color w:val="333333"/>
          <w:kern w:val="0"/>
          <w:szCs w:val="21"/>
        </w:rPr>
        <w:t>0.1‰</w:t>
      </w:r>
      <w:r w:rsidRPr="00773D75">
        <w:rPr>
          <w:rFonts w:ascii="Arial" w:eastAsia="宋体" w:hAnsi="Arial" w:cs="Arial"/>
          <w:color w:val="333333"/>
          <w:kern w:val="0"/>
          <w:szCs w:val="21"/>
        </w:rPr>
        <w:t>、</w:t>
      </w:r>
      <w:r w:rsidRPr="00773D75">
        <w:rPr>
          <w:rFonts w:ascii="Arial" w:eastAsia="宋体" w:hAnsi="Arial" w:cs="Arial"/>
          <w:color w:val="333333"/>
          <w:kern w:val="0"/>
          <w:szCs w:val="21"/>
        </w:rPr>
        <w:t>0.12‰</w:t>
      </w:r>
      <w:r w:rsidRPr="00773D75">
        <w:rPr>
          <w:rFonts w:ascii="Arial" w:eastAsia="宋体" w:hAnsi="Arial" w:cs="Arial"/>
          <w:color w:val="333333"/>
          <w:kern w:val="0"/>
          <w:szCs w:val="21"/>
        </w:rPr>
        <w:t>、</w:t>
      </w:r>
      <w:r w:rsidRPr="00773D75">
        <w:rPr>
          <w:rFonts w:ascii="Arial" w:eastAsia="宋体" w:hAnsi="Arial" w:cs="Arial"/>
          <w:color w:val="333333"/>
          <w:kern w:val="0"/>
          <w:szCs w:val="21"/>
        </w:rPr>
        <w:t>0.2‰</w:t>
      </w:r>
      <w:r w:rsidRPr="00773D75">
        <w:rPr>
          <w:rFonts w:ascii="Arial" w:eastAsia="宋体" w:hAnsi="Arial" w:cs="Arial"/>
          <w:color w:val="333333"/>
          <w:kern w:val="0"/>
          <w:szCs w:val="21"/>
        </w:rPr>
        <w:t>、</w:t>
      </w:r>
      <w:r w:rsidRPr="00773D75">
        <w:rPr>
          <w:rFonts w:ascii="Arial" w:eastAsia="宋体" w:hAnsi="Arial" w:cs="Arial"/>
          <w:color w:val="333333"/>
          <w:kern w:val="0"/>
          <w:szCs w:val="21"/>
        </w:rPr>
        <w:t>0.4‰</w:t>
      </w:r>
      <w:r w:rsidRPr="00773D75">
        <w:rPr>
          <w:rFonts w:ascii="Arial" w:eastAsia="宋体" w:hAnsi="Arial" w:cs="Arial"/>
          <w:color w:val="333333"/>
          <w:kern w:val="0"/>
          <w:szCs w:val="21"/>
        </w:rPr>
        <w:t>、</w:t>
      </w:r>
      <w:r w:rsidRPr="00773D75">
        <w:rPr>
          <w:rFonts w:ascii="Arial" w:eastAsia="宋体" w:hAnsi="Arial" w:cs="Arial"/>
          <w:color w:val="333333"/>
          <w:kern w:val="0"/>
          <w:szCs w:val="21"/>
        </w:rPr>
        <w:t>0.8‰</w:t>
      </w:r>
      <w:r w:rsidRPr="00773D75">
        <w:rPr>
          <w:rFonts w:ascii="Arial" w:eastAsia="宋体" w:hAnsi="Arial" w:cs="Arial"/>
          <w:color w:val="333333"/>
          <w:kern w:val="0"/>
          <w:szCs w:val="21"/>
        </w:rPr>
        <w:t>、</w:t>
      </w:r>
      <w:r w:rsidRPr="00773D75">
        <w:rPr>
          <w:rFonts w:ascii="Arial" w:eastAsia="宋体" w:hAnsi="Arial" w:cs="Arial"/>
          <w:color w:val="333333"/>
          <w:kern w:val="0"/>
          <w:szCs w:val="21"/>
        </w:rPr>
        <w:t>1‰</w:t>
      </w:r>
      <w:r w:rsidRPr="00773D75">
        <w:rPr>
          <w:rFonts w:ascii="Arial" w:eastAsia="宋体" w:hAnsi="Arial" w:cs="Arial"/>
          <w:color w:val="333333"/>
          <w:kern w:val="0"/>
          <w:szCs w:val="21"/>
        </w:rPr>
        <w:t>、</w:t>
      </w:r>
      <w:r w:rsidRPr="00773D75">
        <w:rPr>
          <w:rFonts w:ascii="Arial" w:eastAsia="宋体" w:hAnsi="Arial" w:cs="Arial"/>
          <w:color w:val="333333"/>
          <w:kern w:val="0"/>
          <w:szCs w:val="21"/>
        </w:rPr>
        <w:t>1.2‰</w:t>
      </w:r>
      <w:r w:rsidRPr="00773D75">
        <w:rPr>
          <w:rFonts w:ascii="Arial" w:eastAsia="宋体" w:hAnsi="Arial" w:cs="Arial"/>
          <w:color w:val="333333"/>
          <w:kern w:val="0"/>
          <w:szCs w:val="21"/>
        </w:rPr>
        <w:t>、</w:t>
      </w:r>
      <w:r w:rsidRPr="00773D75">
        <w:rPr>
          <w:rFonts w:ascii="Arial" w:eastAsia="宋体" w:hAnsi="Arial" w:cs="Arial"/>
          <w:color w:val="333333"/>
          <w:kern w:val="0"/>
          <w:szCs w:val="21"/>
        </w:rPr>
        <w:t>1.4‰</w:t>
      </w:r>
      <w:r w:rsidRPr="00773D75">
        <w:rPr>
          <w:rFonts w:ascii="Arial" w:eastAsia="宋体" w:hAnsi="Arial" w:cs="Arial"/>
          <w:color w:val="333333"/>
          <w:kern w:val="0"/>
          <w:szCs w:val="21"/>
        </w:rPr>
        <w:t>、</w:t>
      </w:r>
      <w:r w:rsidRPr="00773D75">
        <w:rPr>
          <w:rFonts w:ascii="Arial" w:eastAsia="宋体" w:hAnsi="Arial" w:cs="Arial"/>
          <w:color w:val="333333"/>
          <w:kern w:val="0"/>
          <w:szCs w:val="21"/>
        </w:rPr>
        <w:t>1.6‰</w:t>
      </w:r>
      <w:r w:rsidRPr="00773D75">
        <w:rPr>
          <w:rFonts w:ascii="Arial" w:eastAsia="宋体" w:hAnsi="Arial" w:cs="Arial"/>
          <w:color w:val="333333"/>
          <w:kern w:val="0"/>
          <w:szCs w:val="21"/>
        </w:rPr>
        <w:t>以下浮动。</w:t>
      </w:r>
    </w:p>
    <w:p w14:paraId="4B44FFFE"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hyperlink r:id="rId72" w:tgtFrame="_blank" w:history="1">
        <w:r w:rsidRPr="00773D75">
          <w:rPr>
            <w:rFonts w:ascii="Arial" w:eastAsia="宋体" w:hAnsi="Arial" w:cs="Arial"/>
            <w:color w:val="136EC2"/>
            <w:kern w:val="0"/>
            <w:szCs w:val="21"/>
            <w:u w:val="single"/>
          </w:rPr>
          <w:t>印花税</w:t>
        </w:r>
      </w:hyperlink>
      <w:r w:rsidRPr="00773D75">
        <w:rPr>
          <w:rFonts w:ascii="Arial" w:eastAsia="宋体" w:hAnsi="Arial" w:cs="Arial"/>
          <w:color w:val="333333"/>
          <w:kern w:val="0"/>
          <w:szCs w:val="21"/>
        </w:rPr>
        <w:t>，投资者在买卖成交后支付给财税部门的</w:t>
      </w:r>
      <w:hyperlink r:id="rId73" w:tgtFrame="_blank" w:history="1">
        <w:r w:rsidRPr="00773D75">
          <w:rPr>
            <w:rFonts w:ascii="Arial" w:eastAsia="宋体" w:hAnsi="Arial" w:cs="Arial"/>
            <w:color w:val="136EC2"/>
            <w:kern w:val="0"/>
            <w:szCs w:val="21"/>
            <w:u w:val="single"/>
          </w:rPr>
          <w:t>税收</w:t>
        </w:r>
      </w:hyperlink>
      <w:r w:rsidRPr="00773D75">
        <w:rPr>
          <w:rFonts w:ascii="Arial" w:eastAsia="宋体" w:hAnsi="Arial" w:cs="Arial"/>
          <w:color w:val="333333"/>
          <w:kern w:val="0"/>
          <w:szCs w:val="21"/>
        </w:rPr>
        <w:t>。上海股票及深圳股票均按实际</w:t>
      </w:r>
      <w:hyperlink r:id="rId74" w:tgtFrame="_blank" w:history="1">
        <w:r w:rsidRPr="00773D75">
          <w:rPr>
            <w:rFonts w:ascii="Arial" w:eastAsia="宋体" w:hAnsi="Arial" w:cs="Arial"/>
            <w:color w:val="136EC2"/>
            <w:kern w:val="0"/>
            <w:szCs w:val="21"/>
            <w:u w:val="single"/>
          </w:rPr>
          <w:t>成交金额</w:t>
        </w:r>
      </w:hyperlink>
      <w:r w:rsidRPr="00773D75">
        <w:rPr>
          <w:rFonts w:ascii="Arial" w:eastAsia="宋体" w:hAnsi="Arial" w:cs="Arial"/>
          <w:color w:val="333333"/>
          <w:kern w:val="0"/>
          <w:szCs w:val="21"/>
        </w:rPr>
        <w:t>的千分之四支付，</w:t>
      </w:r>
      <w:proofErr w:type="gramStart"/>
      <w:r w:rsidRPr="00773D75">
        <w:rPr>
          <w:rFonts w:ascii="Arial" w:eastAsia="宋体" w:hAnsi="Arial" w:cs="Arial"/>
          <w:color w:val="333333"/>
          <w:kern w:val="0"/>
          <w:szCs w:val="21"/>
        </w:rPr>
        <w:t>此税收</w:t>
      </w:r>
      <w:proofErr w:type="gramEnd"/>
      <w:r w:rsidRPr="00773D75">
        <w:rPr>
          <w:rFonts w:ascii="Arial" w:eastAsia="宋体" w:hAnsi="Arial" w:cs="Arial"/>
          <w:color w:val="333333"/>
          <w:kern w:val="0"/>
          <w:szCs w:val="21"/>
        </w:rPr>
        <w:t>由券商代扣后由</w:t>
      </w:r>
      <w:hyperlink r:id="rId75" w:tgtFrame="_blank" w:history="1">
        <w:r w:rsidRPr="00773D75">
          <w:rPr>
            <w:rFonts w:ascii="Arial" w:eastAsia="宋体" w:hAnsi="Arial" w:cs="Arial"/>
            <w:color w:val="136EC2"/>
            <w:kern w:val="0"/>
            <w:szCs w:val="21"/>
            <w:u w:val="single"/>
          </w:rPr>
          <w:t>交易所</w:t>
        </w:r>
      </w:hyperlink>
      <w:r w:rsidRPr="00773D75">
        <w:rPr>
          <w:rFonts w:ascii="Arial" w:eastAsia="宋体" w:hAnsi="Arial" w:cs="Arial"/>
          <w:color w:val="333333"/>
          <w:kern w:val="0"/>
          <w:szCs w:val="21"/>
        </w:rPr>
        <w:t>统一代缴。</w:t>
      </w:r>
      <w:hyperlink r:id="rId76" w:tgtFrame="_blank" w:history="1">
        <w:r w:rsidRPr="00773D75">
          <w:rPr>
            <w:rFonts w:ascii="Arial" w:eastAsia="宋体" w:hAnsi="Arial" w:cs="Arial"/>
            <w:color w:val="136EC2"/>
            <w:kern w:val="0"/>
            <w:szCs w:val="21"/>
            <w:u w:val="single"/>
          </w:rPr>
          <w:t>债券</w:t>
        </w:r>
      </w:hyperlink>
      <w:r w:rsidRPr="00773D75">
        <w:rPr>
          <w:rFonts w:ascii="Arial" w:eastAsia="宋体" w:hAnsi="Arial" w:cs="Arial"/>
          <w:color w:val="333333"/>
          <w:kern w:val="0"/>
          <w:szCs w:val="21"/>
        </w:rPr>
        <w:t>与</w:t>
      </w:r>
      <w:hyperlink r:id="rId77" w:tgtFrame="_blank" w:history="1">
        <w:r w:rsidRPr="00773D75">
          <w:rPr>
            <w:rFonts w:ascii="Arial" w:eastAsia="宋体" w:hAnsi="Arial" w:cs="Arial"/>
            <w:color w:val="136EC2"/>
            <w:kern w:val="0"/>
            <w:szCs w:val="21"/>
            <w:u w:val="single"/>
          </w:rPr>
          <w:t>基金交易</w:t>
        </w:r>
      </w:hyperlink>
      <w:r w:rsidRPr="00773D75">
        <w:rPr>
          <w:rFonts w:ascii="Arial" w:eastAsia="宋体" w:hAnsi="Arial" w:cs="Arial"/>
          <w:color w:val="333333"/>
          <w:kern w:val="0"/>
          <w:szCs w:val="21"/>
        </w:rPr>
        <w:t>均免交此项税收。</w:t>
      </w:r>
    </w:p>
    <w:p w14:paraId="311D8F96"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hyperlink r:id="rId78" w:tgtFrame="_blank" w:history="1">
        <w:r w:rsidRPr="00773D75">
          <w:rPr>
            <w:rFonts w:ascii="Arial" w:eastAsia="宋体" w:hAnsi="Arial" w:cs="Arial"/>
            <w:color w:val="136EC2"/>
            <w:kern w:val="0"/>
            <w:szCs w:val="21"/>
            <w:u w:val="single"/>
          </w:rPr>
          <w:t>过户费</w:t>
        </w:r>
      </w:hyperlink>
      <w:r w:rsidRPr="00773D75">
        <w:rPr>
          <w:rFonts w:ascii="Arial" w:eastAsia="宋体" w:hAnsi="Arial" w:cs="Arial"/>
          <w:color w:val="333333"/>
          <w:kern w:val="0"/>
          <w:szCs w:val="21"/>
        </w:rPr>
        <w:t>，这是指股票成交后，更换户名所需支付的费用。由于我国两家交易所不同的运作方式，上海股票采取的是</w:t>
      </w:r>
      <w:r w:rsidRPr="00773D75">
        <w:rPr>
          <w:rFonts w:ascii="Arial" w:eastAsia="宋体" w:hAnsi="Arial" w:cs="Arial"/>
          <w:color w:val="333333"/>
          <w:kern w:val="0"/>
          <w:szCs w:val="21"/>
        </w:rPr>
        <w:t>“</w:t>
      </w:r>
      <w:hyperlink r:id="rId79" w:tgtFrame="_blank" w:history="1">
        <w:r w:rsidRPr="00773D75">
          <w:rPr>
            <w:rFonts w:ascii="Arial" w:eastAsia="宋体" w:hAnsi="Arial" w:cs="Arial"/>
            <w:color w:val="136EC2"/>
            <w:kern w:val="0"/>
            <w:szCs w:val="21"/>
            <w:u w:val="single"/>
          </w:rPr>
          <w:t>中央登记</w:t>
        </w:r>
      </w:hyperlink>
      <w:r w:rsidRPr="00773D75">
        <w:rPr>
          <w:rFonts w:ascii="Arial" w:eastAsia="宋体" w:hAnsi="Arial" w:cs="Arial"/>
          <w:color w:val="333333"/>
          <w:kern w:val="0"/>
          <w:szCs w:val="21"/>
        </w:rPr>
        <w:t>、统一托管</w:t>
      </w:r>
      <w:r w:rsidRPr="00773D75">
        <w:rPr>
          <w:rFonts w:ascii="Arial" w:eastAsia="宋体" w:hAnsi="Arial" w:cs="Arial"/>
          <w:color w:val="333333"/>
          <w:kern w:val="0"/>
          <w:szCs w:val="21"/>
        </w:rPr>
        <w:t>”</w:t>
      </w:r>
      <w:r w:rsidRPr="00773D75">
        <w:rPr>
          <w:rFonts w:ascii="Arial" w:eastAsia="宋体" w:hAnsi="Arial" w:cs="Arial"/>
          <w:color w:val="333333"/>
          <w:kern w:val="0"/>
          <w:szCs w:val="21"/>
        </w:rPr>
        <w:t>，所以此费用只在投资者进行上海股票、基金交易中才支付此费用，深股交易时无此费用。此费用按成交股票数量（以每股为单位）的千分之一支付，不足</w:t>
      </w:r>
      <w:r w:rsidRPr="00773D75">
        <w:rPr>
          <w:rFonts w:ascii="Arial" w:eastAsia="宋体" w:hAnsi="Arial" w:cs="Arial"/>
          <w:color w:val="333333"/>
          <w:kern w:val="0"/>
          <w:szCs w:val="21"/>
        </w:rPr>
        <w:t>1</w:t>
      </w:r>
      <w:r w:rsidRPr="00773D75">
        <w:rPr>
          <w:rFonts w:ascii="Arial" w:eastAsia="宋体" w:hAnsi="Arial" w:cs="Arial"/>
          <w:color w:val="333333"/>
          <w:kern w:val="0"/>
          <w:szCs w:val="21"/>
        </w:rPr>
        <w:t>元按</w:t>
      </w:r>
      <w:r w:rsidRPr="00773D75">
        <w:rPr>
          <w:rFonts w:ascii="Arial" w:eastAsia="宋体" w:hAnsi="Arial" w:cs="Arial"/>
          <w:color w:val="333333"/>
          <w:kern w:val="0"/>
          <w:szCs w:val="21"/>
        </w:rPr>
        <w:t>1</w:t>
      </w:r>
      <w:r w:rsidRPr="00773D75">
        <w:rPr>
          <w:rFonts w:ascii="Arial" w:eastAsia="宋体" w:hAnsi="Arial" w:cs="Arial"/>
          <w:color w:val="333333"/>
          <w:kern w:val="0"/>
          <w:szCs w:val="21"/>
        </w:rPr>
        <w:t>元收。</w:t>
      </w:r>
    </w:p>
    <w:p w14:paraId="561A3EF0"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hyperlink r:id="rId80" w:tgtFrame="_blank" w:history="1">
        <w:r w:rsidRPr="00773D75">
          <w:rPr>
            <w:rFonts w:ascii="Arial" w:eastAsia="宋体" w:hAnsi="Arial" w:cs="Arial"/>
            <w:color w:val="136EC2"/>
            <w:kern w:val="0"/>
            <w:szCs w:val="21"/>
            <w:u w:val="single"/>
          </w:rPr>
          <w:t>转托管</w:t>
        </w:r>
      </w:hyperlink>
      <w:r w:rsidRPr="00773D75">
        <w:rPr>
          <w:rFonts w:ascii="Arial" w:eastAsia="宋体" w:hAnsi="Arial" w:cs="Arial"/>
          <w:color w:val="333333"/>
          <w:kern w:val="0"/>
          <w:szCs w:val="21"/>
        </w:rPr>
        <w:t>费，这是办理深圳股票、</w:t>
      </w:r>
      <w:hyperlink r:id="rId81" w:tgtFrame="_blank" w:history="1">
        <w:r w:rsidRPr="00773D75">
          <w:rPr>
            <w:rFonts w:ascii="Arial" w:eastAsia="宋体" w:hAnsi="Arial" w:cs="Arial"/>
            <w:color w:val="136EC2"/>
            <w:kern w:val="0"/>
            <w:szCs w:val="21"/>
            <w:u w:val="single"/>
          </w:rPr>
          <w:t>基金转托管</w:t>
        </w:r>
      </w:hyperlink>
      <w:r w:rsidRPr="00773D75">
        <w:rPr>
          <w:rFonts w:ascii="Arial" w:eastAsia="宋体" w:hAnsi="Arial" w:cs="Arial"/>
          <w:color w:val="333333"/>
          <w:kern w:val="0"/>
          <w:szCs w:val="21"/>
        </w:rPr>
        <w:t>业务时所支付的费用。此费用按户计算，每户办理转托管时需向转出方券商支付</w:t>
      </w:r>
      <w:r w:rsidRPr="00773D75">
        <w:rPr>
          <w:rFonts w:ascii="Arial" w:eastAsia="宋体" w:hAnsi="Arial" w:cs="Arial"/>
          <w:color w:val="333333"/>
          <w:kern w:val="0"/>
          <w:szCs w:val="21"/>
        </w:rPr>
        <w:t>30</w:t>
      </w:r>
      <w:r w:rsidRPr="00773D75">
        <w:rPr>
          <w:rFonts w:ascii="Arial" w:eastAsia="宋体" w:hAnsi="Arial" w:cs="Arial"/>
          <w:color w:val="333333"/>
          <w:kern w:val="0"/>
          <w:szCs w:val="21"/>
        </w:rPr>
        <w:t>元。</w:t>
      </w:r>
    </w:p>
    <w:p w14:paraId="47ED6809" w14:textId="72C10543" w:rsid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其他费用。其他费用是指投资者在委托买卖证券时，向证券营业部缴纳的委托费</w:t>
      </w:r>
      <w:r w:rsidRPr="00773D75">
        <w:rPr>
          <w:rFonts w:ascii="Arial" w:eastAsia="宋体" w:hAnsi="Arial" w:cs="Arial"/>
          <w:color w:val="333333"/>
          <w:kern w:val="0"/>
          <w:szCs w:val="21"/>
        </w:rPr>
        <w:t>(</w:t>
      </w:r>
      <w:r w:rsidRPr="00773D75">
        <w:rPr>
          <w:rFonts w:ascii="Arial" w:eastAsia="宋体" w:hAnsi="Arial" w:cs="Arial"/>
          <w:color w:val="333333"/>
          <w:kern w:val="0"/>
          <w:szCs w:val="21"/>
        </w:rPr>
        <w:t>通讯费</w:t>
      </w:r>
      <w:r w:rsidRPr="00773D75">
        <w:rPr>
          <w:rFonts w:ascii="Arial" w:eastAsia="宋体" w:hAnsi="Arial" w:cs="Arial"/>
          <w:color w:val="333333"/>
          <w:kern w:val="0"/>
          <w:szCs w:val="21"/>
        </w:rPr>
        <w:t>)</w:t>
      </w:r>
      <w:r w:rsidRPr="00773D75">
        <w:rPr>
          <w:rFonts w:ascii="Arial" w:eastAsia="宋体" w:hAnsi="Arial" w:cs="Arial"/>
          <w:color w:val="333333"/>
          <w:kern w:val="0"/>
          <w:szCs w:val="21"/>
        </w:rPr>
        <w:t>、撤单费、查询费、开户费、磁卡费以及电话委托、自助委托的刷卡费、超时费等。这些费用主要用于通讯、设备、单证制作等方面的开支，其中委托费在一般情况下，投资者在上海、深圳本地买卖沪、深证券交易所的证券时，向证券营业部缴纳</w:t>
      </w:r>
      <w:r w:rsidRPr="00773D75">
        <w:rPr>
          <w:rFonts w:ascii="Arial" w:eastAsia="宋体" w:hAnsi="Arial" w:cs="Arial"/>
          <w:color w:val="333333"/>
          <w:kern w:val="0"/>
          <w:szCs w:val="21"/>
        </w:rPr>
        <w:t>1</w:t>
      </w:r>
      <w:r w:rsidRPr="00773D75">
        <w:rPr>
          <w:rFonts w:ascii="Arial" w:eastAsia="宋体" w:hAnsi="Arial" w:cs="Arial"/>
          <w:color w:val="333333"/>
          <w:kern w:val="0"/>
          <w:szCs w:val="21"/>
        </w:rPr>
        <w:t>元委托费，异地缴纳</w:t>
      </w:r>
      <w:r w:rsidRPr="00773D75">
        <w:rPr>
          <w:rFonts w:ascii="Arial" w:eastAsia="宋体" w:hAnsi="Arial" w:cs="Arial"/>
          <w:color w:val="333333"/>
          <w:kern w:val="0"/>
          <w:szCs w:val="21"/>
        </w:rPr>
        <w:t>5</w:t>
      </w:r>
      <w:r w:rsidRPr="00773D75">
        <w:rPr>
          <w:rFonts w:ascii="Arial" w:eastAsia="宋体" w:hAnsi="Arial" w:cs="Arial"/>
          <w:color w:val="333333"/>
          <w:kern w:val="0"/>
          <w:szCs w:val="21"/>
        </w:rPr>
        <w:t>元委托费。其他费用由券商根据需要酌情收取，一般没有明确的收费标准，只要其收费得到当地物价部门批准即可，目前有相当多的</w:t>
      </w:r>
      <w:hyperlink r:id="rId82" w:tgtFrame="_blank" w:history="1">
        <w:r w:rsidRPr="00773D75">
          <w:rPr>
            <w:rFonts w:ascii="Arial" w:eastAsia="宋体" w:hAnsi="Arial" w:cs="Arial"/>
            <w:color w:val="136EC2"/>
            <w:kern w:val="0"/>
            <w:szCs w:val="21"/>
            <w:u w:val="single"/>
          </w:rPr>
          <w:t>证券经营机构</w:t>
        </w:r>
      </w:hyperlink>
      <w:r w:rsidRPr="00773D75">
        <w:rPr>
          <w:rFonts w:ascii="Arial" w:eastAsia="宋体" w:hAnsi="Arial" w:cs="Arial"/>
          <w:color w:val="333333"/>
          <w:kern w:val="0"/>
          <w:szCs w:val="21"/>
        </w:rPr>
        <w:t>出于竞争的考虑而减免部分或全部此类费用。</w:t>
      </w:r>
    </w:p>
    <w:p w14:paraId="71F3D758" w14:textId="77777777" w:rsidR="004A0234" w:rsidRPr="00773D75" w:rsidRDefault="004A0234" w:rsidP="00773D75">
      <w:pPr>
        <w:widowControl/>
        <w:shd w:val="clear" w:color="auto" w:fill="FFFFFF"/>
        <w:spacing w:line="360" w:lineRule="atLeast"/>
        <w:ind w:firstLine="480"/>
        <w:jc w:val="left"/>
        <w:rPr>
          <w:rFonts w:ascii="Arial" w:eastAsia="宋体" w:hAnsi="Arial" w:cs="Arial" w:hint="eastAsia"/>
          <w:color w:val="333333"/>
          <w:kern w:val="0"/>
          <w:szCs w:val="21"/>
        </w:rPr>
      </w:pPr>
    </w:p>
    <w:p w14:paraId="377CF6F1" w14:textId="36070396" w:rsidR="00773D75" w:rsidRPr="00773D75" w:rsidRDefault="00773D75" w:rsidP="00773D75">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bookmarkStart w:id="27" w:name="10"/>
      <w:bookmarkStart w:id="28" w:name="sub2823499_10"/>
      <w:bookmarkStart w:id="29" w:name="指定交易"/>
      <w:bookmarkStart w:id="30" w:name="12"/>
      <w:bookmarkStart w:id="31" w:name="sub2823499_12"/>
      <w:bookmarkStart w:id="32" w:name="撮合成交"/>
      <w:bookmarkEnd w:id="27"/>
      <w:bookmarkEnd w:id="28"/>
      <w:bookmarkEnd w:id="29"/>
      <w:bookmarkEnd w:id="30"/>
      <w:bookmarkEnd w:id="31"/>
      <w:bookmarkEnd w:id="32"/>
      <w:r w:rsidRPr="00773D75">
        <w:rPr>
          <w:rFonts w:ascii="微软雅黑" w:eastAsia="微软雅黑" w:hAnsi="微软雅黑" w:cs="宋体" w:hint="eastAsia"/>
          <w:color w:val="000000"/>
          <w:kern w:val="0"/>
          <w:sz w:val="33"/>
          <w:szCs w:val="33"/>
        </w:rPr>
        <w:t>撮合成交</w:t>
      </w:r>
    </w:p>
    <w:p w14:paraId="501A4009" w14:textId="77777777" w:rsidR="00773D75" w:rsidRPr="00773D75" w:rsidRDefault="00773D75" w:rsidP="00773D75">
      <w:pPr>
        <w:widowControl/>
        <w:shd w:val="clear" w:color="auto" w:fill="FFFFFF"/>
        <w:spacing w:line="360" w:lineRule="atLeast"/>
        <w:ind w:firstLine="480"/>
        <w:jc w:val="left"/>
        <w:rPr>
          <w:rFonts w:ascii="Arial" w:eastAsia="宋体" w:hAnsi="Arial" w:cs="Arial" w:hint="eastAsia"/>
          <w:color w:val="333333"/>
          <w:kern w:val="0"/>
          <w:szCs w:val="21"/>
        </w:rPr>
      </w:pPr>
      <w:hyperlink r:id="rId83" w:tgtFrame="_blank" w:history="1">
        <w:r w:rsidRPr="00773D75">
          <w:rPr>
            <w:rFonts w:ascii="Arial" w:eastAsia="宋体" w:hAnsi="Arial" w:cs="Arial"/>
            <w:color w:val="136EC2"/>
            <w:kern w:val="0"/>
            <w:szCs w:val="21"/>
            <w:u w:val="single"/>
          </w:rPr>
          <w:t>证券经营机构</w:t>
        </w:r>
      </w:hyperlink>
      <w:r w:rsidRPr="00773D75">
        <w:rPr>
          <w:rFonts w:ascii="Arial" w:eastAsia="宋体" w:hAnsi="Arial" w:cs="Arial"/>
          <w:color w:val="333333"/>
          <w:kern w:val="0"/>
          <w:szCs w:val="21"/>
        </w:rPr>
        <w:t>受理投资者的买卖委托后，应即刻将信息按时间先后顺序传送到</w:t>
      </w:r>
      <w:hyperlink r:id="rId84" w:tgtFrame="_blank" w:history="1">
        <w:r w:rsidRPr="00773D75">
          <w:rPr>
            <w:rFonts w:ascii="Arial" w:eastAsia="宋体" w:hAnsi="Arial" w:cs="Arial"/>
            <w:color w:val="136EC2"/>
            <w:kern w:val="0"/>
            <w:szCs w:val="21"/>
            <w:u w:val="single"/>
          </w:rPr>
          <w:t>交易所</w:t>
        </w:r>
      </w:hyperlink>
      <w:r w:rsidRPr="00773D75">
        <w:rPr>
          <w:rFonts w:ascii="Arial" w:eastAsia="宋体" w:hAnsi="Arial" w:cs="Arial"/>
          <w:color w:val="333333"/>
          <w:kern w:val="0"/>
          <w:szCs w:val="21"/>
        </w:rPr>
        <w:t>主机，公开申报竞价。股票申报竞价时，可依有关规定采用</w:t>
      </w:r>
      <w:hyperlink r:id="rId85" w:tgtFrame="_blank" w:history="1">
        <w:r w:rsidRPr="00773D75">
          <w:rPr>
            <w:rFonts w:ascii="Arial" w:eastAsia="宋体" w:hAnsi="Arial" w:cs="Arial"/>
            <w:color w:val="136EC2"/>
            <w:kern w:val="0"/>
            <w:szCs w:val="21"/>
            <w:u w:val="single"/>
          </w:rPr>
          <w:t>集合竞价</w:t>
        </w:r>
      </w:hyperlink>
      <w:r w:rsidRPr="00773D75">
        <w:rPr>
          <w:rFonts w:ascii="Arial" w:eastAsia="宋体" w:hAnsi="Arial" w:cs="Arial"/>
          <w:color w:val="333333"/>
          <w:kern w:val="0"/>
          <w:szCs w:val="21"/>
        </w:rPr>
        <w:t>或</w:t>
      </w:r>
      <w:hyperlink r:id="rId86" w:tgtFrame="_blank" w:history="1">
        <w:r w:rsidRPr="00773D75">
          <w:rPr>
            <w:rFonts w:ascii="Arial" w:eastAsia="宋体" w:hAnsi="Arial" w:cs="Arial"/>
            <w:color w:val="136EC2"/>
            <w:kern w:val="0"/>
            <w:szCs w:val="21"/>
            <w:u w:val="single"/>
          </w:rPr>
          <w:t>连续竞价</w:t>
        </w:r>
      </w:hyperlink>
      <w:r w:rsidRPr="00773D75">
        <w:rPr>
          <w:rFonts w:ascii="Arial" w:eastAsia="宋体" w:hAnsi="Arial" w:cs="Arial"/>
          <w:color w:val="333333"/>
          <w:kern w:val="0"/>
          <w:szCs w:val="21"/>
        </w:rPr>
        <w:t>方式进行，交易所的撮合大机将按</w:t>
      </w:r>
      <w:r w:rsidRPr="00773D75">
        <w:rPr>
          <w:rFonts w:ascii="Arial" w:eastAsia="宋体" w:hAnsi="Arial" w:cs="Arial"/>
          <w:color w:val="333333"/>
          <w:kern w:val="0"/>
          <w:szCs w:val="21"/>
        </w:rPr>
        <w:t>“</w:t>
      </w:r>
      <w:hyperlink r:id="rId87" w:tgtFrame="_blank" w:history="1">
        <w:r w:rsidRPr="00773D75">
          <w:rPr>
            <w:rFonts w:ascii="Arial" w:eastAsia="宋体" w:hAnsi="Arial" w:cs="Arial"/>
            <w:color w:val="136EC2"/>
            <w:kern w:val="0"/>
            <w:szCs w:val="21"/>
            <w:u w:val="single"/>
          </w:rPr>
          <w:t>价格优先</w:t>
        </w:r>
      </w:hyperlink>
      <w:r w:rsidRPr="00773D75">
        <w:rPr>
          <w:rFonts w:ascii="Arial" w:eastAsia="宋体" w:hAnsi="Arial" w:cs="Arial"/>
          <w:color w:val="333333"/>
          <w:kern w:val="0"/>
          <w:szCs w:val="21"/>
        </w:rPr>
        <w:t>，时间优先</w:t>
      </w:r>
      <w:r w:rsidRPr="00773D75">
        <w:rPr>
          <w:rFonts w:ascii="Arial" w:eastAsia="宋体" w:hAnsi="Arial" w:cs="Arial"/>
          <w:color w:val="333333"/>
          <w:kern w:val="0"/>
          <w:szCs w:val="21"/>
        </w:rPr>
        <w:t>”</w:t>
      </w:r>
      <w:r w:rsidRPr="00773D75">
        <w:rPr>
          <w:rFonts w:ascii="Arial" w:eastAsia="宋体" w:hAnsi="Arial" w:cs="Arial"/>
          <w:color w:val="333333"/>
          <w:kern w:val="0"/>
          <w:szCs w:val="21"/>
        </w:rPr>
        <w:t>的原则自动撮合成交。</w:t>
      </w:r>
    </w:p>
    <w:p w14:paraId="1A1773DC"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目</w:t>
      </w:r>
      <w:r w:rsidRPr="00773D75">
        <w:rPr>
          <w:rFonts w:ascii="Arial" w:eastAsia="宋体" w:hAnsi="Arial" w:cs="Arial"/>
          <w:color w:val="333333"/>
          <w:kern w:val="0"/>
          <w:szCs w:val="21"/>
        </w:rPr>
        <w:t xml:space="preserve"> </w:t>
      </w:r>
      <w:r w:rsidRPr="00773D75">
        <w:rPr>
          <w:rFonts w:ascii="Arial" w:eastAsia="宋体" w:hAnsi="Arial" w:cs="Arial"/>
          <w:color w:val="333333"/>
          <w:kern w:val="0"/>
          <w:szCs w:val="21"/>
        </w:rPr>
        <w:t>前，沪、深两家交易所均存在集合竞价和连续竞价方式。上午</w:t>
      </w:r>
      <w:r w:rsidRPr="00773D75">
        <w:rPr>
          <w:rFonts w:ascii="Arial" w:eastAsia="宋体" w:hAnsi="Arial" w:cs="Arial"/>
          <w:color w:val="333333"/>
          <w:kern w:val="0"/>
          <w:szCs w:val="21"/>
        </w:rPr>
        <w:t>9:15--9:25</w:t>
      </w:r>
      <w:r w:rsidRPr="00773D75">
        <w:rPr>
          <w:rFonts w:ascii="Arial" w:eastAsia="宋体" w:hAnsi="Arial" w:cs="Arial"/>
          <w:color w:val="333333"/>
          <w:kern w:val="0"/>
          <w:szCs w:val="21"/>
        </w:rPr>
        <w:t>为集合竞价时间，其余交易时间均为连续竞价时间。在集合竞价期间内，交易所的自动撮合系统只储存而不撮合，当申报竞价时间一结束，撮合系统将根据</w:t>
      </w:r>
      <w:hyperlink r:id="rId88" w:tgtFrame="_blank" w:history="1">
        <w:r w:rsidRPr="00773D75">
          <w:rPr>
            <w:rFonts w:ascii="Arial" w:eastAsia="宋体" w:hAnsi="Arial" w:cs="Arial"/>
            <w:color w:val="136EC2"/>
            <w:kern w:val="0"/>
            <w:szCs w:val="21"/>
            <w:u w:val="single"/>
          </w:rPr>
          <w:t>集合竞价原则</w:t>
        </w:r>
      </w:hyperlink>
      <w:r w:rsidRPr="00773D75">
        <w:rPr>
          <w:rFonts w:ascii="Arial" w:eastAsia="宋体" w:hAnsi="Arial" w:cs="Arial"/>
          <w:color w:val="333333"/>
          <w:kern w:val="0"/>
          <w:szCs w:val="21"/>
        </w:rPr>
        <w:t>，产生该股票的当日</w:t>
      </w:r>
      <w:hyperlink r:id="rId89" w:tgtFrame="_blank" w:history="1">
        <w:r w:rsidRPr="00773D75">
          <w:rPr>
            <w:rFonts w:ascii="Arial" w:eastAsia="宋体" w:hAnsi="Arial" w:cs="Arial"/>
            <w:color w:val="136EC2"/>
            <w:kern w:val="0"/>
            <w:szCs w:val="21"/>
            <w:u w:val="single"/>
          </w:rPr>
          <w:t>开盘价</w:t>
        </w:r>
      </w:hyperlink>
      <w:r w:rsidRPr="00773D75">
        <w:rPr>
          <w:rFonts w:ascii="Arial" w:eastAsia="宋体" w:hAnsi="Arial" w:cs="Arial"/>
          <w:color w:val="333333"/>
          <w:kern w:val="0"/>
          <w:szCs w:val="21"/>
        </w:rPr>
        <w:t>。沪、深</w:t>
      </w:r>
      <w:hyperlink r:id="rId90" w:tgtFrame="_blank" w:history="1">
        <w:r w:rsidRPr="00773D75">
          <w:rPr>
            <w:rFonts w:ascii="Arial" w:eastAsia="宋体" w:hAnsi="Arial" w:cs="Arial"/>
            <w:color w:val="136EC2"/>
            <w:kern w:val="0"/>
            <w:szCs w:val="21"/>
            <w:u w:val="single"/>
          </w:rPr>
          <w:t>新股</w:t>
        </w:r>
      </w:hyperlink>
      <w:r w:rsidRPr="00773D75">
        <w:rPr>
          <w:rFonts w:ascii="Arial" w:eastAsia="宋体" w:hAnsi="Arial" w:cs="Arial"/>
          <w:color w:val="333333"/>
          <w:kern w:val="0"/>
          <w:szCs w:val="21"/>
        </w:rPr>
        <w:t>挂牌交易的第一天不受</w:t>
      </w:r>
      <w:hyperlink r:id="rId91" w:tgtFrame="_blank" w:history="1">
        <w:r w:rsidRPr="00773D75">
          <w:rPr>
            <w:rFonts w:ascii="Arial" w:eastAsia="宋体" w:hAnsi="Arial" w:cs="Arial"/>
            <w:color w:val="136EC2"/>
            <w:kern w:val="0"/>
            <w:szCs w:val="21"/>
            <w:u w:val="single"/>
          </w:rPr>
          <w:t>涨跌幅</w:t>
        </w:r>
      </w:hyperlink>
      <w:r w:rsidRPr="00773D75">
        <w:rPr>
          <w:rFonts w:ascii="Arial" w:eastAsia="宋体" w:hAnsi="Arial" w:cs="Arial"/>
          <w:color w:val="333333"/>
          <w:kern w:val="0"/>
          <w:szCs w:val="21"/>
        </w:rPr>
        <w:t>10%</w:t>
      </w:r>
      <w:r w:rsidRPr="00773D75">
        <w:rPr>
          <w:rFonts w:ascii="Arial" w:eastAsia="宋体" w:hAnsi="Arial" w:cs="Arial"/>
          <w:color w:val="333333"/>
          <w:kern w:val="0"/>
          <w:szCs w:val="21"/>
        </w:rPr>
        <w:t>的限制，但深市新股上市当日</w:t>
      </w:r>
      <w:r w:rsidRPr="00773D75">
        <w:rPr>
          <w:rFonts w:ascii="Arial" w:eastAsia="宋体" w:hAnsi="Arial" w:cs="Arial"/>
          <w:color w:val="333333"/>
          <w:kern w:val="0"/>
          <w:szCs w:val="21"/>
        </w:rPr>
        <w:lastRenderedPageBreak/>
        <w:t>集合竞价时，其委托竞价不能超过新股</w:t>
      </w:r>
      <w:hyperlink r:id="rId92" w:tgtFrame="_blank" w:history="1">
        <w:r w:rsidRPr="00773D75">
          <w:rPr>
            <w:rFonts w:ascii="Arial" w:eastAsia="宋体" w:hAnsi="Arial" w:cs="Arial"/>
            <w:color w:val="136EC2"/>
            <w:kern w:val="0"/>
            <w:szCs w:val="21"/>
            <w:u w:val="single"/>
          </w:rPr>
          <w:t>发行价</w:t>
        </w:r>
      </w:hyperlink>
      <w:r w:rsidRPr="00773D75">
        <w:rPr>
          <w:rFonts w:ascii="Arial" w:eastAsia="宋体" w:hAnsi="Arial" w:cs="Arial"/>
          <w:color w:val="333333"/>
          <w:kern w:val="0"/>
          <w:szCs w:val="21"/>
        </w:rPr>
        <w:t>的上下</w:t>
      </w:r>
      <w:r w:rsidRPr="00773D75">
        <w:rPr>
          <w:rFonts w:ascii="Arial" w:eastAsia="宋体" w:hAnsi="Arial" w:cs="Arial"/>
          <w:color w:val="333333"/>
          <w:kern w:val="0"/>
          <w:szCs w:val="21"/>
        </w:rPr>
        <w:t>15</w:t>
      </w:r>
      <w:r w:rsidRPr="00773D75">
        <w:rPr>
          <w:rFonts w:ascii="Arial" w:eastAsia="宋体" w:hAnsi="Arial" w:cs="Arial"/>
          <w:color w:val="333333"/>
          <w:kern w:val="0"/>
          <w:szCs w:val="21"/>
        </w:rPr>
        <w:t>元，否则，该竞价在集合竞价中作无效处理，只可参与随后的</w:t>
      </w:r>
      <w:hyperlink r:id="rId93" w:tgtFrame="_blank" w:history="1">
        <w:r w:rsidRPr="00773D75">
          <w:rPr>
            <w:rFonts w:ascii="Arial" w:eastAsia="宋体" w:hAnsi="Arial" w:cs="Arial"/>
            <w:color w:val="136EC2"/>
            <w:kern w:val="0"/>
            <w:szCs w:val="21"/>
            <w:u w:val="single"/>
          </w:rPr>
          <w:t>连续竞价</w:t>
        </w:r>
      </w:hyperlink>
      <w:r w:rsidRPr="00773D75">
        <w:rPr>
          <w:rFonts w:ascii="Arial" w:eastAsia="宋体" w:hAnsi="Arial" w:cs="Arial"/>
          <w:color w:val="333333"/>
          <w:kern w:val="0"/>
          <w:szCs w:val="21"/>
        </w:rPr>
        <w:t>。</w:t>
      </w:r>
    </w:p>
    <w:p w14:paraId="10C4898E"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hyperlink r:id="rId94" w:tgtFrame="_blank" w:history="1">
        <w:r w:rsidRPr="00773D75">
          <w:rPr>
            <w:rFonts w:ascii="Arial" w:eastAsia="宋体" w:hAnsi="Arial" w:cs="Arial"/>
            <w:color w:val="136EC2"/>
            <w:kern w:val="0"/>
            <w:szCs w:val="21"/>
            <w:u w:val="single"/>
          </w:rPr>
          <w:t>集合竞价</w:t>
        </w:r>
      </w:hyperlink>
      <w:r w:rsidRPr="00773D75">
        <w:rPr>
          <w:rFonts w:ascii="Arial" w:eastAsia="宋体" w:hAnsi="Arial" w:cs="Arial"/>
          <w:color w:val="333333"/>
          <w:kern w:val="0"/>
          <w:szCs w:val="21"/>
        </w:rPr>
        <w:t>结束后，就进入连续竞价时间，即</w:t>
      </w:r>
      <w:r w:rsidRPr="00773D75">
        <w:rPr>
          <w:rFonts w:ascii="Arial" w:eastAsia="宋体" w:hAnsi="Arial" w:cs="Arial"/>
          <w:color w:val="333333"/>
          <w:kern w:val="0"/>
          <w:szCs w:val="21"/>
        </w:rPr>
        <w:t>9:30-11:30</w:t>
      </w:r>
      <w:r w:rsidRPr="00773D75">
        <w:rPr>
          <w:rFonts w:ascii="Arial" w:eastAsia="宋体" w:hAnsi="Arial" w:cs="Arial"/>
          <w:color w:val="333333"/>
          <w:kern w:val="0"/>
          <w:szCs w:val="21"/>
        </w:rPr>
        <w:t>和</w:t>
      </w:r>
      <w:r w:rsidRPr="00773D75">
        <w:rPr>
          <w:rFonts w:ascii="Arial" w:eastAsia="宋体" w:hAnsi="Arial" w:cs="Arial"/>
          <w:color w:val="333333"/>
          <w:kern w:val="0"/>
          <w:szCs w:val="21"/>
        </w:rPr>
        <w:t>13:00--15:00</w:t>
      </w:r>
      <w:r w:rsidRPr="00773D75">
        <w:rPr>
          <w:rFonts w:ascii="Arial" w:eastAsia="宋体" w:hAnsi="Arial" w:cs="Arial"/>
          <w:color w:val="333333"/>
          <w:kern w:val="0"/>
          <w:szCs w:val="21"/>
        </w:rPr>
        <w:t>。投资者的买卖指令进入</w:t>
      </w:r>
      <w:hyperlink r:id="rId95" w:tgtFrame="_blank" w:history="1">
        <w:r w:rsidRPr="00773D75">
          <w:rPr>
            <w:rFonts w:ascii="Arial" w:eastAsia="宋体" w:hAnsi="Arial" w:cs="Arial"/>
            <w:color w:val="136EC2"/>
            <w:kern w:val="0"/>
            <w:szCs w:val="21"/>
            <w:u w:val="single"/>
          </w:rPr>
          <w:t>交易所</w:t>
        </w:r>
      </w:hyperlink>
      <w:r w:rsidRPr="00773D75">
        <w:rPr>
          <w:rFonts w:ascii="Arial" w:eastAsia="宋体" w:hAnsi="Arial" w:cs="Arial"/>
          <w:color w:val="333333"/>
          <w:kern w:val="0"/>
          <w:szCs w:val="21"/>
        </w:rPr>
        <w:t>主机后，撮合系统将按</w:t>
      </w:r>
      <w:r w:rsidRPr="00773D75">
        <w:rPr>
          <w:rFonts w:ascii="Arial" w:eastAsia="宋体" w:hAnsi="Arial" w:cs="Arial"/>
          <w:color w:val="333333"/>
          <w:kern w:val="0"/>
          <w:szCs w:val="21"/>
        </w:rPr>
        <w:t>“</w:t>
      </w:r>
      <w:hyperlink r:id="rId96" w:tgtFrame="_blank" w:history="1">
        <w:r w:rsidRPr="00773D75">
          <w:rPr>
            <w:rFonts w:ascii="Arial" w:eastAsia="宋体" w:hAnsi="Arial" w:cs="Arial"/>
            <w:color w:val="136EC2"/>
            <w:kern w:val="0"/>
            <w:szCs w:val="21"/>
            <w:u w:val="single"/>
          </w:rPr>
          <w:t>价格优先</w:t>
        </w:r>
      </w:hyperlink>
      <w:r w:rsidRPr="00773D75">
        <w:rPr>
          <w:rFonts w:ascii="Arial" w:eastAsia="宋体" w:hAnsi="Arial" w:cs="Arial"/>
          <w:color w:val="333333"/>
          <w:kern w:val="0"/>
          <w:szCs w:val="21"/>
        </w:rPr>
        <w:t>，时间优先</w:t>
      </w:r>
      <w:r w:rsidRPr="00773D75">
        <w:rPr>
          <w:rFonts w:ascii="Arial" w:eastAsia="宋体" w:hAnsi="Arial" w:cs="Arial"/>
          <w:color w:val="333333"/>
          <w:kern w:val="0"/>
          <w:szCs w:val="21"/>
        </w:rPr>
        <w:t>”</w:t>
      </w:r>
      <w:r w:rsidRPr="00773D75">
        <w:rPr>
          <w:rFonts w:ascii="Arial" w:eastAsia="宋体" w:hAnsi="Arial" w:cs="Arial"/>
          <w:color w:val="333333"/>
          <w:kern w:val="0"/>
          <w:szCs w:val="21"/>
        </w:rPr>
        <w:t>的原则进行自动撮合，同一价位时，以时间先后顺序依次撮合。在撮合成交时，股票</w:t>
      </w:r>
      <w:hyperlink r:id="rId97" w:tgtFrame="_blank" w:history="1">
        <w:r w:rsidRPr="00773D75">
          <w:rPr>
            <w:rFonts w:ascii="Arial" w:eastAsia="宋体" w:hAnsi="Arial" w:cs="Arial"/>
            <w:color w:val="136EC2"/>
            <w:kern w:val="0"/>
            <w:szCs w:val="21"/>
            <w:u w:val="single"/>
          </w:rPr>
          <w:t>成交价格</w:t>
        </w:r>
      </w:hyperlink>
      <w:r w:rsidRPr="00773D75">
        <w:rPr>
          <w:rFonts w:ascii="Arial" w:eastAsia="宋体" w:hAnsi="Arial" w:cs="Arial"/>
          <w:color w:val="333333"/>
          <w:kern w:val="0"/>
          <w:szCs w:val="21"/>
        </w:rPr>
        <w:t>的决定原则为：</w:t>
      </w:r>
      <w:r w:rsidRPr="00773D75">
        <w:rPr>
          <w:rFonts w:ascii="宋体" w:eastAsia="宋体" w:hAnsi="宋体" w:cs="宋体" w:hint="eastAsia"/>
          <w:color w:val="333333"/>
          <w:kern w:val="0"/>
          <w:szCs w:val="21"/>
        </w:rPr>
        <w:t>⒈</w:t>
      </w:r>
      <w:r w:rsidRPr="00773D75">
        <w:rPr>
          <w:rFonts w:ascii="Arial" w:eastAsia="宋体" w:hAnsi="Arial" w:cs="Arial"/>
          <w:color w:val="333333"/>
          <w:kern w:val="0"/>
          <w:szCs w:val="21"/>
        </w:rPr>
        <w:t>成交价格的范围必须在昨</w:t>
      </w:r>
      <w:hyperlink r:id="rId98" w:tgtFrame="_blank" w:history="1">
        <w:r w:rsidRPr="00773D75">
          <w:rPr>
            <w:rFonts w:ascii="Arial" w:eastAsia="宋体" w:hAnsi="Arial" w:cs="Arial"/>
            <w:color w:val="136EC2"/>
            <w:kern w:val="0"/>
            <w:szCs w:val="21"/>
            <w:u w:val="single"/>
          </w:rPr>
          <w:t>收盘价</w:t>
        </w:r>
      </w:hyperlink>
      <w:r w:rsidRPr="00773D75">
        <w:rPr>
          <w:rFonts w:ascii="Arial" w:eastAsia="宋体" w:hAnsi="Arial" w:cs="Arial"/>
          <w:color w:val="333333"/>
          <w:kern w:val="0"/>
          <w:szCs w:val="21"/>
        </w:rPr>
        <w:t>的上下</w:t>
      </w:r>
      <w:r w:rsidRPr="00773D75">
        <w:rPr>
          <w:rFonts w:ascii="Arial" w:eastAsia="宋体" w:hAnsi="Arial" w:cs="Arial"/>
          <w:color w:val="333333"/>
          <w:kern w:val="0"/>
          <w:szCs w:val="21"/>
        </w:rPr>
        <w:t>10%</w:t>
      </w:r>
      <w:r w:rsidRPr="00773D75">
        <w:rPr>
          <w:rFonts w:ascii="Arial" w:eastAsia="宋体" w:hAnsi="Arial" w:cs="Arial"/>
          <w:color w:val="333333"/>
          <w:kern w:val="0"/>
          <w:szCs w:val="21"/>
        </w:rPr>
        <w:t>以内；</w:t>
      </w:r>
      <w:r w:rsidRPr="00773D75">
        <w:rPr>
          <w:rFonts w:ascii="宋体" w:eastAsia="宋体" w:hAnsi="宋体" w:cs="宋体" w:hint="eastAsia"/>
          <w:color w:val="333333"/>
          <w:kern w:val="0"/>
          <w:szCs w:val="21"/>
        </w:rPr>
        <w:t>⒉</w:t>
      </w:r>
      <w:r w:rsidRPr="00773D75">
        <w:rPr>
          <w:rFonts w:ascii="Arial" w:eastAsia="宋体" w:hAnsi="Arial" w:cs="Arial"/>
          <w:color w:val="333333"/>
          <w:kern w:val="0"/>
          <w:szCs w:val="21"/>
        </w:rPr>
        <w:t>最高买入申报与最高卖出申报相同的价位；</w:t>
      </w:r>
      <w:r w:rsidRPr="00773D75">
        <w:rPr>
          <w:rFonts w:ascii="宋体" w:eastAsia="宋体" w:hAnsi="宋体" w:cs="宋体" w:hint="eastAsia"/>
          <w:color w:val="333333"/>
          <w:kern w:val="0"/>
          <w:szCs w:val="21"/>
        </w:rPr>
        <w:t>⒊</w:t>
      </w:r>
      <w:r w:rsidRPr="00773D75">
        <w:rPr>
          <w:rFonts w:ascii="Arial" w:eastAsia="宋体" w:hAnsi="Arial" w:cs="Arial"/>
          <w:color w:val="333333"/>
          <w:kern w:val="0"/>
          <w:szCs w:val="21"/>
        </w:rPr>
        <w:t>如买（卖）方的申报价格高（低）于卖（买）方的申报价格时，采用双方申报价格的平均价位。交易所主机撮合成交的，主机将成交信息即刻回报到</w:t>
      </w:r>
      <w:hyperlink r:id="rId99" w:tgtFrame="_blank" w:history="1">
        <w:r w:rsidRPr="00773D75">
          <w:rPr>
            <w:rFonts w:ascii="Arial" w:eastAsia="宋体" w:hAnsi="Arial" w:cs="Arial"/>
            <w:color w:val="136EC2"/>
            <w:kern w:val="0"/>
            <w:szCs w:val="21"/>
            <w:u w:val="single"/>
          </w:rPr>
          <w:t>券商</w:t>
        </w:r>
      </w:hyperlink>
      <w:r w:rsidRPr="00773D75">
        <w:rPr>
          <w:rFonts w:ascii="Arial" w:eastAsia="宋体" w:hAnsi="Arial" w:cs="Arial"/>
          <w:color w:val="333333"/>
          <w:kern w:val="0"/>
          <w:szCs w:val="21"/>
        </w:rPr>
        <w:t>处，供投资者查询。未成交的或部分成交的，投资者有权撤消自己的委托或继续等待成交，一般委托有效期为一天。</w:t>
      </w:r>
    </w:p>
    <w:p w14:paraId="5EDDBCC3" w14:textId="32993C7C" w:rsid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另外，深市股票的收盘价不是该股票当日的最后一笔的成交价，而是该股票当日有成交的</w:t>
      </w:r>
      <w:hyperlink r:id="rId100" w:tgtFrame="_blank" w:history="1">
        <w:r w:rsidRPr="00773D75">
          <w:rPr>
            <w:rFonts w:ascii="Arial" w:eastAsia="宋体" w:hAnsi="Arial" w:cs="Arial"/>
            <w:color w:val="136EC2"/>
            <w:kern w:val="0"/>
            <w:szCs w:val="21"/>
            <w:u w:val="single"/>
          </w:rPr>
          <w:t>最后一分钟</w:t>
        </w:r>
      </w:hyperlink>
      <w:r w:rsidRPr="00773D75">
        <w:rPr>
          <w:rFonts w:ascii="Arial" w:eastAsia="宋体" w:hAnsi="Arial" w:cs="Arial"/>
          <w:color w:val="333333"/>
          <w:kern w:val="0"/>
          <w:szCs w:val="21"/>
        </w:rPr>
        <w:t>的</w:t>
      </w:r>
      <w:hyperlink r:id="rId101" w:tgtFrame="_blank" w:history="1">
        <w:r w:rsidRPr="00773D75">
          <w:rPr>
            <w:rFonts w:ascii="Arial" w:eastAsia="宋体" w:hAnsi="Arial" w:cs="Arial"/>
            <w:color w:val="136EC2"/>
            <w:kern w:val="0"/>
            <w:szCs w:val="21"/>
            <w:u w:val="single"/>
          </w:rPr>
          <w:t>成交金额</w:t>
        </w:r>
      </w:hyperlink>
      <w:r w:rsidRPr="00773D75">
        <w:rPr>
          <w:rFonts w:ascii="Arial" w:eastAsia="宋体" w:hAnsi="Arial" w:cs="Arial"/>
          <w:color w:val="333333"/>
          <w:kern w:val="0"/>
          <w:szCs w:val="21"/>
        </w:rPr>
        <w:t>除以</w:t>
      </w:r>
      <w:hyperlink r:id="rId102" w:tgtFrame="_blank" w:history="1">
        <w:r w:rsidRPr="00773D75">
          <w:rPr>
            <w:rFonts w:ascii="Arial" w:eastAsia="宋体" w:hAnsi="Arial" w:cs="Arial"/>
            <w:color w:val="136EC2"/>
            <w:kern w:val="0"/>
            <w:szCs w:val="21"/>
            <w:u w:val="single"/>
          </w:rPr>
          <w:t>成交量</w:t>
        </w:r>
      </w:hyperlink>
      <w:r w:rsidRPr="00773D75">
        <w:rPr>
          <w:rFonts w:ascii="Arial" w:eastAsia="宋体" w:hAnsi="Arial" w:cs="Arial"/>
          <w:color w:val="333333"/>
          <w:kern w:val="0"/>
          <w:szCs w:val="21"/>
        </w:rPr>
        <w:t>而得。</w:t>
      </w:r>
    </w:p>
    <w:p w14:paraId="3BB24214" w14:textId="77777777" w:rsidR="004A0234" w:rsidRPr="00773D75" w:rsidRDefault="004A0234" w:rsidP="00773D75">
      <w:pPr>
        <w:widowControl/>
        <w:shd w:val="clear" w:color="auto" w:fill="FFFFFF"/>
        <w:spacing w:line="360" w:lineRule="atLeast"/>
        <w:ind w:firstLine="480"/>
        <w:jc w:val="left"/>
        <w:rPr>
          <w:rFonts w:ascii="Arial" w:eastAsia="宋体" w:hAnsi="Arial" w:cs="Arial" w:hint="eastAsia"/>
          <w:color w:val="333333"/>
          <w:kern w:val="0"/>
          <w:szCs w:val="21"/>
        </w:rPr>
      </w:pPr>
    </w:p>
    <w:p w14:paraId="3091F640" w14:textId="073CDA4D" w:rsidR="00773D75" w:rsidRPr="00773D75" w:rsidRDefault="00773D75" w:rsidP="00773D75">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bookmarkStart w:id="33" w:name="13"/>
      <w:bookmarkStart w:id="34" w:name="sub2823499_13"/>
      <w:bookmarkStart w:id="35" w:name="分配利润"/>
      <w:bookmarkEnd w:id="33"/>
      <w:bookmarkEnd w:id="34"/>
      <w:bookmarkEnd w:id="35"/>
      <w:r w:rsidRPr="00773D75">
        <w:rPr>
          <w:rFonts w:ascii="微软雅黑" w:eastAsia="微软雅黑" w:hAnsi="微软雅黑" w:cs="宋体" w:hint="eastAsia"/>
          <w:color w:val="000000"/>
          <w:kern w:val="0"/>
          <w:sz w:val="33"/>
          <w:szCs w:val="33"/>
        </w:rPr>
        <w:t>分配利润</w:t>
      </w:r>
    </w:p>
    <w:p w14:paraId="6AA0B310" w14:textId="77777777" w:rsidR="00773D75" w:rsidRPr="00773D75" w:rsidRDefault="00773D75" w:rsidP="00773D75">
      <w:pPr>
        <w:widowControl/>
        <w:shd w:val="clear" w:color="auto" w:fill="FFFFFF"/>
        <w:spacing w:line="360" w:lineRule="atLeast"/>
        <w:ind w:firstLine="480"/>
        <w:jc w:val="left"/>
        <w:rPr>
          <w:rFonts w:ascii="Arial" w:eastAsia="宋体" w:hAnsi="Arial" w:cs="Arial" w:hint="eastAsia"/>
          <w:color w:val="333333"/>
          <w:kern w:val="0"/>
          <w:szCs w:val="21"/>
        </w:rPr>
      </w:pPr>
      <w:r w:rsidRPr="00773D75">
        <w:rPr>
          <w:rFonts w:ascii="Arial" w:eastAsia="宋体" w:hAnsi="Arial" w:cs="Arial"/>
          <w:color w:val="333333"/>
          <w:kern w:val="0"/>
          <w:szCs w:val="21"/>
        </w:rPr>
        <w:t>根据《公司法》规定，公司缴纳所得税后的利润，应按照弥补亏损、提取</w:t>
      </w:r>
      <w:hyperlink r:id="rId103" w:tgtFrame="_blank" w:history="1">
        <w:r w:rsidRPr="00773D75">
          <w:rPr>
            <w:rFonts w:ascii="Arial" w:eastAsia="宋体" w:hAnsi="Arial" w:cs="Arial"/>
            <w:color w:val="136EC2"/>
            <w:kern w:val="0"/>
            <w:szCs w:val="21"/>
            <w:u w:val="single"/>
          </w:rPr>
          <w:t>法定盈余公积金</w:t>
        </w:r>
      </w:hyperlink>
      <w:r w:rsidRPr="00773D75">
        <w:rPr>
          <w:rFonts w:ascii="Arial" w:eastAsia="宋体" w:hAnsi="Arial" w:cs="Arial"/>
          <w:color w:val="333333"/>
          <w:kern w:val="0"/>
          <w:szCs w:val="21"/>
        </w:rPr>
        <w:t>、提取公益金、支付</w:t>
      </w:r>
      <w:hyperlink r:id="rId104" w:tgtFrame="_blank" w:history="1">
        <w:r w:rsidRPr="00773D75">
          <w:rPr>
            <w:rFonts w:ascii="Arial" w:eastAsia="宋体" w:hAnsi="Arial" w:cs="Arial"/>
            <w:color w:val="136EC2"/>
            <w:kern w:val="0"/>
            <w:szCs w:val="21"/>
            <w:u w:val="single"/>
          </w:rPr>
          <w:t>优先股股利</w:t>
        </w:r>
      </w:hyperlink>
      <w:r w:rsidRPr="00773D75">
        <w:rPr>
          <w:rFonts w:ascii="Arial" w:eastAsia="宋体" w:hAnsi="Arial" w:cs="Arial"/>
          <w:color w:val="333333"/>
          <w:kern w:val="0"/>
          <w:szCs w:val="21"/>
        </w:rPr>
        <w:t>、提取</w:t>
      </w:r>
      <w:hyperlink r:id="rId105" w:tgtFrame="_blank" w:history="1">
        <w:r w:rsidRPr="00773D75">
          <w:rPr>
            <w:rFonts w:ascii="Arial" w:eastAsia="宋体" w:hAnsi="Arial" w:cs="Arial"/>
            <w:color w:val="136EC2"/>
            <w:kern w:val="0"/>
            <w:szCs w:val="21"/>
            <w:u w:val="single"/>
          </w:rPr>
          <w:t>任意盈余公积金</w:t>
        </w:r>
      </w:hyperlink>
      <w:r w:rsidRPr="00773D75">
        <w:rPr>
          <w:rFonts w:ascii="Arial" w:eastAsia="宋体" w:hAnsi="Arial" w:cs="Arial"/>
          <w:color w:val="333333"/>
          <w:kern w:val="0"/>
          <w:szCs w:val="21"/>
        </w:rPr>
        <w:t>、支付</w:t>
      </w:r>
      <w:hyperlink r:id="rId106" w:tgtFrame="_blank" w:history="1">
        <w:r w:rsidRPr="00773D75">
          <w:rPr>
            <w:rFonts w:ascii="Arial" w:eastAsia="宋体" w:hAnsi="Arial" w:cs="Arial"/>
            <w:color w:val="136EC2"/>
            <w:kern w:val="0"/>
            <w:szCs w:val="21"/>
            <w:u w:val="single"/>
          </w:rPr>
          <w:t>普通股</w:t>
        </w:r>
      </w:hyperlink>
      <w:r w:rsidRPr="00773D75">
        <w:rPr>
          <w:rFonts w:ascii="Arial" w:eastAsia="宋体" w:hAnsi="Arial" w:cs="Arial"/>
          <w:color w:val="333333"/>
          <w:kern w:val="0"/>
          <w:szCs w:val="21"/>
        </w:rPr>
        <w:t>股利的顺序进行分配。公司弥补亏损、提取法定盈余公积金和公益金前，不得分配</w:t>
      </w:r>
      <w:hyperlink r:id="rId107" w:tgtFrame="_blank" w:history="1">
        <w:r w:rsidRPr="00773D75">
          <w:rPr>
            <w:rFonts w:ascii="Arial" w:eastAsia="宋体" w:hAnsi="Arial" w:cs="Arial"/>
            <w:color w:val="136EC2"/>
            <w:kern w:val="0"/>
            <w:szCs w:val="21"/>
            <w:u w:val="single"/>
          </w:rPr>
          <w:t>股利</w:t>
        </w:r>
      </w:hyperlink>
      <w:r w:rsidRPr="00773D75">
        <w:rPr>
          <w:rFonts w:ascii="Arial" w:eastAsia="宋体" w:hAnsi="Arial" w:cs="Arial"/>
          <w:color w:val="333333"/>
          <w:kern w:val="0"/>
          <w:szCs w:val="21"/>
        </w:rPr>
        <w:t>。公司的</w:t>
      </w:r>
      <w:hyperlink r:id="rId108" w:tgtFrame="_blank" w:history="1">
        <w:r w:rsidRPr="00773D75">
          <w:rPr>
            <w:rFonts w:ascii="Arial" w:eastAsia="宋体" w:hAnsi="Arial" w:cs="Arial"/>
            <w:color w:val="136EC2"/>
            <w:kern w:val="0"/>
            <w:szCs w:val="21"/>
            <w:u w:val="single"/>
          </w:rPr>
          <w:t>公积金</w:t>
        </w:r>
      </w:hyperlink>
      <w:r w:rsidRPr="00773D75">
        <w:rPr>
          <w:rFonts w:ascii="Arial" w:eastAsia="宋体" w:hAnsi="Arial" w:cs="Arial"/>
          <w:color w:val="333333"/>
          <w:kern w:val="0"/>
          <w:szCs w:val="21"/>
        </w:rPr>
        <w:t>用于弥补公司的亏损，扩大公司生产经营或者转为</w:t>
      </w:r>
      <w:hyperlink r:id="rId109" w:tgtFrame="_blank" w:history="1">
        <w:r w:rsidRPr="00773D75">
          <w:rPr>
            <w:rFonts w:ascii="Arial" w:eastAsia="宋体" w:hAnsi="Arial" w:cs="Arial"/>
            <w:color w:val="136EC2"/>
            <w:kern w:val="0"/>
            <w:szCs w:val="21"/>
            <w:u w:val="single"/>
          </w:rPr>
          <w:t>公司资本</w:t>
        </w:r>
      </w:hyperlink>
      <w:r w:rsidRPr="00773D75">
        <w:rPr>
          <w:rFonts w:ascii="Arial" w:eastAsia="宋体" w:hAnsi="Arial" w:cs="Arial"/>
          <w:color w:val="333333"/>
          <w:kern w:val="0"/>
          <w:szCs w:val="21"/>
        </w:rPr>
        <w:t>。公司提取的公益金用于本公司职工的集体福利。</w:t>
      </w:r>
    </w:p>
    <w:p w14:paraId="32026765" w14:textId="409DDBB9" w:rsid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hyperlink r:id="rId110" w:tgtFrame="_blank" w:history="1">
        <w:r w:rsidRPr="00773D75">
          <w:rPr>
            <w:rFonts w:ascii="Arial" w:eastAsia="宋体" w:hAnsi="Arial" w:cs="Arial"/>
            <w:color w:val="136EC2"/>
            <w:kern w:val="0"/>
            <w:szCs w:val="21"/>
            <w:u w:val="single"/>
          </w:rPr>
          <w:t>公司分配</w:t>
        </w:r>
      </w:hyperlink>
      <w:r w:rsidRPr="00773D75">
        <w:rPr>
          <w:rFonts w:ascii="Arial" w:eastAsia="宋体" w:hAnsi="Arial" w:cs="Arial"/>
          <w:color w:val="333333"/>
          <w:kern w:val="0"/>
          <w:szCs w:val="21"/>
        </w:rPr>
        <w:t>当年税后利润时，应当提取利润的</w:t>
      </w:r>
      <w:r w:rsidRPr="00773D75">
        <w:rPr>
          <w:rFonts w:ascii="Arial" w:eastAsia="宋体" w:hAnsi="Arial" w:cs="Arial"/>
          <w:color w:val="333333"/>
          <w:kern w:val="0"/>
          <w:szCs w:val="21"/>
        </w:rPr>
        <w:t>10%</w:t>
      </w:r>
      <w:r w:rsidRPr="00773D75">
        <w:rPr>
          <w:rFonts w:ascii="Arial" w:eastAsia="宋体" w:hAnsi="Arial" w:cs="Arial"/>
          <w:color w:val="333333"/>
          <w:kern w:val="0"/>
          <w:szCs w:val="21"/>
        </w:rPr>
        <w:t>列入公司法定公积金，并提取利润的</w:t>
      </w:r>
      <w:r w:rsidRPr="00773D75">
        <w:rPr>
          <w:rFonts w:ascii="Arial" w:eastAsia="宋体" w:hAnsi="Arial" w:cs="Arial"/>
          <w:color w:val="333333"/>
          <w:kern w:val="0"/>
          <w:szCs w:val="21"/>
        </w:rPr>
        <w:t>5-10%</w:t>
      </w:r>
      <w:r w:rsidRPr="00773D75">
        <w:rPr>
          <w:rFonts w:ascii="Arial" w:eastAsia="宋体" w:hAnsi="Arial" w:cs="Arial"/>
          <w:color w:val="333333"/>
          <w:kern w:val="0"/>
          <w:szCs w:val="21"/>
        </w:rPr>
        <w:t>列入公司法定公益金。如</w:t>
      </w:r>
      <w:hyperlink r:id="rId111" w:tgtFrame="_blank" w:history="1">
        <w:r w:rsidRPr="00773D75">
          <w:rPr>
            <w:rFonts w:ascii="Arial" w:eastAsia="宋体" w:hAnsi="Arial" w:cs="Arial"/>
            <w:color w:val="136EC2"/>
            <w:kern w:val="0"/>
            <w:szCs w:val="21"/>
            <w:u w:val="single"/>
          </w:rPr>
          <w:t>盈余公积金</w:t>
        </w:r>
      </w:hyperlink>
      <w:r w:rsidRPr="00773D75">
        <w:rPr>
          <w:rFonts w:ascii="Arial" w:eastAsia="宋体" w:hAnsi="Arial" w:cs="Arial"/>
          <w:color w:val="333333"/>
          <w:kern w:val="0"/>
          <w:szCs w:val="21"/>
        </w:rPr>
        <w:t>已达注册资本的</w:t>
      </w:r>
      <w:r w:rsidRPr="00773D75">
        <w:rPr>
          <w:rFonts w:ascii="Arial" w:eastAsia="宋体" w:hAnsi="Arial" w:cs="Arial"/>
          <w:color w:val="333333"/>
          <w:kern w:val="0"/>
          <w:szCs w:val="21"/>
        </w:rPr>
        <w:t>50%</w:t>
      </w:r>
      <w:r w:rsidRPr="00773D75">
        <w:rPr>
          <w:rFonts w:ascii="Arial" w:eastAsia="宋体" w:hAnsi="Arial" w:cs="Arial"/>
          <w:color w:val="333333"/>
          <w:kern w:val="0"/>
          <w:szCs w:val="21"/>
        </w:rPr>
        <w:t>时可以不在提取。公司的法定公积金不足以弥补上一年度公司亏损的，在依照前述条件提取法定公积金和法定公益金之前，应先用当年利润弥补亏损。公司在从税后利润提取</w:t>
      </w:r>
      <w:hyperlink r:id="rId112" w:tgtFrame="_blank" w:history="1">
        <w:r w:rsidRPr="00773D75">
          <w:rPr>
            <w:rFonts w:ascii="Arial" w:eastAsia="宋体" w:hAnsi="Arial" w:cs="Arial"/>
            <w:color w:val="136EC2"/>
            <w:kern w:val="0"/>
            <w:szCs w:val="21"/>
            <w:u w:val="single"/>
          </w:rPr>
          <w:t>公积金</w:t>
        </w:r>
      </w:hyperlink>
      <w:r w:rsidRPr="00773D75">
        <w:rPr>
          <w:rFonts w:ascii="Arial" w:eastAsia="宋体" w:hAnsi="Arial" w:cs="Arial"/>
          <w:color w:val="333333"/>
          <w:kern w:val="0"/>
          <w:szCs w:val="21"/>
        </w:rPr>
        <w:t>后，经</w:t>
      </w:r>
      <w:hyperlink r:id="rId113" w:tgtFrame="_blank" w:history="1">
        <w:r w:rsidRPr="00773D75">
          <w:rPr>
            <w:rFonts w:ascii="Arial" w:eastAsia="宋体" w:hAnsi="Arial" w:cs="Arial"/>
            <w:color w:val="136EC2"/>
            <w:kern w:val="0"/>
            <w:szCs w:val="21"/>
            <w:u w:val="single"/>
          </w:rPr>
          <w:t>股东会议决议</w:t>
        </w:r>
      </w:hyperlink>
      <w:r w:rsidRPr="00773D75">
        <w:rPr>
          <w:rFonts w:ascii="Arial" w:eastAsia="宋体" w:hAnsi="Arial" w:cs="Arial"/>
          <w:color w:val="333333"/>
          <w:kern w:val="0"/>
          <w:szCs w:val="21"/>
        </w:rPr>
        <w:t>，可以提取任意公积金。公司可经股东会议表决同意，将公积金转为</w:t>
      </w:r>
      <w:hyperlink r:id="rId114" w:tgtFrame="_blank" w:history="1">
        <w:r w:rsidRPr="00773D75">
          <w:rPr>
            <w:rFonts w:ascii="Arial" w:eastAsia="宋体" w:hAnsi="Arial" w:cs="Arial"/>
            <w:color w:val="136EC2"/>
            <w:kern w:val="0"/>
            <w:szCs w:val="21"/>
            <w:u w:val="single"/>
          </w:rPr>
          <w:t>股本</w:t>
        </w:r>
      </w:hyperlink>
      <w:r w:rsidRPr="00773D75">
        <w:rPr>
          <w:rFonts w:ascii="Arial" w:eastAsia="宋体" w:hAnsi="Arial" w:cs="Arial"/>
          <w:color w:val="333333"/>
          <w:kern w:val="0"/>
          <w:szCs w:val="21"/>
        </w:rPr>
        <w:t>（这就是通常上市公司分红公告中的</w:t>
      </w:r>
      <w:r w:rsidRPr="00773D75">
        <w:rPr>
          <w:rFonts w:ascii="Arial" w:eastAsia="宋体" w:hAnsi="Arial" w:cs="Arial"/>
          <w:color w:val="333333"/>
          <w:kern w:val="0"/>
          <w:szCs w:val="21"/>
        </w:rPr>
        <w:t>10</w:t>
      </w:r>
      <w:r w:rsidRPr="00773D75">
        <w:rPr>
          <w:rFonts w:ascii="Arial" w:eastAsia="宋体" w:hAnsi="Arial" w:cs="Arial"/>
          <w:color w:val="333333"/>
          <w:kern w:val="0"/>
          <w:szCs w:val="21"/>
        </w:rPr>
        <w:t>转增多少），按股东原有股份比例发给</w:t>
      </w:r>
      <w:hyperlink r:id="rId115" w:tgtFrame="_blank" w:history="1">
        <w:r w:rsidRPr="00773D75">
          <w:rPr>
            <w:rFonts w:ascii="Arial" w:eastAsia="宋体" w:hAnsi="Arial" w:cs="Arial"/>
            <w:color w:val="136EC2"/>
            <w:kern w:val="0"/>
            <w:szCs w:val="21"/>
            <w:u w:val="single"/>
          </w:rPr>
          <w:t>新股</w:t>
        </w:r>
      </w:hyperlink>
      <w:r w:rsidRPr="00773D75">
        <w:rPr>
          <w:rFonts w:ascii="Arial" w:eastAsia="宋体" w:hAnsi="Arial" w:cs="Arial"/>
          <w:color w:val="333333"/>
          <w:kern w:val="0"/>
          <w:szCs w:val="21"/>
        </w:rPr>
        <w:t>或增加每股面值。但法定盈余公积金</w:t>
      </w:r>
      <w:hyperlink r:id="rId116" w:tgtFrame="_blank" w:history="1">
        <w:r w:rsidRPr="00773D75">
          <w:rPr>
            <w:rFonts w:ascii="Arial" w:eastAsia="宋体" w:hAnsi="Arial" w:cs="Arial"/>
            <w:color w:val="136EC2"/>
            <w:kern w:val="0"/>
            <w:szCs w:val="21"/>
            <w:u w:val="single"/>
          </w:rPr>
          <w:t>转增股本</w:t>
        </w:r>
      </w:hyperlink>
      <w:r w:rsidRPr="00773D75">
        <w:rPr>
          <w:rFonts w:ascii="Arial" w:eastAsia="宋体" w:hAnsi="Arial" w:cs="Arial"/>
          <w:color w:val="333333"/>
          <w:kern w:val="0"/>
          <w:szCs w:val="21"/>
        </w:rPr>
        <w:t>时，转增后留存的该项公积金不得少于注册资本的</w:t>
      </w:r>
      <w:r w:rsidRPr="00773D75">
        <w:rPr>
          <w:rFonts w:ascii="Arial" w:eastAsia="宋体" w:hAnsi="Arial" w:cs="Arial"/>
          <w:color w:val="333333"/>
          <w:kern w:val="0"/>
          <w:szCs w:val="21"/>
        </w:rPr>
        <w:t>25%</w:t>
      </w:r>
      <w:r w:rsidRPr="00773D75">
        <w:rPr>
          <w:rFonts w:ascii="Arial" w:eastAsia="宋体" w:hAnsi="Arial" w:cs="Arial"/>
          <w:color w:val="333333"/>
          <w:kern w:val="0"/>
          <w:szCs w:val="21"/>
        </w:rPr>
        <w:t>。公司当年无利润时，不得分配</w:t>
      </w:r>
      <w:hyperlink r:id="rId117" w:tgtFrame="_blank" w:history="1">
        <w:r w:rsidRPr="00773D75">
          <w:rPr>
            <w:rFonts w:ascii="Arial" w:eastAsia="宋体" w:hAnsi="Arial" w:cs="Arial"/>
            <w:color w:val="136EC2"/>
            <w:kern w:val="0"/>
            <w:szCs w:val="21"/>
            <w:u w:val="single"/>
          </w:rPr>
          <w:t>股利</w:t>
        </w:r>
      </w:hyperlink>
      <w:r w:rsidRPr="00773D75">
        <w:rPr>
          <w:rFonts w:ascii="Arial" w:eastAsia="宋体" w:hAnsi="Arial" w:cs="Arial"/>
          <w:color w:val="333333"/>
          <w:kern w:val="0"/>
          <w:szCs w:val="21"/>
        </w:rPr>
        <w:t>。但公司用</w:t>
      </w:r>
      <w:hyperlink r:id="rId118" w:tgtFrame="_blank" w:history="1">
        <w:r w:rsidRPr="00773D75">
          <w:rPr>
            <w:rFonts w:ascii="Arial" w:eastAsia="宋体" w:hAnsi="Arial" w:cs="Arial"/>
            <w:color w:val="136EC2"/>
            <w:kern w:val="0"/>
            <w:szCs w:val="21"/>
            <w:u w:val="single"/>
          </w:rPr>
          <w:t>盈余公积金</w:t>
        </w:r>
      </w:hyperlink>
      <w:r w:rsidRPr="00773D75">
        <w:rPr>
          <w:rFonts w:ascii="Arial" w:eastAsia="宋体" w:hAnsi="Arial" w:cs="Arial"/>
          <w:color w:val="333333"/>
          <w:kern w:val="0"/>
          <w:szCs w:val="21"/>
        </w:rPr>
        <w:t>弥补亏损后，公司经</w:t>
      </w:r>
      <w:hyperlink r:id="rId119" w:tgtFrame="_blank" w:history="1">
        <w:r w:rsidRPr="00773D75">
          <w:rPr>
            <w:rFonts w:ascii="Arial" w:eastAsia="宋体" w:hAnsi="Arial" w:cs="Arial"/>
            <w:color w:val="136EC2"/>
            <w:kern w:val="0"/>
            <w:szCs w:val="21"/>
            <w:u w:val="single"/>
          </w:rPr>
          <w:t>股东大会</w:t>
        </w:r>
      </w:hyperlink>
      <w:r w:rsidRPr="00773D75">
        <w:rPr>
          <w:rFonts w:ascii="Arial" w:eastAsia="宋体" w:hAnsi="Arial" w:cs="Arial"/>
          <w:color w:val="333333"/>
          <w:kern w:val="0"/>
          <w:szCs w:val="21"/>
        </w:rPr>
        <w:t>特别决议，可按不超过</w:t>
      </w:r>
      <w:hyperlink r:id="rId120" w:tgtFrame="_blank" w:history="1">
        <w:r w:rsidRPr="00773D75">
          <w:rPr>
            <w:rFonts w:ascii="Arial" w:eastAsia="宋体" w:hAnsi="Arial" w:cs="Arial"/>
            <w:color w:val="136EC2"/>
            <w:kern w:val="0"/>
            <w:szCs w:val="21"/>
            <w:u w:val="single"/>
          </w:rPr>
          <w:t>股票面值</w:t>
        </w:r>
      </w:hyperlink>
      <w:r w:rsidRPr="00773D75">
        <w:rPr>
          <w:rFonts w:ascii="Arial" w:eastAsia="宋体" w:hAnsi="Arial" w:cs="Arial"/>
          <w:color w:val="333333"/>
          <w:kern w:val="0"/>
          <w:szCs w:val="21"/>
        </w:rPr>
        <w:t>6%</w:t>
      </w:r>
      <w:r w:rsidRPr="00773D75">
        <w:rPr>
          <w:rFonts w:ascii="Arial" w:eastAsia="宋体" w:hAnsi="Arial" w:cs="Arial"/>
          <w:color w:val="333333"/>
          <w:kern w:val="0"/>
          <w:szCs w:val="21"/>
        </w:rPr>
        <w:t>的比率用盈余公积金分配股利，但分配股利后的公司</w:t>
      </w:r>
      <w:hyperlink r:id="rId121" w:tgtFrame="_blank" w:history="1">
        <w:r w:rsidRPr="00773D75">
          <w:rPr>
            <w:rFonts w:ascii="Arial" w:eastAsia="宋体" w:hAnsi="Arial" w:cs="Arial"/>
            <w:color w:val="136EC2"/>
            <w:kern w:val="0"/>
            <w:szCs w:val="21"/>
            <w:u w:val="single"/>
          </w:rPr>
          <w:t>法定盈余公积金</w:t>
        </w:r>
      </w:hyperlink>
      <w:r w:rsidRPr="00773D75">
        <w:rPr>
          <w:rFonts w:ascii="Arial" w:eastAsia="宋体" w:hAnsi="Arial" w:cs="Arial"/>
          <w:color w:val="333333"/>
          <w:kern w:val="0"/>
          <w:szCs w:val="21"/>
        </w:rPr>
        <w:t>不得低于注册资本的</w:t>
      </w:r>
      <w:r w:rsidRPr="00773D75">
        <w:rPr>
          <w:rFonts w:ascii="Arial" w:eastAsia="宋体" w:hAnsi="Arial" w:cs="Arial"/>
          <w:color w:val="333333"/>
          <w:kern w:val="0"/>
          <w:szCs w:val="21"/>
        </w:rPr>
        <w:t>25%</w:t>
      </w:r>
      <w:r w:rsidRPr="00773D75">
        <w:rPr>
          <w:rFonts w:ascii="Arial" w:eastAsia="宋体" w:hAnsi="Arial" w:cs="Arial"/>
          <w:color w:val="333333"/>
          <w:kern w:val="0"/>
          <w:szCs w:val="21"/>
        </w:rPr>
        <w:t>。公司可供分配的利润不</w:t>
      </w:r>
      <w:proofErr w:type="gramStart"/>
      <w:r w:rsidRPr="00773D75">
        <w:rPr>
          <w:rFonts w:ascii="Arial" w:eastAsia="宋体" w:hAnsi="Arial" w:cs="Arial"/>
          <w:color w:val="333333"/>
          <w:kern w:val="0"/>
          <w:szCs w:val="21"/>
        </w:rPr>
        <w:t>足以按</w:t>
      </w:r>
      <w:proofErr w:type="gramEnd"/>
      <w:r w:rsidRPr="00773D75">
        <w:rPr>
          <w:rFonts w:ascii="Arial" w:eastAsia="宋体" w:hAnsi="Arial" w:cs="Arial"/>
          <w:color w:val="333333"/>
          <w:kern w:val="0"/>
          <w:szCs w:val="21"/>
        </w:rPr>
        <w:t>不超过股票面值</w:t>
      </w:r>
      <w:r w:rsidRPr="00773D75">
        <w:rPr>
          <w:rFonts w:ascii="Arial" w:eastAsia="宋体" w:hAnsi="Arial" w:cs="Arial"/>
          <w:color w:val="333333"/>
          <w:kern w:val="0"/>
          <w:szCs w:val="21"/>
        </w:rPr>
        <w:t>6%</w:t>
      </w:r>
      <w:r w:rsidRPr="00773D75">
        <w:rPr>
          <w:rFonts w:ascii="Arial" w:eastAsia="宋体" w:hAnsi="Arial" w:cs="Arial"/>
          <w:color w:val="333333"/>
          <w:kern w:val="0"/>
          <w:szCs w:val="21"/>
        </w:rPr>
        <w:t>的比率支付股利时，也可以按照上述方法办理。</w:t>
      </w:r>
      <w:hyperlink r:id="rId122" w:tgtFrame="_blank" w:history="1">
        <w:r w:rsidRPr="00773D75">
          <w:rPr>
            <w:rFonts w:ascii="Arial" w:eastAsia="宋体" w:hAnsi="Arial" w:cs="Arial"/>
            <w:color w:val="136EC2"/>
            <w:kern w:val="0"/>
            <w:szCs w:val="21"/>
            <w:u w:val="single"/>
          </w:rPr>
          <w:t>公司分配</w:t>
        </w:r>
      </w:hyperlink>
      <w:r w:rsidRPr="00773D75">
        <w:rPr>
          <w:rFonts w:ascii="Arial" w:eastAsia="宋体" w:hAnsi="Arial" w:cs="Arial"/>
          <w:color w:val="333333"/>
          <w:kern w:val="0"/>
          <w:szCs w:val="21"/>
        </w:rPr>
        <w:t>股利可以采用现金或者股票的形式，公司</w:t>
      </w:r>
      <w:hyperlink r:id="rId123" w:tgtFrame="_blank" w:history="1">
        <w:r w:rsidRPr="00773D75">
          <w:rPr>
            <w:rFonts w:ascii="Arial" w:eastAsia="宋体" w:hAnsi="Arial" w:cs="Arial"/>
            <w:color w:val="136EC2"/>
            <w:kern w:val="0"/>
            <w:szCs w:val="21"/>
            <w:u w:val="single"/>
          </w:rPr>
          <w:t>普通股</w:t>
        </w:r>
      </w:hyperlink>
      <w:r w:rsidRPr="00773D75">
        <w:rPr>
          <w:rFonts w:ascii="Arial" w:eastAsia="宋体" w:hAnsi="Arial" w:cs="Arial"/>
          <w:color w:val="333333"/>
          <w:kern w:val="0"/>
          <w:szCs w:val="21"/>
        </w:rPr>
        <w:t>股利，应当按各股东持有股份比例进行分配，国家股利按国家规定组织收取。公司应当按税务机关规定代扣并代缴个人股东</w:t>
      </w:r>
      <w:hyperlink r:id="rId124" w:tgtFrame="_blank" w:history="1">
        <w:r w:rsidRPr="00773D75">
          <w:rPr>
            <w:rFonts w:ascii="Arial" w:eastAsia="宋体" w:hAnsi="Arial" w:cs="Arial"/>
            <w:color w:val="136EC2"/>
            <w:kern w:val="0"/>
            <w:szCs w:val="21"/>
            <w:u w:val="single"/>
          </w:rPr>
          <w:t>股利收入</w:t>
        </w:r>
      </w:hyperlink>
      <w:r w:rsidRPr="00773D75">
        <w:rPr>
          <w:rFonts w:ascii="Arial" w:eastAsia="宋体" w:hAnsi="Arial" w:cs="Arial"/>
          <w:color w:val="333333"/>
          <w:kern w:val="0"/>
          <w:szCs w:val="21"/>
        </w:rPr>
        <w:t>应纳的税金。</w:t>
      </w:r>
    </w:p>
    <w:p w14:paraId="0303159D" w14:textId="77777777" w:rsidR="004A0234" w:rsidRPr="00773D75" w:rsidRDefault="004A0234" w:rsidP="00773D75">
      <w:pPr>
        <w:widowControl/>
        <w:shd w:val="clear" w:color="auto" w:fill="FFFFFF"/>
        <w:spacing w:line="360" w:lineRule="atLeast"/>
        <w:ind w:firstLine="480"/>
        <w:jc w:val="left"/>
        <w:rPr>
          <w:rFonts w:ascii="Arial" w:eastAsia="宋体" w:hAnsi="Arial" w:cs="Arial" w:hint="eastAsia"/>
          <w:color w:val="333333"/>
          <w:kern w:val="0"/>
          <w:szCs w:val="21"/>
        </w:rPr>
      </w:pPr>
    </w:p>
    <w:p w14:paraId="7F931336" w14:textId="4E99561A" w:rsidR="00773D75" w:rsidRPr="00773D75" w:rsidRDefault="00773D75" w:rsidP="00773D75">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bookmarkStart w:id="36" w:name="14"/>
      <w:bookmarkStart w:id="37" w:name="sub2823499_14"/>
      <w:bookmarkStart w:id="38" w:name="什么是市盈率"/>
      <w:bookmarkEnd w:id="36"/>
      <w:bookmarkEnd w:id="37"/>
      <w:bookmarkEnd w:id="38"/>
      <w:r w:rsidRPr="00773D75">
        <w:rPr>
          <w:rFonts w:ascii="微软雅黑" w:eastAsia="微软雅黑" w:hAnsi="微软雅黑" w:cs="宋体" w:hint="eastAsia"/>
          <w:color w:val="000000"/>
          <w:kern w:val="0"/>
          <w:sz w:val="33"/>
          <w:szCs w:val="33"/>
        </w:rPr>
        <w:t>什么是市盈率</w:t>
      </w:r>
    </w:p>
    <w:p w14:paraId="4854FD78" w14:textId="77777777" w:rsidR="00773D75" w:rsidRPr="00773D75" w:rsidRDefault="00773D75" w:rsidP="00773D75">
      <w:pPr>
        <w:widowControl/>
        <w:shd w:val="clear" w:color="auto" w:fill="FFFFFF"/>
        <w:spacing w:line="360" w:lineRule="atLeast"/>
        <w:ind w:firstLine="480"/>
        <w:jc w:val="left"/>
        <w:rPr>
          <w:rFonts w:ascii="Arial" w:eastAsia="宋体" w:hAnsi="Arial" w:cs="Arial" w:hint="eastAsia"/>
          <w:color w:val="333333"/>
          <w:kern w:val="0"/>
          <w:szCs w:val="21"/>
        </w:rPr>
      </w:pPr>
      <w:r w:rsidRPr="00773D75">
        <w:rPr>
          <w:rFonts w:ascii="Arial" w:eastAsia="宋体" w:hAnsi="Arial" w:cs="Arial"/>
          <w:color w:val="333333"/>
          <w:kern w:val="0"/>
          <w:szCs w:val="21"/>
        </w:rPr>
        <w:t>市盈率是一个反映</w:t>
      </w:r>
      <w:hyperlink r:id="rId125" w:tgtFrame="_blank" w:history="1">
        <w:r w:rsidRPr="00773D75">
          <w:rPr>
            <w:rFonts w:ascii="Arial" w:eastAsia="宋体" w:hAnsi="Arial" w:cs="Arial"/>
            <w:color w:val="136EC2"/>
            <w:kern w:val="0"/>
            <w:szCs w:val="21"/>
            <w:u w:val="single"/>
          </w:rPr>
          <w:t>股票收益</w:t>
        </w:r>
      </w:hyperlink>
      <w:r w:rsidRPr="00773D75">
        <w:rPr>
          <w:rFonts w:ascii="Arial" w:eastAsia="宋体" w:hAnsi="Arial" w:cs="Arial"/>
          <w:color w:val="333333"/>
          <w:kern w:val="0"/>
          <w:szCs w:val="21"/>
        </w:rPr>
        <w:t>与风险的重要指标，也叫市价</w:t>
      </w:r>
      <w:hyperlink r:id="rId126" w:tgtFrame="_blank" w:history="1">
        <w:r w:rsidRPr="00773D75">
          <w:rPr>
            <w:rFonts w:ascii="Arial" w:eastAsia="宋体" w:hAnsi="Arial" w:cs="Arial"/>
            <w:color w:val="136EC2"/>
            <w:kern w:val="0"/>
            <w:szCs w:val="21"/>
            <w:u w:val="single"/>
          </w:rPr>
          <w:t>盈利率</w:t>
        </w:r>
      </w:hyperlink>
      <w:r w:rsidRPr="00773D75">
        <w:rPr>
          <w:rFonts w:ascii="Arial" w:eastAsia="宋体" w:hAnsi="Arial" w:cs="Arial"/>
          <w:color w:val="333333"/>
          <w:kern w:val="0"/>
          <w:szCs w:val="21"/>
        </w:rPr>
        <w:t>。它是用当前每股市场价格除以该公司的</w:t>
      </w:r>
      <w:hyperlink r:id="rId127" w:tgtFrame="_blank" w:history="1">
        <w:r w:rsidRPr="00773D75">
          <w:rPr>
            <w:rFonts w:ascii="Arial" w:eastAsia="宋体" w:hAnsi="Arial" w:cs="Arial"/>
            <w:color w:val="136EC2"/>
            <w:kern w:val="0"/>
            <w:szCs w:val="21"/>
            <w:u w:val="single"/>
          </w:rPr>
          <w:t>每股税后利润</w:t>
        </w:r>
      </w:hyperlink>
      <w:r w:rsidRPr="00773D75">
        <w:rPr>
          <w:rFonts w:ascii="Arial" w:eastAsia="宋体" w:hAnsi="Arial" w:cs="Arial"/>
          <w:color w:val="333333"/>
          <w:kern w:val="0"/>
          <w:szCs w:val="21"/>
        </w:rPr>
        <w:t>，其计算公式如下：</w:t>
      </w:r>
    </w:p>
    <w:p w14:paraId="7F8CD25C"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hyperlink r:id="rId128" w:tgtFrame="_blank" w:history="1">
        <w:r w:rsidRPr="00773D75">
          <w:rPr>
            <w:rFonts w:ascii="Arial" w:eastAsia="宋体" w:hAnsi="Arial" w:cs="Arial"/>
            <w:color w:val="136EC2"/>
            <w:kern w:val="0"/>
            <w:szCs w:val="21"/>
            <w:u w:val="single"/>
          </w:rPr>
          <w:t>市盈率</w:t>
        </w:r>
      </w:hyperlink>
      <w:r w:rsidRPr="00773D75">
        <w:rPr>
          <w:rFonts w:ascii="Arial" w:eastAsia="宋体" w:hAnsi="Arial" w:cs="Arial"/>
          <w:color w:val="333333"/>
          <w:kern w:val="0"/>
          <w:szCs w:val="21"/>
        </w:rPr>
        <w:t>=</w:t>
      </w:r>
      <w:r w:rsidRPr="00773D75">
        <w:rPr>
          <w:rFonts w:ascii="Arial" w:eastAsia="宋体" w:hAnsi="Arial" w:cs="Arial"/>
          <w:color w:val="333333"/>
          <w:kern w:val="0"/>
          <w:szCs w:val="21"/>
        </w:rPr>
        <w:t>股票每股市价</w:t>
      </w:r>
      <w:r w:rsidRPr="00773D75">
        <w:rPr>
          <w:rFonts w:ascii="Arial" w:eastAsia="宋体" w:hAnsi="Arial" w:cs="Arial"/>
          <w:color w:val="333333"/>
          <w:kern w:val="0"/>
          <w:szCs w:val="21"/>
        </w:rPr>
        <w:t>/</w:t>
      </w:r>
      <w:r w:rsidRPr="00773D75">
        <w:rPr>
          <w:rFonts w:ascii="Arial" w:eastAsia="宋体" w:hAnsi="Arial" w:cs="Arial"/>
          <w:color w:val="333333"/>
          <w:kern w:val="0"/>
          <w:szCs w:val="21"/>
        </w:rPr>
        <w:t>每股税后利润</w:t>
      </w:r>
    </w:p>
    <w:p w14:paraId="586F1798"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lastRenderedPageBreak/>
        <w:t>在上海证券交易所的每日行情表中，</w:t>
      </w:r>
      <w:hyperlink r:id="rId129" w:tgtFrame="_blank" w:history="1">
        <w:r w:rsidRPr="00773D75">
          <w:rPr>
            <w:rFonts w:ascii="Arial" w:eastAsia="宋体" w:hAnsi="Arial" w:cs="Arial"/>
            <w:color w:val="136EC2"/>
            <w:kern w:val="0"/>
            <w:szCs w:val="21"/>
            <w:u w:val="single"/>
          </w:rPr>
          <w:t>市盈率</w:t>
        </w:r>
      </w:hyperlink>
      <w:r w:rsidRPr="00773D75">
        <w:rPr>
          <w:rFonts w:ascii="Arial" w:eastAsia="宋体" w:hAnsi="Arial" w:cs="Arial"/>
          <w:color w:val="333333"/>
          <w:kern w:val="0"/>
          <w:szCs w:val="21"/>
        </w:rPr>
        <w:t>计算采用当日收盘价格，与上一年度每股税后利润的比值称作市盈率</w:t>
      </w:r>
      <w:r w:rsidRPr="00773D75">
        <w:rPr>
          <w:rFonts w:ascii="宋体" w:eastAsia="宋体" w:hAnsi="宋体" w:cs="宋体" w:hint="eastAsia"/>
          <w:color w:val="333333"/>
          <w:kern w:val="0"/>
          <w:szCs w:val="21"/>
        </w:rPr>
        <w:t>Ⅰ</w:t>
      </w:r>
      <w:r w:rsidRPr="00773D75">
        <w:rPr>
          <w:rFonts w:ascii="Arial" w:eastAsia="宋体" w:hAnsi="Arial" w:cs="Arial"/>
          <w:color w:val="333333"/>
          <w:kern w:val="0"/>
          <w:szCs w:val="21"/>
        </w:rPr>
        <w:t>，与当年每股税后利润预测值的比较称作为市盈率</w:t>
      </w:r>
      <w:r w:rsidRPr="00773D75">
        <w:rPr>
          <w:rFonts w:ascii="宋体" w:eastAsia="宋体" w:hAnsi="宋体" w:cs="宋体" w:hint="eastAsia"/>
          <w:color w:val="333333"/>
          <w:kern w:val="0"/>
          <w:szCs w:val="21"/>
        </w:rPr>
        <w:t>Ⅱ</w:t>
      </w:r>
      <w:r w:rsidRPr="00773D75">
        <w:rPr>
          <w:rFonts w:ascii="Arial" w:eastAsia="宋体" w:hAnsi="Arial" w:cs="Arial"/>
          <w:color w:val="333333"/>
          <w:kern w:val="0"/>
          <w:szCs w:val="21"/>
        </w:rPr>
        <w:t>。不过由于在香港上市公司不要求作盈利预测，故</w:t>
      </w:r>
      <w:r w:rsidRPr="00773D75">
        <w:rPr>
          <w:rFonts w:ascii="Arial" w:eastAsia="宋体" w:hAnsi="Arial" w:cs="Arial"/>
          <w:color w:val="333333"/>
          <w:kern w:val="0"/>
          <w:szCs w:val="21"/>
        </w:rPr>
        <w:t>H</w:t>
      </w:r>
      <w:r w:rsidRPr="00773D75">
        <w:rPr>
          <w:rFonts w:ascii="Arial" w:eastAsia="宋体" w:hAnsi="Arial" w:cs="Arial"/>
          <w:color w:val="333333"/>
          <w:kern w:val="0"/>
          <w:szCs w:val="21"/>
        </w:rPr>
        <w:t>股板块的</w:t>
      </w:r>
      <w:r w:rsidRPr="00773D75">
        <w:rPr>
          <w:rFonts w:ascii="Arial" w:eastAsia="宋体" w:hAnsi="Arial" w:cs="Arial"/>
          <w:color w:val="333333"/>
          <w:kern w:val="0"/>
          <w:szCs w:val="21"/>
        </w:rPr>
        <w:t>A</w:t>
      </w:r>
      <w:r w:rsidRPr="00773D75">
        <w:rPr>
          <w:rFonts w:ascii="Arial" w:eastAsia="宋体" w:hAnsi="Arial" w:cs="Arial"/>
          <w:color w:val="333333"/>
          <w:kern w:val="0"/>
          <w:szCs w:val="21"/>
        </w:rPr>
        <w:t>股（如青岛啤酒）只有市盈率</w:t>
      </w:r>
      <w:r w:rsidRPr="00773D75">
        <w:rPr>
          <w:rFonts w:ascii="宋体" w:eastAsia="宋体" w:hAnsi="宋体" w:cs="宋体" w:hint="eastAsia"/>
          <w:color w:val="333333"/>
          <w:kern w:val="0"/>
          <w:szCs w:val="21"/>
        </w:rPr>
        <w:t>Ⅰ</w:t>
      </w:r>
      <w:r w:rsidRPr="00773D75">
        <w:rPr>
          <w:rFonts w:ascii="Arial" w:eastAsia="宋体" w:hAnsi="Arial" w:cs="Arial"/>
          <w:color w:val="333333"/>
          <w:kern w:val="0"/>
          <w:szCs w:val="21"/>
        </w:rPr>
        <w:t>这一项指标。所以说，一般意义上的市盈率是指市盈率</w:t>
      </w:r>
      <w:r w:rsidRPr="00773D75">
        <w:rPr>
          <w:rFonts w:ascii="宋体" w:eastAsia="宋体" w:hAnsi="宋体" w:cs="宋体" w:hint="eastAsia"/>
          <w:color w:val="333333"/>
          <w:kern w:val="0"/>
          <w:szCs w:val="21"/>
        </w:rPr>
        <w:t>Ⅰ</w:t>
      </w:r>
      <w:r w:rsidRPr="00773D75">
        <w:rPr>
          <w:rFonts w:ascii="Arial" w:eastAsia="宋体" w:hAnsi="Arial" w:cs="Arial"/>
          <w:color w:val="333333"/>
          <w:kern w:val="0"/>
          <w:szCs w:val="21"/>
        </w:rPr>
        <w:t>。</w:t>
      </w:r>
    </w:p>
    <w:p w14:paraId="38E90BF1" w14:textId="2860CD80" w:rsid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一般来说，市盈率表示该公司需要累积多少年的盈利才能达到目</w:t>
      </w:r>
      <w:r w:rsidRPr="00773D75">
        <w:rPr>
          <w:rFonts w:ascii="Arial" w:eastAsia="宋体" w:hAnsi="Arial" w:cs="Arial"/>
          <w:color w:val="333333"/>
          <w:kern w:val="0"/>
          <w:szCs w:val="21"/>
        </w:rPr>
        <w:t xml:space="preserve"> </w:t>
      </w:r>
      <w:r w:rsidRPr="00773D75">
        <w:rPr>
          <w:rFonts w:ascii="Arial" w:eastAsia="宋体" w:hAnsi="Arial" w:cs="Arial"/>
          <w:color w:val="333333"/>
          <w:kern w:val="0"/>
          <w:szCs w:val="21"/>
        </w:rPr>
        <w:t>前的市价水平，所以</w:t>
      </w:r>
      <w:hyperlink r:id="rId130" w:tgtFrame="_blank" w:history="1">
        <w:r w:rsidRPr="00773D75">
          <w:rPr>
            <w:rFonts w:ascii="Arial" w:eastAsia="宋体" w:hAnsi="Arial" w:cs="Arial"/>
            <w:color w:val="136EC2"/>
            <w:kern w:val="0"/>
            <w:szCs w:val="21"/>
            <w:u w:val="single"/>
          </w:rPr>
          <w:t>市盈率指标</w:t>
        </w:r>
      </w:hyperlink>
      <w:r w:rsidRPr="00773D75">
        <w:rPr>
          <w:rFonts w:ascii="Arial" w:eastAsia="宋体" w:hAnsi="Arial" w:cs="Arial"/>
          <w:color w:val="333333"/>
          <w:kern w:val="0"/>
          <w:szCs w:val="21"/>
        </w:rPr>
        <w:t>数值越低越小越好，越小说明</w:t>
      </w:r>
      <w:hyperlink r:id="rId131" w:tgtFrame="_blank" w:history="1">
        <w:r w:rsidRPr="00773D75">
          <w:rPr>
            <w:rFonts w:ascii="Arial" w:eastAsia="宋体" w:hAnsi="Arial" w:cs="Arial"/>
            <w:color w:val="136EC2"/>
            <w:kern w:val="0"/>
            <w:szCs w:val="21"/>
            <w:u w:val="single"/>
          </w:rPr>
          <w:t>投资回收期</w:t>
        </w:r>
      </w:hyperlink>
      <w:r w:rsidRPr="00773D75">
        <w:rPr>
          <w:rFonts w:ascii="Arial" w:eastAsia="宋体" w:hAnsi="Arial" w:cs="Arial"/>
          <w:color w:val="333333"/>
          <w:kern w:val="0"/>
          <w:szCs w:val="21"/>
        </w:rPr>
        <w:t>越短，风险越小，投资价值一般就越高；倍数大则意味着翻本期长，风险大。美国从</w:t>
      </w:r>
      <w:r w:rsidRPr="00773D75">
        <w:rPr>
          <w:rFonts w:ascii="Arial" w:eastAsia="宋体" w:hAnsi="Arial" w:cs="Arial"/>
          <w:color w:val="333333"/>
          <w:kern w:val="0"/>
          <w:szCs w:val="21"/>
        </w:rPr>
        <w:t>1891</w:t>
      </w:r>
      <w:r w:rsidRPr="00773D75">
        <w:rPr>
          <w:rFonts w:ascii="Arial" w:eastAsia="宋体" w:hAnsi="Arial" w:cs="Arial"/>
          <w:color w:val="333333"/>
          <w:kern w:val="0"/>
          <w:szCs w:val="21"/>
        </w:rPr>
        <w:t>年到</w:t>
      </w:r>
      <w:r w:rsidRPr="00773D75">
        <w:rPr>
          <w:rFonts w:ascii="Arial" w:eastAsia="宋体" w:hAnsi="Arial" w:cs="Arial"/>
          <w:color w:val="333333"/>
          <w:kern w:val="0"/>
          <w:szCs w:val="21"/>
        </w:rPr>
        <w:t>1991</w:t>
      </w:r>
      <w:r w:rsidRPr="00773D75">
        <w:rPr>
          <w:rFonts w:ascii="Arial" w:eastAsia="宋体" w:hAnsi="Arial" w:cs="Arial"/>
          <w:color w:val="333333"/>
          <w:kern w:val="0"/>
          <w:szCs w:val="21"/>
        </w:rPr>
        <w:t>年的一百年间，</w:t>
      </w:r>
      <w:hyperlink r:id="rId132" w:tgtFrame="_blank" w:history="1">
        <w:r w:rsidRPr="00773D75">
          <w:rPr>
            <w:rFonts w:ascii="Arial" w:eastAsia="宋体" w:hAnsi="Arial" w:cs="Arial"/>
            <w:color w:val="136EC2"/>
            <w:kern w:val="0"/>
            <w:szCs w:val="21"/>
            <w:u w:val="single"/>
          </w:rPr>
          <w:t>市盈率</w:t>
        </w:r>
      </w:hyperlink>
      <w:r w:rsidRPr="00773D75">
        <w:rPr>
          <w:rFonts w:ascii="Arial" w:eastAsia="宋体" w:hAnsi="Arial" w:cs="Arial"/>
          <w:color w:val="333333"/>
          <w:kern w:val="0"/>
          <w:szCs w:val="21"/>
        </w:rPr>
        <w:t>一般在</w:t>
      </w:r>
      <w:r w:rsidRPr="00773D75">
        <w:rPr>
          <w:rFonts w:ascii="Arial" w:eastAsia="宋体" w:hAnsi="Arial" w:cs="Arial"/>
          <w:color w:val="333333"/>
          <w:kern w:val="0"/>
          <w:szCs w:val="21"/>
        </w:rPr>
        <w:t>10</w:t>
      </w:r>
      <w:r w:rsidRPr="00773D75">
        <w:rPr>
          <w:rFonts w:ascii="Arial" w:eastAsia="宋体" w:hAnsi="Arial" w:cs="Arial"/>
          <w:color w:val="333333"/>
          <w:kern w:val="0"/>
          <w:szCs w:val="21"/>
        </w:rPr>
        <w:t>～</w:t>
      </w:r>
      <w:r w:rsidRPr="00773D75">
        <w:rPr>
          <w:rFonts w:ascii="Arial" w:eastAsia="宋体" w:hAnsi="Arial" w:cs="Arial"/>
          <w:color w:val="333333"/>
          <w:kern w:val="0"/>
          <w:szCs w:val="21"/>
        </w:rPr>
        <w:t>20</w:t>
      </w:r>
      <w:r w:rsidRPr="00773D75">
        <w:rPr>
          <w:rFonts w:ascii="Arial" w:eastAsia="宋体" w:hAnsi="Arial" w:cs="Arial"/>
          <w:color w:val="333333"/>
          <w:kern w:val="0"/>
          <w:szCs w:val="21"/>
        </w:rPr>
        <w:t>倍，日本常在</w:t>
      </w:r>
      <w:r w:rsidRPr="00773D75">
        <w:rPr>
          <w:rFonts w:ascii="Arial" w:eastAsia="宋体" w:hAnsi="Arial" w:cs="Arial"/>
          <w:color w:val="333333"/>
          <w:kern w:val="0"/>
          <w:szCs w:val="21"/>
        </w:rPr>
        <w:t>60</w:t>
      </w:r>
      <w:r w:rsidRPr="00773D75">
        <w:rPr>
          <w:rFonts w:ascii="Arial" w:eastAsia="宋体" w:hAnsi="Arial" w:cs="Arial"/>
          <w:color w:val="333333"/>
          <w:kern w:val="0"/>
          <w:szCs w:val="21"/>
        </w:rPr>
        <w:t>～</w:t>
      </w:r>
      <w:r w:rsidRPr="00773D75">
        <w:rPr>
          <w:rFonts w:ascii="Arial" w:eastAsia="宋体" w:hAnsi="Arial" w:cs="Arial"/>
          <w:color w:val="333333"/>
          <w:kern w:val="0"/>
          <w:szCs w:val="21"/>
        </w:rPr>
        <w:t>70</w:t>
      </w:r>
      <w:r w:rsidRPr="00773D75">
        <w:rPr>
          <w:rFonts w:ascii="Arial" w:eastAsia="宋体" w:hAnsi="Arial" w:cs="Arial"/>
          <w:color w:val="333333"/>
          <w:kern w:val="0"/>
          <w:szCs w:val="21"/>
        </w:rPr>
        <w:t>倍之间，我国股市曾有过成千上万</w:t>
      </w:r>
      <w:proofErr w:type="gramStart"/>
      <w:r w:rsidRPr="00773D75">
        <w:rPr>
          <w:rFonts w:ascii="Arial" w:eastAsia="宋体" w:hAnsi="Arial" w:cs="Arial"/>
          <w:color w:val="333333"/>
          <w:kern w:val="0"/>
          <w:szCs w:val="21"/>
        </w:rPr>
        <w:t>倍</w:t>
      </w:r>
      <w:proofErr w:type="gramEnd"/>
      <w:r w:rsidRPr="00773D75">
        <w:rPr>
          <w:rFonts w:ascii="Arial" w:eastAsia="宋体" w:hAnsi="Arial" w:cs="Arial"/>
          <w:color w:val="333333"/>
          <w:kern w:val="0"/>
          <w:szCs w:val="21"/>
        </w:rPr>
        <w:t>的</w:t>
      </w:r>
      <w:hyperlink r:id="rId133" w:tgtFrame="_blank" w:history="1">
        <w:r w:rsidRPr="00773D75">
          <w:rPr>
            <w:rFonts w:ascii="Arial" w:eastAsia="宋体" w:hAnsi="Arial" w:cs="Arial"/>
            <w:color w:val="136EC2"/>
            <w:kern w:val="0"/>
            <w:szCs w:val="21"/>
            <w:u w:val="single"/>
          </w:rPr>
          <w:t>个股</w:t>
        </w:r>
      </w:hyperlink>
      <w:r w:rsidRPr="00773D75">
        <w:rPr>
          <w:rFonts w:ascii="Arial" w:eastAsia="宋体" w:hAnsi="Arial" w:cs="Arial"/>
          <w:color w:val="333333"/>
          <w:kern w:val="0"/>
          <w:szCs w:val="21"/>
        </w:rPr>
        <w:t>，</w:t>
      </w:r>
      <w:proofErr w:type="gramStart"/>
      <w:r w:rsidRPr="00773D75">
        <w:rPr>
          <w:rFonts w:ascii="Arial" w:eastAsia="宋体" w:hAnsi="Arial" w:cs="Arial"/>
          <w:color w:val="333333"/>
          <w:kern w:val="0"/>
          <w:szCs w:val="21"/>
        </w:rPr>
        <w:t>但目</w:t>
      </w:r>
      <w:proofErr w:type="gramEnd"/>
      <w:r w:rsidRPr="00773D75">
        <w:rPr>
          <w:rFonts w:ascii="Arial" w:eastAsia="宋体" w:hAnsi="Arial" w:cs="Arial"/>
          <w:color w:val="333333"/>
          <w:kern w:val="0"/>
          <w:szCs w:val="21"/>
        </w:rPr>
        <w:t xml:space="preserve"> </w:t>
      </w:r>
      <w:r w:rsidRPr="00773D75">
        <w:rPr>
          <w:rFonts w:ascii="Arial" w:eastAsia="宋体" w:hAnsi="Arial" w:cs="Arial"/>
          <w:color w:val="333333"/>
          <w:kern w:val="0"/>
          <w:szCs w:val="21"/>
        </w:rPr>
        <w:t>前多在</w:t>
      </w:r>
      <w:r w:rsidRPr="00773D75">
        <w:rPr>
          <w:rFonts w:ascii="Arial" w:eastAsia="宋体" w:hAnsi="Arial" w:cs="Arial"/>
          <w:color w:val="333333"/>
          <w:kern w:val="0"/>
          <w:szCs w:val="21"/>
        </w:rPr>
        <w:t>20</w:t>
      </w:r>
      <w:r w:rsidRPr="00773D75">
        <w:rPr>
          <w:rFonts w:ascii="Arial" w:eastAsia="宋体" w:hAnsi="Arial" w:cs="Arial"/>
          <w:color w:val="333333"/>
          <w:kern w:val="0"/>
          <w:szCs w:val="21"/>
        </w:rPr>
        <w:t>～</w:t>
      </w:r>
      <w:r w:rsidRPr="00773D75">
        <w:rPr>
          <w:rFonts w:ascii="Arial" w:eastAsia="宋体" w:hAnsi="Arial" w:cs="Arial"/>
          <w:color w:val="333333"/>
          <w:kern w:val="0"/>
          <w:szCs w:val="21"/>
        </w:rPr>
        <w:t>30</w:t>
      </w:r>
      <w:r w:rsidRPr="00773D75">
        <w:rPr>
          <w:rFonts w:ascii="Arial" w:eastAsia="宋体" w:hAnsi="Arial" w:cs="Arial"/>
          <w:color w:val="333333"/>
          <w:kern w:val="0"/>
          <w:szCs w:val="21"/>
        </w:rPr>
        <w:t>倍左右。必须说明的是，观察市盈率不能绝对化，仅凭一个指标下结论。因为市盈率中的上年税后利润并不能反映上市公司现</w:t>
      </w:r>
      <w:r w:rsidRPr="00773D75">
        <w:rPr>
          <w:rFonts w:ascii="Arial" w:eastAsia="宋体" w:hAnsi="Arial" w:cs="Arial"/>
          <w:color w:val="333333"/>
          <w:kern w:val="0"/>
          <w:szCs w:val="21"/>
        </w:rPr>
        <w:t xml:space="preserve"> </w:t>
      </w:r>
      <w:r w:rsidRPr="00773D75">
        <w:rPr>
          <w:rFonts w:ascii="Arial" w:eastAsia="宋体" w:hAnsi="Arial" w:cs="Arial"/>
          <w:color w:val="333333"/>
          <w:kern w:val="0"/>
          <w:szCs w:val="21"/>
        </w:rPr>
        <w:t>在的经营情况；当年的预测值又缺乏可靠性，比如今</w:t>
      </w:r>
      <w:r w:rsidRPr="00773D75">
        <w:rPr>
          <w:rFonts w:ascii="Arial" w:eastAsia="宋体" w:hAnsi="Arial" w:cs="Arial"/>
          <w:color w:val="333333"/>
          <w:kern w:val="0"/>
          <w:szCs w:val="21"/>
        </w:rPr>
        <w:t xml:space="preserve"> </w:t>
      </w:r>
      <w:r w:rsidRPr="00773D75">
        <w:rPr>
          <w:rFonts w:ascii="Arial" w:eastAsia="宋体" w:hAnsi="Arial" w:cs="Arial"/>
          <w:color w:val="333333"/>
          <w:kern w:val="0"/>
          <w:szCs w:val="21"/>
        </w:rPr>
        <w:t>年就有许多上市公司在公开场合就公司当年盈利预测值过高一事向广大股东道歉；加之处在不同市场发展阶段的各国有不同的评判标准。　所以说，市盈率指标和股票行情表一样提供的都只是一手的真实数据，对于投资者而言，更需要的是发挥自己的聪明才智，不断研究创新分析方法，将基础分析与技术分析相结合，才能做出正确的、及时的决策。</w:t>
      </w:r>
    </w:p>
    <w:p w14:paraId="24B87A73" w14:textId="77777777" w:rsidR="004A0234" w:rsidRPr="00773D75" w:rsidRDefault="004A0234" w:rsidP="00773D75">
      <w:pPr>
        <w:widowControl/>
        <w:shd w:val="clear" w:color="auto" w:fill="FFFFFF"/>
        <w:spacing w:line="360" w:lineRule="atLeast"/>
        <w:ind w:firstLine="480"/>
        <w:jc w:val="left"/>
        <w:rPr>
          <w:rFonts w:ascii="Arial" w:eastAsia="宋体" w:hAnsi="Arial" w:cs="Arial" w:hint="eastAsia"/>
          <w:color w:val="333333"/>
          <w:kern w:val="0"/>
          <w:szCs w:val="21"/>
        </w:rPr>
      </w:pPr>
    </w:p>
    <w:p w14:paraId="335A3879" w14:textId="03AE5112" w:rsidR="00773D75" w:rsidRPr="00773D75" w:rsidRDefault="00773D75" w:rsidP="00773D75">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bookmarkStart w:id="39" w:name="15"/>
      <w:bookmarkStart w:id="40" w:name="sub2823499_15"/>
      <w:bookmarkStart w:id="41" w:name="什么是除权"/>
      <w:bookmarkEnd w:id="39"/>
      <w:bookmarkEnd w:id="40"/>
      <w:bookmarkEnd w:id="41"/>
      <w:r w:rsidRPr="00773D75">
        <w:rPr>
          <w:rFonts w:ascii="微软雅黑" w:eastAsia="微软雅黑" w:hAnsi="微软雅黑" w:cs="宋体" w:hint="eastAsia"/>
          <w:color w:val="000000"/>
          <w:kern w:val="0"/>
          <w:sz w:val="33"/>
          <w:szCs w:val="33"/>
        </w:rPr>
        <w:t>什么是除权</w:t>
      </w:r>
    </w:p>
    <w:p w14:paraId="27354AE2" w14:textId="77777777" w:rsidR="00773D75" w:rsidRPr="00773D75" w:rsidRDefault="00773D75" w:rsidP="00773D75">
      <w:pPr>
        <w:widowControl/>
        <w:shd w:val="clear" w:color="auto" w:fill="FFFFFF"/>
        <w:spacing w:line="360" w:lineRule="atLeast"/>
        <w:ind w:firstLine="480"/>
        <w:jc w:val="left"/>
        <w:rPr>
          <w:rFonts w:ascii="Arial" w:eastAsia="宋体" w:hAnsi="Arial" w:cs="Arial" w:hint="eastAsia"/>
          <w:color w:val="333333"/>
          <w:kern w:val="0"/>
          <w:szCs w:val="21"/>
        </w:rPr>
      </w:pPr>
      <w:r w:rsidRPr="00773D75">
        <w:rPr>
          <w:rFonts w:ascii="Arial" w:eastAsia="宋体" w:hAnsi="Arial" w:cs="Arial"/>
          <w:color w:val="333333"/>
          <w:kern w:val="0"/>
          <w:szCs w:val="21"/>
        </w:rPr>
        <w:t>上市公司以股票</w:t>
      </w:r>
      <w:hyperlink r:id="rId134" w:tgtFrame="_blank" w:history="1">
        <w:r w:rsidRPr="00773D75">
          <w:rPr>
            <w:rFonts w:ascii="Arial" w:eastAsia="宋体" w:hAnsi="Arial" w:cs="Arial"/>
            <w:color w:val="136EC2"/>
            <w:kern w:val="0"/>
            <w:szCs w:val="21"/>
            <w:u w:val="single"/>
          </w:rPr>
          <w:t>股利分配</w:t>
        </w:r>
      </w:hyperlink>
      <w:r w:rsidRPr="00773D75">
        <w:rPr>
          <w:rFonts w:ascii="Arial" w:eastAsia="宋体" w:hAnsi="Arial" w:cs="Arial"/>
          <w:color w:val="333333"/>
          <w:kern w:val="0"/>
          <w:szCs w:val="21"/>
        </w:rPr>
        <w:t>给股东，也就是公司的盈余转为增资时，或进行配股时，就要对</w:t>
      </w:r>
      <w:hyperlink r:id="rId135" w:tgtFrame="_blank" w:history="1">
        <w:r w:rsidRPr="00773D75">
          <w:rPr>
            <w:rFonts w:ascii="Arial" w:eastAsia="宋体" w:hAnsi="Arial" w:cs="Arial"/>
            <w:color w:val="136EC2"/>
            <w:kern w:val="0"/>
            <w:szCs w:val="21"/>
            <w:u w:val="single"/>
          </w:rPr>
          <w:t>股价</w:t>
        </w:r>
      </w:hyperlink>
      <w:r w:rsidRPr="00773D75">
        <w:rPr>
          <w:rFonts w:ascii="Arial" w:eastAsia="宋体" w:hAnsi="Arial" w:cs="Arial"/>
          <w:color w:val="333333"/>
          <w:kern w:val="0"/>
          <w:szCs w:val="21"/>
        </w:rPr>
        <w:t>进行除权。上市公司将盈余以现金分配给股东，股价就要</w:t>
      </w:r>
      <w:hyperlink r:id="rId136" w:tgtFrame="_blank" w:history="1">
        <w:r w:rsidRPr="00773D75">
          <w:rPr>
            <w:rFonts w:ascii="Arial" w:eastAsia="宋体" w:hAnsi="Arial" w:cs="Arial"/>
            <w:color w:val="136EC2"/>
            <w:kern w:val="0"/>
            <w:szCs w:val="21"/>
            <w:u w:val="single"/>
          </w:rPr>
          <w:t>除息</w:t>
        </w:r>
      </w:hyperlink>
      <w:r w:rsidRPr="00773D75">
        <w:rPr>
          <w:rFonts w:ascii="Arial" w:eastAsia="宋体" w:hAnsi="Arial" w:cs="Arial"/>
          <w:color w:val="333333"/>
          <w:kern w:val="0"/>
          <w:szCs w:val="21"/>
        </w:rPr>
        <w:t>。</w:t>
      </w:r>
    </w:p>
    <w:p w14:paraId="42867A2C"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hyperlink r:id="rId137" w:tgtFrame="_blank" w:history="1">
        <w:r w:rsidRPr="00773D75">
          <w:rPr>
            <w:rFonts w:ascii="Arial" w:eastAsia="宋体" w:hAnsi="Arial" w:cs="Arial"/>
            <w:color w:val="136EC2"/>
            <w:kern w:val="0"/>
            <w:szCs w:val="21"/>
            <w:u w:val="single"/>
          </w:rPr>
          <w:t>股票除权</w:t>
        </w:r>
      </w:hyperlink>
      <w:r w:rsidRPr="00773D75">
        <w:rPr>
          <w:rFonts w:ascii="Arial" w:eastAsia="宋体" w:hAnsi="Arial" w:cs="Arial"/>
          <w:color w:val="333333"/>
          <w:kern w:val="0"/>
          <w:szCs w:val="21"/>
        </w:rPr>
        <w:t>的过程：当一家上市公司宣布</w:t>
      </w:r>
      <w:hyperlink r:id="rId138" w:tgtFrame="_blank" w:history="1">
        <w:r w:rsidRPr="00773D75">
          <w:rPr>
            <w:rFonts w:ascii="Arial" w:eastAsia="宋体" w:hAnsi="Arial" w:cs="Arial"/>
            <w:color w:val="136EC2"/>
            <w:kern w:val="0"/>
            <w:szCs w:val="21"/>
            <w:u w:val="single"/>
          </w:rPr>
          <w:t>送股</w:t>
        </w:r>
      </w:hyperlink>
      <w:r w:rsidRPr="00773D75">
        <w:rPr>
          <w:rFonts w:ascii="Arial" w:eastAsia="宋体" w:hAnsi="Arial" w:cs="Arial"/>
          <w:color w:val="333333"/>
          <w:kern w:val="0"/>
          <w:szCs w:val="21"/>
        </w:rPr>
        <w:t>或配股时，在</w:t>
      </w:r>
      <w:hyperlink r:id="rId139" w:tgtFrame="_blank" w:history="1">
        <w:r w:rsidRPr="00773D75">
          <w:rPr>
            <w:rFonts w:ascii="Arial" w:eastAsia="宋体" w:hAnsi="Arial" w:cs="Arial"/>
            <w:color w:val="136EC2"/>
            <w:kern w:val="0"/>
            <w:szCs w:val="21"/>
            <w:u w:val="single"/>
          </w:rPr>
          <w:t>红股</w:t>
        </w:r>
      </w:hyperlink>
      <w:r w:rsidRPr="00773D75">
        <w:rPr>
          <w:rFonts w:ascii="Arial" w:eastAsia="宋体" w:hAnsi="Arial" w:cs="Arial"/>
          <w:color w:val="333333"/>
          <w:kern w:val="0"/>
          <w:szCs w:val="21"/>
        </w:rPr>
        <w:t>尚未分配，配股尚未配股之前，该股票被称为</w:t>
      </w:r>
      <w:hyperlink r:id="rId140" w:tgtFrame="_blank" w:history="1">
        <w:r w:rsidRPr="00773D75">
          <w:rPr>
            <w:rFonts w:ascii="Arial" w:eastAsia="宋体" w:hAnsi="Arial" w:cs="Arial"/>
            <w:color w:val="136EC2"/>
            <w:kern w:val="0"/>
            <w:szCs w:val="21"/>
            <w:u w:val="single"/>
          </w:rPr>
          <w:t>含权</w:t>
        </w:r>
      </w:hyperlink>
      <w:r w:rsidRPr="00773D75">
        <w:rPr>
          <w:rFonts w:ascii="Arial" w:eastAsia="宋体" w:hAnsi="Arial" w:cs="Arial"/>
          <w:color w:val="333333"/>
          <w:kern w:val="0"/>
          <w:szCs w:val="21"/>
        </w:rPr>
        <w:t>股票。要办理</w:t>
      </w:r>
      <w:hyperlink r:id="rId141" w:tgtFrame="_blank" w:history="1">
        <w:r w:rsidRPr="00773D75">
          <w:rPr>
            <w:rFonts w:ascii="Arial" w:eastAsia="宋体" w:hAnsi="Arial" w:cs="Arial"/>
            <w:color w:val="136EC2"/>
            <w:kern w:val="0"/>
            <w:szCs w:val="21"/>
            <w:u w:val="single"/>
          </w:rPr>
          <w:t>除权</w:t>
        </w:r>
      </w:hyperlink>
      <w:r w:rsidRPr="00773D75">
        <w:rPr>
          <w:rFonts w:ascii="Arial" w:eastAsia="宋体" w:hAnsi="Arial" w:cs="Arial"/>
          <w:color w:val="333333"/>
          <w:kern w:val="0"/>
          <w:szCs w:val="21"/>
        </w:rPr>
        <w:t>手续的股份公司先要报主管机关核定，在准予除权后，该公司即可确定</w:t>
      </w:r>
      <w:hyperlink r:id="rId142" w:tgtFrame="_blank" w:history="1">
        <w:r w:rsidRPr="00773D75">
          <w:rPr>
            <w:rFonts w:ascii="Arial" w:eastAsia="宋体" w:hAnsi="Arial" w:cs="Arial"/>
            <w:color w:val="136EC2"/>
            <w:kern w:val="0"/>
            <w:szCs w:val="21"/>
            <w:u w:val="single"/>
          </w:rPr>
          <w:t>股权登记</w:t>
        </w:r>
      </w:hyperlink>
      <w:hyperlink r:id="rId143" w:tgtFrame="_blank" w:history="1">
        <w:r w:rsidRPr="00773D75">
          <w:rPr>
            <w:rFonts w:ascii="Arial" w:eastAsia="宋体" w:hAnsi="Arial" w:cs="Arial"/>
            <w:color w:val="136EC2"/>
            <w:kern w:val="0"/>
            <w:szCs w:val="21"/>
            <w:u w:val="single"/>
          </w:rPr>
          <w:t>基准日</w:t>
        </w:r>
      </w:hyperlink>
      <w:r w:rsidRPr="00773D75">
        <w:rPr>
          <w:rFonts w:ascii="Arial" w:eastAsia="宋体" w:hAnsi="Arial" w:cs="Arial"/>
          <w:color w:val="333333"/>
          <w:kern w:val="0"/>
          <w:szCs w:val="21"/>
        </w:rPr>
        <w:t>和</w:t>
      </w:r>
      <w:hyperlink r:id="rId144" w:tgtFrame="_blank" w:history="1">
        <w:r w:rsidRPr="00773D75">
          <w:rPr>
            <w:rFonts w:ascii="Arial" w:eastAsia="宋体" w:hAnsi="Arial" w:cs="Arial"/>
            <w:color w:val="136EC2"/>
            <w:kern w:val="0"/>
            <w:szCs w:val="21"/>
            <w:u w:val="single"/>
          </w:rPr>
          <w:t>除权基准日</w:t>
        </w:r>
      </w:hyperlink>
      <w:r w:rsidRPr="00773D75">
        <w:rPr>
          <w:rFonts w:ascii="Arial" w:eastAsia="宋体" w:hAnsi="Arial" w:cs="Arial"/>
          <w:color w:val="333333"/>
          <w:kern w:val="0"/>
          <w:szCs w:val="21"/>
        </w:rPr>
        <w:t>。凡在</w:t>
      </w:r>
      <w:hyperlink r:id="rId145" w:tgtFrame="_blank" w:history="1">
        <w:r w:rsidRPr="00773D75">
          <w:rPr>
            <w:rFonts w:ascii="Arial" w:eastAsia="宋体" w:hAnsi="Arial" w:cs="Arial"/>
            <w:color w:val="136EC2"/>
            <w:kern w:val="0"/>
            <w:szCs w:val="21"/>
            <w:u w:val="single"/>
          </w:rPr>
          <w:t>股权登记日</w:t>
        </w:r>
      </w:hyperlink>
      <w:r w:rsidRPr="00773D75">
        <w:rPr>
          <w:rFonts w:ascii="Arial" w:eastAsia="宋体" w:hAnsi="Arial" w:cs="Arial"/>
          <w:color w:val="333333"/>
          <w:kern w:val="0"/>
          <w:szCs w:val="21"/>
        </w:rPr>
        <w:t>拥有该股票的股东，就享有领取或认购股权的权利，即可参加分红或配股。</w:t>
      </w:r>
      <w:hyperlink r:id="rId146" w:tgtFrame="_blank" w:history="1">
        <w:r w:rsidRPr="00773D75">
          <w:rPr>
            <w:rFonts w:ascii="Arial" w:eastAsia="宋体" w:hAnsi="Arial" w:cs="Arial"/>
            <w:color w:val="136EC2"/>
            <w:kern w:val="0"/>
            <w:szCs w:val="21"/>
            <w:u w:val="single"/>
          </w:rPr>
          <w:t>除权日</w:t>
        </w:r>
      </w:hyperlink>
      <w:r w:rsidRPr="00773D75">
        <w:rPr>
          <w:rFonts w:ascii="Arial" w:eastAsia="宋体" w:hAnsi="Arial" w:cs="Arial"/>
          <w:color w:val="333333"/>
          <w:kern w:val="0"/>
          <w:szCs w:val="21"/>
        </w:rPr>
        <w:t>（一般为股权登记日的次交易日）确定后，在除权当天，上海证券交易所会依据分红的不同在股票简称上进行提示，在股票名称前加</w:t>
      </w:r>
      <w:r w:rsidRPr="00773D75">
        <w:rPr>
          <w:rFonts w:ascii="Arial" w:eastAsia="宋体" w:hAnsi="Arial" w:cs="Arial"/>
          <w:color w:val="333333"/>
          <w:kern w:val="0"/>
          <w:szCs w:val="21"/>
        </w:rPr>
        <w:t>XR</w:t>
      </w:r>
      <w:r w:rsidRPr="00773D75">
        <w:rPr>
          <w:rFonts w:ascii="Arial" w:eastAsia="宋体" w:hAnsi="Arial" w:cs="Arial"/>
          <w:color w:val="333333"/>
          <w:kern w:val="0"/>
          <w:szCs w:val="21"/>
        </w:rPr>
        <w:t>为除权，</w:t>
      </w:r>
      <w:r w:rsidRPr="00773D75">
        <w:rPr>
          <w:rFonts w:ascii="Arial" w:eastAsia="宋体" w:hAnsi="Arial" w:cs="Arial"/>
          <w:color w:val="333333"/>
          <w:kern w:val="0"/>
          <w:szCs w:val="21"/>
        </w:rPr>
        <w:t>XD</w:t>
      </w:r>
      <w:r w:rsidRPr="00773D75">
        <w:rPr>
          <w:rFonts w:ascii="Arial" w:eastAsia="宋体" w:hAnsi="Arial" w:cs="Arial"/>
          <w:color w:val="333333"/>
          <w:kern w:val="0"/>
          <w:szCs w:val="21"/>
        </w:rPr>
        <w:t>为</w:t>
      </w:r>
      <w:hyperlink r:id="rId147" w:tgtFrame="_blank" w:history="1">
        <w:r w:rsidRPr="00773D75">
          <w:rPr>
            <w:rFonts w:ascii="Arial" w:eastAsia="宋体" w:hAnsi="Arial" w:cs="Arial"/>
            <w:color w:val="136EC2"/>
            <w:kern w:val="0"/>
            <w:szCs w:val="21"/>
            <w:u w:val="single"/>
          </w:rPr>
          <w:t>除息</w:t>
        </w:r>
      </w:hyperlink>
      <w:r w:rsidRPr="00773D75">
        <w:rPr>
          <w:rFonts w:ascii="Arial" w:eastAsia="宋体" w:hAnsi="Arial" w:cs="Arial"/>
          <w:color w:val="333333"/>
          <w:kern w:val="0"/>
          <w:szCs w:val="21"/>
        </w:rPr>
        <w:t>，</w:t>
      </w:r>
      <w:r w:rsidRPr="00773D75">
        <w:rPr>
          <w:rFonts w:ascii="Arial" w:eastAsia="宋体" w:hAnsi="Arial" w:cs="Arial"/>
          <w:color w:val="333333"/>
          <w:kern w:val="0"/>
          <w:szCs w:val="21"/>
        </w:rPr>
        <w:t>DR</w:t>
      </w:r>
      <w:r w:rsidRPr="00773D75">
        <w:rPr>
          <w:rFonts w:ascii="Arial" w:eastAsia="宋体" w:hAnsi="Arial" w:cs="Arial"/>
          <w:color w:val="333333"/>
          <w:kern w:val="0"/>
          <w:szCs w:val="21"/>
        </w:rPr>
        <w:t>为</w:t>
      </w:r>
      <w:proofErr w:type="gramStart"/>
      <w:r w:rsidRPr="00773D75">
        <w:rPr>
          <w:rFonts w:ascii="Arial" w:eastAsia="宋体" w:hAnsi="Arial" w:cs="Arial"/>
          <w:color w:val="333333"/>
          <w:kern w:val="0"/>
          <w:szCs w:val="21"/>
        </w:rPr>
        <w:t>权息同除</w:t>
      </w:r>
      <w:proofErr w:type="gramEnd"/>
      <w:r w:rsidRPr="00773D75">
        <w:rPr>
          <w:rFonts w:ascii="Arial" w:eastAsia="宋体" w:hAnsi="Arial" w:cs="Arial"/>
          <w:color w:val="333333"/>
          <w:kern w:val="0"/>
          <w:szCs w:val="21"/>
        </w:rPr>
        <w:t>。除权当天会出现除权报价，除权报价的计算会因分红或有偿配股而不同，其全面的公式如下：除权价</w:t>
      </w:r>
      <w:r w:rsidRPr="00773D75">
        <w:rPr>
          <w:rFonts w:ascii="Arial" w:eastAsia="宋体" w:hAnsi="Arial" w:cs="Arial"/>
          <w:color w:val="333333"/>
          <w:kern w:val="0"/>
          <w:szCs w:val="21"/>
        </w:rPr>
        <w:t>=</w:t>
      </w:r>
      <w:r w:rsidRPr="00773D75">
        <w:rPr>
          <w:rFonts w:ascii="Arial" w:eastAsia="宋体" w:hAnsi="Arial" w:cs="Arial"/>
          <w:color w:val="333333"/>
          <w:kern w:val="0"/>
          <w:szCs w:val="21"/>
        </w:rPr>
        <w:t>（除权前一</w:t>
      </w:r>
      <w:hyperlink r:id="rId148" w:tgtFrame="_blank" w:history="1">
        <w:r w:rsidRPr="00773D75">
          <w:rPr>
            <w:rFonts w:ascii="Arial" w:eastAsia="宋体" w:hAnsi="Arial" w:cs="Arial"/>
            <w:color w:val="136EC2"/>
            <w:kern w:val="0"/>
            <w:szCs w:val="21"/>
            <w:u w:val="single"/>
          </w:rPr>
          <w:t>日收盘价</w:t>
        </w:r>
      </w:hyperlink>
      <w:r w:rsidRPr="00773D75">
        <w:rPr>
          <w:rFonts w:ascii="Arial" w:eastAsia="宋体" w:hAnsi="Arial" w:cs="Arial"/>
          <w:color w:val="333333"/>
          <w:kern w:val="0"/>
          <w:szCs w:val="21"/>
        </w:rPr>
        <w:t>+</w:t>
      </w:r>
      <w:hyperlink r:id="rId149" w:tgtFrame="_blank" w:history="1">
        <w:r w:rsidRPr="00773D75">
          <w:rPr>
            <w:rFonts w:ascii="Arial" w:eastAsia="宋体" w:hAnsi="Arial" w:cs="Arial"/>
            <w:color w:val="136EC2"/>
            <w:kern w:val="0"/>
            <w:szCs w:val="21"/>
            <w:u w:val="single"/>
          </w:rPr>
          <w:t>配股价</w:t>
        </w:r>
      </w:hyperlink>
      <w:r w:rsidRPr="00773D75">
        <w:rPr>
          <w:rFonts w:ascii="Arial" w:eastAsia="宋体" w:hAnsi="Arial" w:cs="Arial"/>
          <w:color w:val="333333"/>
          <w:kern w:val="0"/>
          <w:szCs w:val="21"/>
        </w:rPr>
        <w:t>X</w:t>
      </w:r>
      <w:r w:rsidRPr="00773D75">
        <w:rPr>
          <w:rFonts w:ascii="Arial" w:eastAsia="宋体" w:hAnsi="Arial" w:cs="Arial"/>
          <w:color w:val="333333"/>
          <w:kern w:val="0"/>
          <w:szCs w:val="21"/>
        </w:rPr>
        <w:t>配股率－每股</w:t>
      </w:r>
      <w:hyperlink r:id="rId150" w:tgtFrame="_blank" w:history="1">
        <w:r w:rsidRPr="00773D75">
          <w:rPr>
            <w:rFonts w:ascii="Arial" w:eastAsia="宋体" w:hAnsi="Arial" w:cs="Arial"/>
            <w:color w:val="136EC2"/>
            <w:kern w:val="0"/>
            <w:szCs w:val="21"/>
            <w:u w:val="single"/>
          </w:rPr>
          <w:t>派息</w:t>
        </w:r>
      </w:hyperlink>
      <w:r w:rsidRPr="00773D75">
        <w:rPr>
          <w:rFonts w:ascii="Arial" w:eastAsia="宋体" w:hAnsi="Arial" w:cs="Arial"/>
          <w:color w:val="333333"/>
          <w:kern w:val="0"/>
          <w:szCs w:val="21"/>
        </w:rPr>
        <w:t>）</w:t>
      </w:r>
      <w:r w:rsidRPr="00773D75">
        <w:rPr>
          <w:rFonts w:ascii="Arial" w:eastAsia="宋体" w:hAnsi="Arial" w:cs="Arial"/>
          <w:color w:val="333333"/>
          <w:kern w:val="0"/>
          <w:szCs w:val="21"/>
        </w:rPr>
        <w:t>/</w:t>
      </w:r>
      <w:r w:rsidRPr="00773D75">
        <w:rPr>
          <w:rFonts w:ascii="Arial" w:eastAsia="宋体" w:hAnsi="Arial" w:cs="Arial"/>
          <w:color w:val="333333"/>
          <w:kern w:val="0"/>
          <w:szCs w:val="21"/>
        </w:rPr>
        <w:t>（</w:t>
      </w:r>
      <w:r w:rsidRPr="00773D75">
        <w:rPr>
          <w:rFonts w:ascii="Arial" w:eastAsia="宋体" w:hAnsi="Arial" w:cs="Arial"/>
          <w:color w:val="333333"/>
          <w:kern w:val="0"/>
          <w:szCs w:val="21"/>
        </w:rPr>
        <w:t>1+</w:t>
      </w:r>
      <w:r w:rsidRPr="00773D75">
        <w:rPr>
          <w:rFonts w:ascii="Arial" w:eastAsia="宋体" w:hAnsi="Arial" w:cs="Arial"/>
          <w:color w:val="333333"/>
          <w:kern w:val="0"/>
          <w:szCs w:val="21"/>
        </w:rPr>
        <w:t>配股比率</w:t>
      </w:r>
      <w:r w:rsidRPr="00773D75">
        <w:rPr>
          <w:rFonts w:ascii="Arial" w:eastAsia="宋体" w:hAnsi="Arial" w:cs="Arial"/>
          <w:color w:val="333333"/>
          <w:kern w:val="0"/>
          <w:szCs w:val="21"/>
        </w:rPr>
        <w:t>+</w:t>
      </w:r>
      <w:hyperlink r:id="rId151" w:tgtFrame="_blank" w:history="1">
        <w:r w:rsidRPr="00773D75">
          <w:rPr>
            <w:rFonts w:ascii="Arial" w:eastAsia="宋体" w:hAnsi="Arial" w:cs="Arial"/>
            <w:color w:val="136EC2"/>
            <w:kern w:val="0"/>
            <w:szCs w:val="21"/>
            <w:u w:val="single"/>
          </w:rPr>
          <w:t>送股</w:t>
        </w:r>
      </w:hyperlink>
      <w:r w:rsidRPr="00773D75">
        <w:rPr>
          <w:rFonts w:ascii="Arial" w:eastAsia="宋体" w:hAnsi="Arial" w:cs="Arial"/>
          <w:color w:val="333333"/>
          <w:kern w:val="0"/>
          <w:szCs w:val="21"/>
        </w:rPr>
        <w:t>比率）</w:t>
      </w:r>
    </w:p>
    <w:p w14:paraId="3C09BB0F" w14:textId="543E5B2D" w:rsid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除权日的</w:t>
      </w:r>
      <w:hyperlink r:id="rId152" w:tgtFrame="_blank" w:history="1">
        <w:r w:rsidRPr="00773D75">
          <w:rPr>
            <w:rFonts w:ascii="Arial" w:eastAsia="宋体" w:hAnsi="Arial" w:cs="Arial"/>
            <w:color w:val="136EC2"/>
            <w:kern w:val="0"/>
            <w:szCs w:val="21"/>
            <w:u w:val="single"/>
          </w:rPr>
          <w:t>开盘价</w:t>
        </w:r>
      </w:hyperlink>
      <w:r w:rsidRPr="00773D75">
        <w:rPr>
          <w:rFonts w:ascii="Arial" w:eastAsia="宋体" w:hAnsi="Arial" w:cs="Arial"/>
          <w:color w:val="333333"/>
          <w:kern w:val="0"/>
          <w:szCs w:val="21"/>
        </w:rPr>
        <w:t>不一定等于除权价，除权价仅是除权日开盘价的一个参考价格。当实际开盘价高于这一理论价格时，就称为</w:t>
      </w:r>
      <w:hyperlink r:id="rId153" w:tgtFrame="_blank" w:history="1">
        <w:r w:rsidRPr="00773D75">
          <w:rPr>
            <w:rFonts w:ascii="Arial" w:eastAsia="宋体" w:hAnsi="Arial" w:cs="Arial"/>
            <w:color w:val="136EC2"/>
            <w:kern w:val="0"/>
            <w:szCs w:val="21"/>
            <w:u w:val="single"/>
          </w:rPr>
          <w:t>填权</w:t>
        </w:r>
      </w:hyperlink>
      <w:r w:rsidRPr="00773D75">
        <w:rPr>
          <w:rFonts w:ascii="Arial" w:eastAsia="宋体" w:hAnsi="Arial" w:cs="Arial"/>
          <w:color w:val="333333"/>
          <w:kern w:val="0"/>
          <w:szCs w:val="21"/>
        </w:rPr>
        <w:t>，在册股东即可获利；反之实际开盘价低于这一理论价格时，就称为</w:t>
      </w:r>
      <w:hyperlink r:id="rId154" w:tgtFrame="_blank" w:history="1">
        <w:r w:rsidRPr="00773D75">
          <w:rPr>
            <w:rFonts w:ascii="Arial" w:eastAsia="宋体" w:hAnsi="Arial" w:cs="Arial"/>
            <w:color w:val="136EC2"/>
            <w:kern w:val="0"/>
            <w:szCs w:val="21"/>
            <w:u w:val="single"/>
          </w:rPr>
          <w:t>贴权</w:t>
        </w:r>
      </w:hyperlink>
      <w:r w:rsidRPr="00773D75">
        <w:rPr>
          <w:rFonts w:ascii="Arial" w:eastAsia="宋体" w:hAnsi="Arial" w:cs="Arial"/>
          <w:color w:val="333333"/>
          <w:kern w:val="0"/>
          <w:szCs w:val="21"/>
        </w:rPr>
        <w:t>，填权和贴权是</w:t>
      </w:r>
      <w:hyperlink r:id="rId155" w:tgtFrame="_blank" w:history="1">
        <w:r w:rsidRPr="00773D75">
          <w:rPr>
            <w:rFonts w:ascii="Arial" w:eastAsia="宋体" w:hAnsi="Arial" w:cs="Arial"/>
            <w:color w:val="136EC2"/>
            <w:kern w:val="0"/>
            <w:szCs w:val="21"/>
            <w:u w:val="single"/>
          </w:rPr>
          <w:t>股票除权</w:t>
        </w:r>
      </w:hyperlink>
      <w:r w:rsidRPr="00773D75">
        <w:rPr>
          <w:rFonts w:ascii="Arial" w:eastAsia="宋体" w:hAnsi="Arial" w:cs="Arial"/>
          <w:color w:val="333333"/>
          <w:kern w:val="0"/>
          <w:szCs w:val="21"/>
        </w:rPr>
        <w:t>后的两种可能，它与整个市场的状况、上市公司的经营情况、送配的比例等多种因素有关，并没有确定的规律可循，但一般来说，上市公司股票通过送配以后除权，其单位价格下降，流动性进一步加强，上升的空间也相对增加。不过，这并不能让上市公司任意送配，它也要根据企业自身的经营情况和国家有关法规来规范自己的行为。</w:t>
      </w:r>
    </w:p>
    <w:p w14:paraId="773CBF89" w14:textId="708CE413" w:rsidR="004A0234" w:rsidRDefault="004A0234" w:rsidP="00773D75">
      <w:pPr>
        <w:widowControl/>
        <w:shd w:val="clear" w:color="auto" w:fill="FFFFFF"/>
        <w:spacing w:line="360" w:lineRule="atLeast"/>
        <w:ind w:firstLine="480"/>
        <w:jc w:val="left"/>
        <w:rPr>
          <w:rFonts w:ascii="Arial" w:eastAsia="宋体" w:hAnsi="Arial" w:cs="Arial"/>
          <w:color w:val="333333"/>
          <w:kern w:val="0"/>
          <w:szCs w:val="21"/>
        </w:rPr>
      </w:pPr>
    </w:p>
    <w:p w14:paraId="6816B01A" w14:textId="77777777" w:rsidR="004A0234" w:rsidRPr="00773D75" w:rsidRDefault="004A0234" w:rsidP="00773D75">
      <w:pPr>
        <w:widowControl/>
        <w:shd w:val="clear" w:color="auto" w:fill="FFFFFF"/>
        <w:spacing w:line="360" w:lineRule="atLeast"/>
        <w:ind w:firstLine="480"/>
        <w:jc w:val="left"/>
        <w:rPr>
          <w:rFonts w:ascii="Arial" w:eastAsia="宋体" w:hAnsi="Arial" w:cs="Arial" w:hint="eastAsia"/>
          <w:color w:val="333333"/>
          <w:kern w:val="0"/>
          <w:szCs w:val="21"/>
        </w:rPr>
      </w:pPr>
    </w:p>
    <w:p w14:paraId="0250AF57" w14:textId="3F1D7EFC" w:rsidR="00773D75" w:rsidRPr="00773D75" w:rsidRDefault="00773D75" w:rsidP="00773D75">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bookmarkStart w:id="42" w:name="16"/>
      <w:bookmarkStart w:id="43" w:name="sub2823499_16"/>
      <w:bookmarkStart w:id="44" w:name="如何办理配股"/>
      <w:bookmarkEnd w:id="42"/>
      <w:bookmarkEnd w:id="43"/>
      <w:bookmarkEnd w:id="44"/>
      <w:r w:rsidRPr="00773D75">
        <w:rPr>
          <w:rFonts w:ascii="微软雅黑" w:eastAsia="微软雅黑" w:hAnsi="微软雅黑" w:cs="宋体" w:hint="eastAsia"/>
          <w:color w:val="000000"/>
          <w:kern w:val="0"/>
          <w:sz w:val="33"/>
          <w:szCs w:val="33"/>
        </w:rPr>
        <w:t>如何办理配股</w:t>
      </w:r>
    </w:p>
    <w:p w14:paraId="6C633EFF" w14:textId="77777777" w:rsidR="00773D75" w:rsidRPr="00773D75" w:rsidRDefault="00773D75" w:rsidP="00773D75">
      <w:pPr>
        <w:widowControl/>
        <w:shd w:val="clear" w:color="auto" w:fill="FFFFFF"/>
        <w:spacing w:line="360" w:lineRule="atLeast"/>
        <w:ind w:firstLine="480"/>
        <w:jc w:val="left"/>
        <w:rPr>
          <w:rFonts w:ascii="Arial" w:eastAsia="宋体" w:hAnsi="Arial" w:cs="Arial" w:hint="eastAsia"/>
          <w:color w:val="333333"/>
          <w:kern w:val="0"/>
          <w:szCs w:val="21"/>
        </w:rPr>
      </w:pPr>
      <w:hyperlink r:id="rId156" w:tgtFrame="_blank" w:history="1">
        <w:r w:rsidRPr="00773D75">
          <w:rPr>
            <w:rFonts w:ascii="Arial" w:eastAsia="宋体" w:hAnsi="Arial" w:cs="Arial"/>
            <w:color w:val="136EC2"/>
            <w:kern w:val="0"/>
            <w:szCs w:val="21"/>
            <w:u w:val="single"/>
          </w:rPr>
          <w:t>配股</w:t>
        </w:r>
      </w:hyperlink>
      <w:r w:rsidRPr="00773D75">
        <w:rPr>
          <w:rFonts w:ascii="Arial" w:eastAsia="宋体" w:hAnsi="Arial" w:cs="Arial"/>
          <w:color w:val="333333"/>
          <w:kern w:val="0"/>
          <w:szCs w:val="21"/>
        </w:rPr>
        <w:t>是指上市公司在获得必要的批准后，向其现有股东提出配股建议，使现有股东可按其持有上市公司的股份比例认购配股股份的行为。配股是上市公司发行新股的方式之一。</w:t>
      </w:r>
    </w:p>
    <w:p w14:paraId="3674A4CA" w14:textId="77777777" w:rsidR="00773D75" w:rsidRPr="00773D75" w:rsidRDefault="00773D75" w:rsidP="00773D75">
      <w:pPr>
        <w:widowControl/>
        <w:shd w:val="clear" w:color="auto" w:fill="FFFFFF"/>
        <w:spacing w:line="360" w:lineRule="atLeast"/>
        <w:ind w:firstLine="480"/>
        <w:jc w:val="left"/>
        <w:rPr>
          <w:rFonts w:ascii="Arial" w:eastAsia="宋体" w:hAnsi="Arial" w:cs="Arial"/>
          <w:color w:val="333333"/>
          <w:kern w:val="0"/>
          <w:szCs w:val="21"/>
        </w:rPr>
      </w:pPr>
      <w:r w:rsidRPr="00773D75">
        <w:rPr>
          <w:rFonts w:ascii="Arial" w:eastAsia="宋体" w:hAnsi="Arial" w:cs="Arial"/>
          <w:color w:val="333333"/>
          <w:kern w:val="0"/>
          <w:szCs w:val="21"/>
        </w:rPr>
        <w:t>配股的运作程序如下：首先由上市公司确定</w:t>
      </w:r>
      <w:hyperlink r:id="rId157" w:tgtFrame="_blank" w:history="1">
        <w:r w:rsidRPr="00773D75">
          <w:rPr>
            <w:rFonts w:ascii="Arial" w:eastAsia="宋体" w:hAnsi="Arial" w:cs="Arial"/>
            <w:color w:val="136EC2"/>
            <w:kern w:val="0"/>
            <w:szCs w:val="21"/>
            <w:u w:val="single"/>
          </w:rPr>
          <w:t>股权登记</w:t>
        </w:r>
      </w:hyperlink>
      <w:hyperlink r:id="rId158" w:tgtFrame="_blank" w:history="1">
        <w:r w:rsidRPr="00773D75">
          <w:rPr>
            <w:rFonts w:ascii="Arial" w:eastAsia="宋体" w:hAnsi="Arial" w:cs="Arial"/>
            <w:color w:val="136EC2"/>
            <w:kern w:val="0"/>
            <w:szCs w:val="21"/>
            <w:u w:val="single"/>
          </w:rPr>
          <w:t>基准日</w:t>
        </w:r>
      </w:hyperlink>
      <w:r w:rsidRPr="00773D75">
        <w:rPr>
          <w:rFonts w:ascii="Arial" w:eastAsia="宋体" w:hAnsi="Arial" w:cs="Arial"/>
          <w:color w:val="333333"/>
          <w:kern w:val="0"/>
          <w:szCs w:val="21"/>
        </w:rPr>
        <w:t>，股东在</w:t>
      </w:r>
      <w:hyperlink r:id="rId159" w:tgtFrame="_blank" w:history="1">
        <w:r w:rsidRPr="00773D75">
          <w:rPr>
            <w:rFonts w:ascii="Arial" w:eastAsia="宋体" w:hAnsi="Arial" w:cs="Arial"/>
            <w:color w:val="136EC2"/>
            <w:kern w:val="0"/>
            <w:szCs w:val="21"/>
            <w:u w:val="single"/>
          </w:rPr>
          <w:t>股权登记日</w:t>
        </w:r>
      </w:hyperlink>
      <w:r w:rsidRPr="00773D75">
        <w:rPr>
          <w:rFonts w:ascii="Arial" w:eastAsia="宋体" w:hAnsi="Arial" w:cs="Arial"/>
          <w:color w:val="333333"/>
          <w:kern w:val="0"/>
          <w:szCs w:val="21"/>
        </w:rPr>
        <w:t>持有股票，获得配股权利或得到</w:t>
      </w:r>
      <w:hyperlink r:id="rId160" w:tgtFrame="_blank" w:history="1">
        <w:r w:rsidRPr="00773D75">
          <w:rPr>
            <w:rFonts w:ascii="Arial" w:eastAsia="宋体" w:hAnsi="Arial" w:cs="Arial"/>
            <w:color w:val="136EC2"/>
            <w:kern w:val="0"/>
            <w:szCs w:val="21"/>
            <w:u w:val="single"/>
          </w:rPr>
          <w:t>配股权证</w:t>
        </w:r>
      </w:hyperlink>
      <w:r w:rsidRPr="00773D75">
        <w:rPr>
          <w:rFonts w:ascii="Arial" w:eastAsia="宋体" w:hAnsi="Arial" w:cs="Arial"/>
          <w:color w:val="333333"/>
          <w:kern w:val="0"/>
          <w:szCs w:val="21"/>
        </w:rPr>
        <w:t>，然后配股权证进行</w:t>
      </w:r>
      <w:hyperlink r:id="rId161" w:tgtFrame="_blank" w:history="1">
        <w:r w:rsidRPr="00773D75">
          <w:rPr>
            <w:rFonts w:ascii="Arial" w:eastAsia="宋体" w:hAnsi="Arial" w:cs="Arial"/>
            <w:color w:val="136EC2"/>
            <w:kern w:val="0"/>
            <w:szCs w:val="21"/>
            <w:u w:val="single"/>
          </w:rPr>
          <w:t>挂牌交易</w:t>
        </w:r>
      </w:hyperlink>
      <w:r w:rsidRPr="00773D75">
        <w:rPr>
          <w:rFonts w:ascii="Arial" w:eastAsia="宋体" w:hAnsi="Arial" w:cs="Arial"/>
          <w:color w:val="333333"/>
          <w:kern w:val="0"/>
          <w:szCs w:val="21"/>
        </w:rPr>
        <w:t>（目</w:t>
      </w:r>
      <w:r w:rsidRPr="00773D75">
        <w:rPr>
          <w:rFonts w:ascii="Arial" w:eastAsia="宋体" w:hAnsi="Arial" w:cs="Arial"/>
          <w:color w:val="333333"/>
          <w:kern w:val="0"/>
          <w:szCs w:val="21"/>
        </w:rPr>
        <w:t xml:space="preserve"> </w:t>
      </w:r>
      <w:r w:rsidRPr="00773D75">
        <w:rPr>
          <w:rFonts w:ascii="Arial" w:eastAsia="宋体" w:hAnsi="Arial" w:cs="Arial"/>
          <w:color w:val="333333"/>
          <w:kern w:val="0"/>
          <w:szCs w:val="21"/>
        </w:rPr>
        <w:t>前，</w:t>
      </w:r>
      <w:r w:rsidRPr="00773D75">
        <w:rPr>
          <w:rFonts w:ascii="Arial" w:eastAsia="宋体" w:hAnsi="Arial" w:cs="Arial"/>
          <w:color w:val="333333"/>
          <w:kern w:val="0"/>
          <w:szCs w:val="21"/>
        </w:rPr>
        <w:t>A</w:t>
      </w:r>
      <w:r w:rsidRPr="00773D75">
        <w:rPr>
          <w:rFonts w:ascii="Arial" w:eastAsia="宋体" w:hAnsi="Arial" w:cs="Arial"/>
          <w:color w:val="333333"/>
          <w:kern w:val="0"/>
          <w:szCs w:val="21"/>
        </w:rPr>
        <w:t>股不进行</w:t>
      </w:r>
      <w:hyperlink r:id="rId162" w:tgtFrame="_blank" w:history="1">
        <w:r w:rsidRPr="00773D75">
          <w:rPr>
            <w:rFonts w:ascii="Arial" w:eastAsia="宋体" w:hAnsi="Arial" w:cs="Arial"/>
            <w:color w:val="136EC2"/>
            <w:kern w:val="0"/>
            <w:szCs w:val="21"/>
            <w:u w:val="single"/>
          </w:rPr>
          <w:t>权证交易</w:t>
        </w:r>
      </w:hyperlink>
      <w:r w:rsidRPr="00773D75">
        <w:rPr>
          <w:rFonts w:ascii="Arial" w:eastAsia="宋体" w:hAnsi="Arial" w:cs="Arial"/>
          <w:color w:val="333333"/>
          <w:kern w:val="0"/>
          <w:szCs w:val="21"/>
        </w:rPr>
        <w:t>），交易结束后，拥有配股权利的股东在指定的缴款期内在</w:t>
      </w:r>
      <w:hyperlink r:id="rId163" w:tgtFrame="_blank" w:history="1">
        <w:r w:rsidRPr="00773D75">
          <w:rPr>
            <w:rFonts w:ascii="Arial" w:eastAsia="宋体" w:hAnsi="Arial" w:cs="Arial"/>
            <w:color w:val="136EC2"/>
            <w:kern w:val="0"/>
            <w:szCs w:val="21"/>
            <w:u w:val="single"/>
          </w:rPr>
          <w:t>券商</w:t>
        </w:r>
      </w:hyperlink>
      <w:r w:rsidRPr="00773D75">
        <w:rPr>
          <w:rFonts w:ascii="Arial" w:eastAsia="宋体" w:hAnsi="Arial" w:cs="Arial"/>
          <w:color w:val="333333"/>
          <w:kern w:val="0"/>
          <w:szCs w:val="21"/>
        </w:rPr>
        <w:t>处通过</w:t>
      </w:r>
      <w:hyperlink r:id="rId164" w:tgtFrame="_blank" w:history="1">
        <w:r w:rsidRPr="00773D75">
          <w:rPr>
            <w:rFonts w:ascii="Arial" w:eastAsia="宋体" w:hAnsi="Arial" w:cs="Arial"/>
            <w:color w:val="136EC2"/>
            <w:kern w:val="0"/>
            <w:szCs w:val="21"/>
            <w:u w:val="single"/>
          </w:rPr>
          <w:t>交易所</w:t>
        </w:r>
      </w:hyperlink>
      <w:r w:rsidRPr="00773D75">
        <w:rPr>
          <w:rFonts w:ascii="Arial" w:eastAsia="宋体" w:hAnsi="Arial" w:cs="Arial"/>
          <w:color w:val="333333"/>
          <w:kern w:val="0"/>
          <w:szCs w:val="21"/>
        </w:rPr>
        <w:t>按比例购买配股股份。交易所规定，</w:t>
      </w:r>
      <w:hyperlink r:id="rId165" w:tgtFrame="_blank" w:history="1">
        <w:r w:rsidRPr="00773D75">
          <w:rPr>
            <w:rFonts w:ascii="Arial" w:eastAsia="宋体" w:hAnsi="Arial" w:cs="Arial"/>
            <w:color w:val="136EC2"/>
            <w:kern w:val="0"/>
            <w:szCs w:val="21"/>
            <w:u w:val="single"/>
          </w:rPr>
          <w:t>配股缴款</w:t>
        </w:r>
      </w:hyperlink>
      <w:r w:rsidRPr="00773D75">
        <w:rPr>
          <w:rFonts w:ascii="Arial" w:eastAsia="宋体" w:hAnsi="Arial" w:cs="Arial"/>
          <w:color w:val="333333"/>
          <w:kern w:val="0"/>
          <w:szCs w:val="21"/>
        </w:rPr>
        <w:t>期过后，配股无法补办，视同股东自动放弃配股权利。目</w:t>
      </w:r>
      <w:r w:rsidRPr="00773D75">
        <w:rPr>
          <w:rFonts w:ascii="Arial" w:eastAsia="宋体" w:hAnsi="Arial" w:cs="Arial"/>
          <w:color w:val="333333"/>
          <w:kern w:val="0"/>
          <w:szCs w:val="21"/>
        </w:rPr>
        <w:t xml:space="preserve"> </w:t>
      </w:r>
      <w:r w:rsidRPr="00773D75">
        <w:rPr>
          <w:rFonts w:ascii="Arial" w:eastAsia="宋体" w:hAnsi="Arial" w:cs="Arial"/>
          <w:color w:val="333333"/>
          <w:kern w:val="0"/>
          <w:szCs w:val="21"/>
        </w:rPr>
        <w:t>前，</w:t>
      </w:r>
      <w:r w:rsidRPr="00773D75">
        <w:rPr>
          <w:rFonts w:ascii="Arial" w:eastAsia="宋体" w:hAnsi="Arial" w:cs="Arial"/>
          <w:color w:val="333333"/>
          <w:kern w:val="0"/>
          <w:szCs w:val="21"/>
        </w:rPr>
        <w:t>A</w:t>
      </w:r>
      <w:r w:rsidRPr="00773D75">
        <w:rPr>
          <w:rFonts w:ascii="Arial" w:eastAsia="宋体" w:hAnsi="Arial" w:cs="Arial"/>
          <w:color w:val="333333"/>
          <w:kern w:val="0"/>
          <w:szCs w:val="21"/>
        </w:rPr>
        <w:t>股配股包括四部分：一部分是向</w:t>
      </w:r>
      <w:hyperlink r:id="rId166" w:tgtFrame="_blank" w:history="1">
        <w:r w:rsidRPr="00773D75">
          <w:rPr>
            <w:rFonts w:ascii="Arial" w:eastAsia="宋体" w:hAnsi="Arial" w:cs="Arial"/>
            <w:color w:val="136EC2"/>
            <w:kern w:val="0"/>
            <w:szCs w:val="21"/>
            <w:u w:val="single"/>
          </w:rPr>
          <w:t>社会公众股东</w:t>
        </w:r>
      </w:hyperlink>
      <w:r w:rsidRPr="00773D75">
        <w:rPr>
          <w:rFonts w:ascii="Arial" w:eastAsia="宋体" w:hAnsi="Arial" w:cs="Arial"/>
          <w:color w:val="333333"/>
          <w:kern w:val="0"/>
          <w:szCs w:val="21"/>
        </w:rPr>
        <w:t>配售，一般称为</w:t>
      </w:r>
      <w:r w:rsidRPr="00773D75">
        <w:rPr>
          <w:rFonts w:ascii="Arial" w:eastAsia="宋体" w:hAnsi="Arial" w:cs="Arial"/>
          <w:color w:val="333333"/>
          <w:kern w:val="0"/>
          <w:szCs w:val="21"/>
        </w:rPr>
        <w:t>“**</w:t>
      </w:r>
      <w:r w:rsidRPr="00773D75">
        <w:rPr>
          <w:rFonts w:ascii="Arial" w:eastAsia="宋体" w:hAnsi="Arial" w:cs="Arial"/>
          <w:color w:val="333333"/>
          <w:kern w:val="0"/>
          <w:szCs w:val="21"/>
        </w:rPr>
        <w:t>配股</w:t>
      </w:r>
      <w:r w:rsidRPr="00773D75">
        <w:rPr>
          <w:rFonts w:ascii="Arial" w:eastAsia="宋体" w:hAnsi="Arial" w:cs="Arial"/>
          <w:color w:val="333333"/>
          <w:kern w:val="0"/>
          <w:szCs w:val="21"/>
        </w:rPr>
        <w:t>”</w:t>
      </w:r>
      <w:r w:rsidRPr="00773D75">
        <w:rPr>
          <w:rFonts w:ascii="Arial" w:eastAsia="宋体" w:hAnsi="Arial" w:cs="Arial"/>
          <w:color w:val="333333"/>
          <w:kern w:val="0"/>
          <w:szCs w:val="21"/>
        </w:rPr>
        <w:t>或</w:t>
      </w:r>
      <w:r w:rsidRPr="00773D75">
        <w:rPr>
          <w:rFonts w:ascii="Arial" w:eastAsia="宋体" w:hAnsi="Arial" w:cs="Arial"/>
          <w:color w:val="333333"/>
          <w:kern w:val="0"/>
          <w:szCs w:val="21"/>
        </w:rPr>
        <w:t>“**A1</w:t>
      </w:r>
      <w:r w:rsidRPr="00773D75">
        <w:rPr>
          <w:rFonts w:ascii="Arial" w:eastAsia="宋体" w:hAnsi="Arial" w:cs="Arial"/>
          <w:color w:val="333333"/>
          <w:kern w:val="0"/>
          <w:szCs w:val="21"/>
        </w:rPr>
        <w:t>配</w:t>
      </w:r>
      <w:r w:rsidRPr="00773D75">
        <w:rPr>
          <w:rFonts w:ascii="Arial" w:eastAsia="宋体" w:hAnsi="Arial" w:cs="Arial"/>
          <w:color w:val="333333"/>
          <w:kern w:val="0"/>
          <w:szCs w:val="21"/>
        </w:rPr>
        <w:t>”</w:t>
      </w:r>
      <w:r w:rsidRPr="00773D75">
        <w:rPr>
          <w:rFonts w:ascii="Arial" w:eastAsia="宋体" w:hAnsi="Arial" w:cs="Arial"/>
          <w:color w:val="333333"/>
          <w:kern w:val="0"/>
          <w:szCs w:val="21"/>
        </w:rPr>
        <w:t>，沪市的挂牌代码为</w:t>
      </w:r>
      <w:r w:rsidRPr="00773D75">
        <w:rPr>
          <w:rFonts w:ascii="Arial" w:eastAsia="宋体" w:hAnsi="Arial" w:cs="Arial"/>
          <w:color w:val="333333"/>
          <w:kern w:val="0"/>
          <w:szCs w:val="21"/>
        </w:rPr>
        <w:t>“700***”</w:t>
      </w:r>
      <w:r w:rsidRPr="00773D75">
        <w:rPr>
          <w:rFonts w:ascii="Arial" w:eastAsia="宋体" w:hAnsi="Arial" w:cs="Arial"/>
          <w:color w:val="333333"/>
          <w:kern w:val="0"/>
          <w:szCs w:val="21"/>
        </w:rPr>
        <w:t>，深市为</w:t>
      </w:r>
      <w:r w:rsidRPr="00773D75">
        <w:rPr>
          <w:rFonts w:ascii="Arial" w:eastAsia="宋体" w:hAnsi="Arial" w:cs="Arial"/>
          <w:color w:val="333333"/>
          <w:kern w:val="0"/>
          <w:szCs w:val="21"/>
        </w:rPr>
        <w:t>“8***”</w:t>
      </w:r>
      <w:r w:rsidRPr="00773D75">
        <w:rPr>
          <w:rFonts w:ascii="Arial" w:eastAsia="宋体" w:hAnsi="Arial" w:cs="Arial"/>
          <w:color w:val="333333"/>
          <w:kern w:val="0"/>
          <w:szCs w:val="21"/>
        </w:rPr>
        <w:t>，这一部分认购后会马上流通，其余三种配股在国家有关政策未出台前，不得流通。它们分别是：</w:t>
      </w:r>
      <w:hyperlink r:id="rId167" w:tgtFrame="_blank" w:history="1">
        <w:r w:rsidRPr="00773D75">
          <w:rPr>
            <w:rFonts w:ascii="Arial" w:eastAsia="宋体" w:hAnsi="Arial" w:cs="Arial"/>
            <w:color w:val="136EC2"/>
            <w:kern w:val="0"/>
            <w:szCs w:val="21"/>
            <w:u w:val="single"/>
          </w:rPr>
          <w:t>国家股</w:t>
        </w:r>
      </w:hyperlink>
      <w:r w:rsidRPr="00773D75">
        <w:rPr>
          <w:rFonts w:ascii="Arial" w:eastAsia="宋体" w:hAnsi="Arial" w:cs="Arial"/>
          <w:color w:val="333333"/>
          <w:kern w:val="0"/>
          <w:szCs w:val="21"/>
        </w:rPr>
        <w:t>和</w:t>
      </w:r>
      <w:hyperlink r:id="rId168" w:tgtFrame="_blank" w:history="1">
        <w:r w:rsidRPr="00773D75">
          <w:rPr>
            <w:rFonts w:ascii="Arial" w:eastAsia="宋体" w:hAnsi="Arial" w:cs="Arial"/>
            <w:color w:val="136EC2"/>
            <w:kern w:val="0"/>
            <w:szCs w:val="21"/>
            <w:u w:val="single"/>
          </w:rPr>
          <w:t>社会法人股</w:t>
        </w:r>
      </w:hyperlink>
      <w:r w:rsidRPr="00773D75">
        <w:rPr>
          <w:rFonts w:ascii="Arial" w:eastAsia="宋体" w:hAnsi="Arial" w:cs="Arial"/>
          <w:color w:val="333333"/>
          <w:kern w:val="0"/>
          <w:szCs w:val="21"/>
        </w:rPr>
        <w:t>配</w:t>
      </w:r>
      <w:hyperlink r:id="rId169" w:tgtFrame="_blank" w:history="1">
        <w:r w:rsidRPr="00773D75">
          <w:rPr>
            <w:rFonts w:ascii="Arial" w:eastAsia="宋体" w:hAnsi="Arial" w:cs="Arial"/>
            <w:color w:val="136EC2"/>
            <w:kern w:val="0"/>
            <w:szCs w:val="21"/>
            <w:u w:val="single"/>
          </w:rPr>
          <w:t>股权转让</w:t>
        </w:r>
      </w:hyperlink>
      <w:r w:rsidRPr="00773D75">
        <w:rPr>
          <w:rFonts w:ascii="Arial" w:eastAsia="宋体" w:hAnsi="Arial" w:cs="Arial"/>
          <w:color w:val="333333"/>
          <w:kern w:val="0"/>
          <w:szCs w:val="21"/>
        </w:rPr>
        <w:t>给</w:t>
      </w:r>
      <w:hyperlink r:id="rId170" w:tgtFrame="_blank" w:history="1">
        <w:r w:rsidRPr="00773D75">
          <w:rPr>
            <w:rFonts w:ascii="Arial" w:eastAsia="宋体" w:hAnsi="Arial" w:cs="Arial"/>
            <w:color w:val="136EC2"/>
            <w:kern w:val="0"/>
            <w:szCs w:val="21"/>
            <w:u w:val="single"/>
          </w:rPr>
          <w:t>社会公众股</w:t>
        </w:r>
      </w:hyperlink>
      <w:r w:rsidRPr="00773D75">
        <w:rPr>
          <w:rFonts w:ascii="Arial" w:eastAsia="宋体" w:hAnsi="Arial" w:cs="Arial"/>
          <w:color w:val="333333"/>
          <w:kern w:val="0"/>
          <w:szCs w:val="21"/>
        </w:rPr>
        <w:t>股东配售部分，一般称为</w:t>
      </w:r>
      <w:r w:rsidRPr="00773D75">
        <w:rPr>
          <w:rFonts w:ascii="Arial" w:eastAsia="宋体" w:hAnsi="Arial" w:cs="Arial"/>
          <w:color w:val="333333"/>
          <w:kern w:val="0"/>
          <w:szCs w:val="21"/>
        </w:rPr>
        <w:t>“**</w:t>
      </w:r>
      <w:r w:rsidRPr="00773D75">
        <w:rPr>
          <w:rFonts w:ascii="Arial" w:eastAsia="宋体" w:hAnsi="Arial" w:cs="Arial"/>
          <w:color w:val="333333"/>
          <w:kern w:val="0"/>
          <w:szCs w:val="21"/>
        </w:rPr>
        <w:t>转让</w:t>
      </w:r>
      <w:r w:rsidRPr="00773D75">
        <w:rPr>
          <w:rFonts w:ascii="Arial" w:eastAsia="宋体" w:hAnsi="Arial" w:cs="Arial"/>
          <w:color w:val="333333"/>
          <w:kern w:val="0"/>
          <w:szCs w:val="21"/>
        </w:rPr>
        <w:t>”</w:t>
      </w:r>
      <w:r w:rsidRPr="00773D75">
        <w:rPr>
          <w:rFonts w:ascii="Arial" w:eastAsia="宋体" w:hAnsi="Arial" w:cs="Arial"/>
          <w:color w:val="333333"/>
          <w:kern w:val="0"/>
          <w:szCs w:val="21"/>
        </w:rPr>
        <w:t>或</w:t>
      </w:r>
      <w:r w:rsidRPr="00773D75">
        <w:rPr>
          <w:rFonts w:ascii="Arial" w:eastAsia="宋体" w:hAnsi="Arial" w:cs="Arial"/>
          <w:color w:val="333333"/>
          <w:kern w:val="0"/>
          <w:szCs w:val="21"/>
        </w:rPr>
        <w:t>“**A2</w:t>
      </w:r>
      <w:r w:rsidRPr="00773D75">
        <w:rPr>
          <w:rFonts w:ascii="Arial" w:eastAsia="宋体" w:hAnsi="Arial" w:cs="Arial"/>
          <w:color w:val="333333"/>
          <w:kern w:val="0"/>
          <w:szCs w:val="21"/>
        </w:rPr>
        <w:t>配</w:t>
      </w:r>
      <w:r w:rsidRPr="00773D75">
        <w:rPr>
          <w:rFonts w:ascii="Arial" w:eastAsia="宋体" w:hAnsi="Arial" w:cs="Arial"/>
          <w:color w:val="333333"/>
          <w:kern w:val="0"/>
          <w:szCs w:val="21"/>
        </w:rPr>
        <w:t>”</w:t>
      </w:r>
      <w:r w:rsidRPr="00773D75">
        <w:rPr>
          <w:rFonts w:ascii="Arial" w:eastAsia="宋体" w:hAnsi="Arial" w:cs="Arial"/>
          <w:color w:val="333333"/>
          <w:kern w:val="0"/>
          <w:szCs w:val="21"/>
        </w:rPr>
        <w:t>、</w:t>
      </w:r>
      <w:r w:rsidRPr="00773D75">
        <w:rPr>
          <w:rFonts w:ascii="Arial" w:eastAsia="宋体" w:hAnsi="Arial" w:cs="Arial"/>
          <w:color w:val="333333"/>
          <w:kern w:val="0"/>
          <w:szCs w:val="21"/>
        </w:rPr>
        <w:t>“**</w:t>
      </w:r>
      <w:hyperlink r:id="rId171" w:tgtFrame="_blank" w:history="1">
        <w:r w:rsidRPr="00773D75">
          <w:rPr>
            <w:rFonts w:ascii="Arial" w:eastAsia="宋体" w:hAnsi="Arial" w:cs="Arial"/>
            <w:color w:val="136EC2"/>
            <w:kern w:val="0"/>
            <w:szCs w:val="21"/>
            <w:u w:val="single"/>
          </w:rPr>
          <w:t>转配</w:t>
        </w:r>
      </w:hyperlink>
      <w:r w:rsidRPr="00773D75">
        <w:rPr>
          <w:rFonts w:ascii="Arial" w:eastAsia="宋体" w:hAnsi="Arial" w:cs="Arial"/>
          <w:color w:val="333333"/>
          <w:kern w:val="0"/>
          <w:szCs w:val="21"/>
        </w:rPr>
        <w:t>”</w:t>
      </w:r>
      <w:r w:rsidRPr="00773D75">
        <w:rPr>
          <w:rFonts w:ascii="Arial" w:eastAsia="宋体" w:hAnsi="Arial" w:cs="Arial"/>
          <w:color w:val="333333"/>
          <w:kern w:val="0"/>
          <w:szCs w:val="21"/>
        </w:rPr>
        <w:t>，沪市挂牌代码为</w:t>
      </w:r>
      <w:r w:rsidRPr="00773D75">
        <w:rPr>
          <w:rFonts w:ascii="Arial" w:eastAsia="宋体" w:hAnsi="Arial" w:cs="Arial"/>
          <w:color w:val="333333"/>
          <w:kern w:val="0"/>
          <w:szCs w:val="21"/>
        </w:rPr>
        <w:t>“710***”</w:t>
      </w:r>
      <w:r w:rsidRPr="00773D75">
        <w:rPr>
          <w:rFonts w:ascii="Arial" w:eastAsia="宋体" w:hAnsi="Arial" w:cs="Arial"/>
          <w:color w:val="333333"/>
          <w:kern w:val="0"/>
          <w:szCs w:val="21"/>
        </w:rPr>
        <w:t>，深市为</w:t>
      </w:r>
      <w:r w:rsidRPr="00773D75">
        <w:rPr>
          <w:rFonts w:ascii="Arial" w:eastAsia="宋体" w:hAnsi="Arial" w:cs="Arial"/>
          <w:color w:val="333333"/>
          <w:kern w:val="0"/>
          <w:szCs w:val="21"/>
        </w:rPr>
        <w:t>“3***”</w:t>
      </w:r>
      <w:r w:rsidRPr="00773D75">
        <w:rPr>
          <w:rFonts w:ascii="Arial" w:eastAsia="宋体" w:hAnsi="Arial" w:cs="Arial"/>
          <w:color w:val="333333"/>
          <w:kern w:val="0"/>
          <w:szCs w:val="21"/>
        </w:rPr>
        <w:t>，这一部分是由于目</w:t>
      </w:r>
      <w:r w:rsidRPr="00773D75">
        <w:rPr>
          <w:rFonts w:ascii="Arial" w:eastAsia="宋体" w:hAnsi="Arial" w:cs="Arial"/>
          <w:color w:val="333333"/>
          <w:kern w:val="0"/>
          <w:szCs w:val="21"/>
        </w:rPr>
        <w:t xml:space="preserve"> </w:t>
      </w:r>
      <w:r w:rsidRPr="00773D75">
        <w:rPr>
          <w:rFonts w:ascii="Arial" w:eastAsia="宋体" w:hAnsi="Arial" w:cs="Arial"/>
          <w:color w:val="333333"/>
          <w:kern w:val="0"/>
          <w:szCs w:val="21"/>
        </w:rPr>
        <w:t>前国家股和法人股尚不能流通，各上市公司的国家股和法人股股东由于资金等方面的原因在配股时放弃配股权利或转让配股权利给社会公众股股东而形成的；再有一部分为前次</w:t>
      </w:r>
      <w:hyperlink r:id="rId172" w:tgtFrame="_blank" w:history="1">
        <w:r w:rsidRPr="00773D75">
          <w:rPr>
            <w:rFonts w:ascii="Arial" w:eastAsia="宋体" w:hAnsi="Arial" w:cs="Arial"/>
            <w:color w:val="136EC2"/>
            <w:kern w:val="0"/>
            <w:szCs w:val="21"/>
            <w:u w:val="single"/>
          </w:rPr>
          <w:t>转配股</w:t>
        </w:r>
      </w:hyperlink>
      <w:r w:rsidRPr="00773D75">
        <w:rPr>
          <w:rFonts w:ascii="Arial" w:eastAsia="宋体" w:hAnsi="Arial" w:cs="Arial"/>
          <w:color w:val="333333"/>
          <w:kern w:val="0"/>
          <w:szCs w:val="21"/>
        </w:rPr>
        <w:t>股东认购配股部分，一般称为</w:t>
      </w:r>
      <w:r w:rsidRPr="00773D75">
        <w:rPr>
          <w:rFonts w:ascii="Arial" w:eastAsia="宋体" w:hAnsi="Arial" w:cs="Arial"/>
          <w:color w:val="333333"/>
          <w:kern w:val="0"/>
          <w:szCs w:val="21"/>
        </w:rPr>
        <w:t>“**</w:t>
      </w:r>
      <w:r w:rsidRPr="00773D75">
        <w:rPr>
          <w:rFonts w:ascii="Arial" w:eastAsia="宋体" w:hAnsi="Arial" w:cs="Arial"/>
          <w:color w:val="333333"/>
          <w:kern w:val="0"/>
          <w:szCs w:val="21"/>
        </w:rPr>
        <w:t>转配</w:t>
      </w:r>
      <w:r w:rsidRPr="00773D75">
        <w:rPr>
          <w:rFonts w:ascii="Arial" w:eastAsia="宋体" w:hAnsi="Arial" w:cs="Arial"/>
          <w:color w:val="333333"/>
          <w:kern w:val="0"/>
          <w:szCs w:val="21"/>
        </w:rPr>
        <w:t>”</w:t>
      </w:r>
      <w:r w:rsidRPr="00773D75">
        <w:rPr>
          <w:rFonts w:ascii="Arial" w:eastAsia="宋体" w:hAnsi="Arial" w:cs="Arial"/>
          <w:color w:val="333333"/>
          <w:kern w:val="0"/>
          <w:szCs w:val="21"/>
        </w:rPr>
        <w:t>，代码为</w:t>
      </w:r>
      <w:r w:rsidRPr="00773D75">
        <w:rPr>
          <w:rFonts w:ascii="Arial" w:eastAsia="宋体" w:hAnsi="Arial" w:cs="Arial"/>
          <w:color w:val="333333"/>
          <w:kern w:val="0"/>
          <w:szCs w:val="21"/>
        </w:rPr>
        <w:t>“701***”</w:t>
      </w:r>
      <w:r w:rsidRPr="00773D75">
        <w:rPr>
          <w:rFonts w:ascii="Arial" w:eastAsia="宋体" w:hAnsi="Arial" w:cs="Arial"/>
          <w:color w:val="333333"/>
          <w:kern w:val="0"/>
          <w:szCs w:val="21"/>
        </w:rPr>
        <w:t>，这是根据</w:t>
      </w:r>
      <w:r w:rsidRPr="00773D75">
        <w:rPr>
          <w:rFonts w:ascii="Arial" w:eastAsia="宋体" w:hAnsi="Arial" w:cs="Arial"/>
          <w:color w:val="333333"/>
          <w:kern w:val="0"/>
          <w:szCs w:val="21"/>
        </w:rPr>
        <w:t>“</w:t>
      </w:r>
      <w:hyperlink r:id="rId173" w:tgtFrame="_blank" w:history="1">
        <w:r w:rsidRPr="00773D75">
          <w:rPr>
            <w:rFonts w:ascii="Arial" w:eastAsia="宋体" w:hAnsi="Arial" w:cs="Arial"/>
            <w:color w:val="136EC2"/>
            <w:kern w:val="0"/>
            <w:szCs w:val="21"/>
            <w:u w:val="single"/>
          </w:rPr>
          <w:t>同股同权</w:t>
        </w:r>
      </w:hyperlink>
      <w:r w:rsidRPr="00773D75">
        <w:rPr>
          <w:rFonts w:ascii="Arial" w:eastAsia="宋体" w:hAnsi="Arial" w:cs="Arial"/>
          <w:color w:val="333333"/>
          <w:kern w:val="0"/>
          <w:szCs w:val="21"/>
        </w:rPr>
        <w:t>”</w:t>
      </w:r>
      <w:r w:rsidRPr="00773D75">
        <w:rPr>
          <w:rFonts w:ascii="Arial" w:eastAsia="宋体" w:hAnsi="Arial" w:cs="Arial"/>
          <w:color w:val="333333"/>
          <w:kern w:val="0"/>
          <w:szCs w:val="21"/>
        </w:rPr>
        <w:t>的原则产生的，即上次参加转配股股东参加本次配股；还有就是前次转配股股东认购国家股和法人股配股权转让部分，一般称为</w:t>
      </w:r>
      <w:r w:rsidRPr="00773D75">
        <w:rPr>
          <w:rFonts w:ascii="Arial" w:eastAsia="宋体" w:hAnsi="Arial" w:cs="Arial"/>
          <w:color w:val="333333"/>
          <w:kern w:val="0"/>
          <w:szCs w:val="21"/>
        </w:rPr>
        <w:t>“**</w:t>
      </w:r>
      <w:r w:rsidRPr="00773D75">
        <w:rPr>
          <w:rFonts w:ascii="Arial" w:eastAsia="宋体" w:hAnsi="Arial" w:cs="Arial"/>
          <w:color w:val="333333"/>
          <w:kern w:val="0"/>
          <w:szCs w:val="21"/>
        </w:rPr>
        <w:t>转转</w:t>
      </w:r>
      <w:r w:rsidRPr="00773D75">
        <w:rPr>
          <w:rFonts w:ascii="Arial" w:eastAsia="宋体" w:hAnsi="Arial" w:cs="Arial"/>
          <w:color w:val="333333"/>
          <w:kern w:val="0"/>
          <w:szCs w:val="21"/>
        </w:rPr>
        <w:t>”</w:t>
      </w:r>
      <w:r w:rsidRPr="00773D75">
        <w:rPr>
          <w:rFonts w:ascii="Arial" w:eastAsia="宋体" w:hAnsi="Arial" w:cs="Arial"/>
          <w:color w:val="333333"/>
          <w:kern w:val="0"/>
          <w:szCs w:val="21"/>
        </w:rPr>
        <w:t>，代码为</w:t>
      </w:r>
      <w:r w:rsidRPr="00773D75">
        <w:rPr>
          <w:rFonts w:ascii="Arial" w:eastAsia="宋体" w:hAnsi="Arial" w:cs="Arial"/>
          <w:color w:val="333333"/>
          <w:kern w:val="0"/>
          <w:szCs w:val="21"/>
        </w:rPr>
        <w:t>“711***”</w:t>
      </w:r>
      <w:r w:rsidRPr="00773D75">
        <w:rPr>
          <w:rFonts w:ascii="Arial" w:eastAsia="宋体" w:hAnsi="Arial" w:cs="Arial"/>
          <w:color w:val="333333"/>
          <w:kern w:val="0"/>
          <w:szCs w:val="21"/>
        </w:rPr>
        <w:t>，也属于不流通部分。配股结束后，可流通部分</w:t>
      </w:r>
      <w:hyperlink r:id="rId174" w:tgtFrame="_blank" w:history="1">
        <w:r w:rsidRPr="00773D75">
          <w:rPr>
            <w:rFonts w:ascii="Arial" w:eastAsia="宋体" w:hAnsi="Arial" w:cs="Arial"/>
            <w:color w:val="136EC2"/>
            <w:kern w:val="0"/>
            <w:szCs w:val="21"/>
            <w:u w:val="single"/>
          </w:rPr>
          <w:t>证券交易所</w:t>
        </w:r>
      </w:hyperlink>
      <w:r w:rsidRPr="00773D75">
        <w:rPr>
          <w:rFonts w:ascii="Arial" w:eastAsia="宋体" w:hAnsi="Arial" w:cs="Arial"/>
          <w:color w:val="333333"/>
          <w:kern w:val="0"/>
          <w:szCs w:val="21"/>
        </w:rPr>
        <w:t>在收到上市公司有关配股的股份报告和验资报告后安排上市流通，获配流通部分会在获配股票流通起始日自动到股东</w:t>
      </w:r>
      <w:proofErr w:type="gramStart"/>
      <w:r w:rsidRPr="00773D75">
        <w:rPr>
          <w:rFonts w:ascii="Arial" w:eastAsia="宋体" w:hAnsi="Arial" w:cs="Arial"/>
          <w:color w:val="333333"/>
          <w:kern w:val="0"/>
          <w:szCs w:val="21"/>
        </w:rPr>
        <w:t>帐户</w:t>
      </w:r>
      <w:proofErr w:type="gramEnd"/>
      <w:r w:rsidRPr="00773D75">
        <w:rPr>
          <w:rFonts w:ascii="Arial" w:eastAsia="宋体" w:hAnsi="Arial" w:cs="Arial"/>
          <w:color w:val="333333"/>
          <w:kern w:val="0"/>
          <w:szCs w:val="21"/>
        </w:rPr>
        <w:t>开始流通交易。</w:t>
      </w:r>
    </w:p>
    <w:p w14:paraId="20C5EAF1" w14:textId="77777777" w:rsidR="00D22C20" w:rsidRDefault="00D22C20"/>
    <w:sectPr w:rsidR="00D22C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7211D"/>
    <w:multiLevelType w:val="multilevel"/>
    <w:tmpl w:val="39D4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FC4820"/>
    <w:multiLevelType w:val="multilevel"/>
    <w:tmpl w:val="8AD8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2E5EE1"/>
    <w:multiLevelType w:val="multilevel"/>
    <w:tmpl w:val="52AC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26646"/>
    <w:multiLevelType w:val="multilevel"/>
    <w:tmpl w:val="9B9C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20"/>
    <w:rsid w:val="00410199"/>
    <w:rsid w:val="004A0234"/>
    <w:rsid w:val="004E7FCA"/>
    <w:rsid w:val="00773D75"/>
    <w:rsid w:val="00D22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90D5"/>
  <w15:chartTrackingRefBased/>
  <w15:docId w15:val="{1CB75FCC-6C33-40EB-BBFD-E7B2E9E1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73D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73D7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101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3D75"/>
    <w:rPr>
      <w:rFonts w:ascii="宋体" w:eastAsia="宋体" w:hAnsi="宋体" w:cs="宋体"/>
      <w:b/>
      <w:bCs/>
      <w:kern w:val="36"/>
      <w:sz w:val="48"/>
      <w:szCs w:val="48"/>
    </w:rPr>
  </w:style>
  <w:style w:type="character" w:customStyle="1" w:styleId="20">
    <w:name w:val="标题 2 字符"/>
    <w:basedOn w:val="a0"/>
    <w:link w:val="2"/>
    <w:uiPriority w:val="9"/>
    <w:rsid w:val="00773D75"/>
    <w:rPr>
      <w:rFonts w:ascii="宋体" w:eastAsia="宋体" w:hAnsi="宋体" w:cs="宋体"/>
      <w:b/>
      <w:bCs/>
      <w:kern w:val="0"/>
      <w:sz w:val="36"/>
      <w:szCs w:val="36"/>
    </w:rPr>
  </w:style>
  <w:style w:type="paragraph" w:customStyle="1" w:styleId="msonormal0">
    <w:name w:val="msonormal"/>
    <w:basedOn w:val="a"/>
    <w:rsid w:val="00773D7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773D75"/>
    <w:rPr>
      <w:color w:val="0000FF"/>
      <w:u w:val="single"/>
    </w:rPr>
  </w:style>
  <w:style w:type="character" w:styleId="a4">
    <w:name w:val="FollowedHyperlink"/>
    <w:basedOn w:val="a0"/>
    <w:uiPriority w:val="99"/>
    <w:semiHidden/>
    <w:unhideWhenUsed/>
    <w:rsid w:val="00773D75"/>
    <w:rPr>
      <w:color w:val="800080"/>
      <w:u w:val="single"/>
    </w:rPr>
  </w:style>
  <w:style w:type="character" w:styleId="a5">
    <w:name w:val="Emphasis"/>
    <w:basedOn w:val="a0"/>
    <w:uiPriority w:val="20"/>
    <w:qFormat/>
    <w:rsid w:val="00773D75"/>
    <w:rPr>
      <w:i/>
      <w:iCs/>
    </w:rPr>
  </w:style>
  <w:style w:type="paragraph" w:customStyle="1" w:styleId="level1">
    <w:name w:val="level1"/>
    <w:basedOn w:val="a"/>
    <w:rsid w:val="00773D75"/>
    <w:pPr>
      <w:widowControl/>
      <w:spacing w:before="100" w:beforeAutospacing="1" w:after="100" w:afterAutospacing="1"/>
      <w:jc w:val="left"/>
    </w:pPr>
    <w:rPr>
      <w:rFonts w:ascii="宋体" w:eastAsia="宋体" w:hAnsi="宋体" w:cs="宋体"/>
      <w:kern w:val="0"/>
      <w:sz w:val="24"/>
      <w:szCs w:val="24"/>
    </w:rPr>
  </w:style>
  <w:style w:type="character" w:customStyle="1" w:styleId="index">
    <w:name w:val="index"/>
    <w:basedOn w:val="a0"/>
    <w:rsid w:val="00773D75"/>
  </w:style>
  <w:style w:type="character" w:customStyle="1" w:styleId="text">
    <w:name w:val="text"/>
    <w:basedOn w:val="a0"/>
    <w:rsid w:val="00773D75"/>
  </w:style>
  <w:style w:type="character" w:customStyle="1" w:styleId="30">
    <w:name w:val="标题 3 字符"/>
    <w:basedOn w:val="a0"/>
    <w:link w:val="3"/>
    <w:uiPriority w:val="9"/>
    <w:rsid w:val="004101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767721">
      <w:bodyDiv w:val="1"/>
      <w:marLeft w:val="0"/>
      <w:marRight w:val="0"/>
      <w:marTop w:val="0"/>
      <w:marBottom w:val="0"/>
      <w:divBdr>
        <w:top w:val="none" w:sz="0" w:space="0" w:color="auto"/>
        <w:left w:val="none" w:sz="0" w:space="0" w:color="auto"/>
        <w:bottom w:val="none" w:sz="0" w:space="0" w:color="auto"/>
        <w:right w:val="none" w:sz="0" w:space="0" w:color="auto"/>
      </w:divBdr>
      <w:divsChild>
        <w:div w:id="258224542">
          <w:marLeft w:val="0"/>
          <w:marRight w:val="0"/>
          <w:marTop w:val="0"/>
          <w:marBottom w:val="225"/>
          <w:divBdr>
            <w:top w:val="none" w:sz="0" w:space="0" w:color="auto"/>
            <w:left w:val="none" w:sz="0" w:space="0" w:color="auto"/>
            <w:bottom w:val="none" w:sz="0" w:space="0" w:color="auto"/>
            <w:right w:val="none" w:sz="0" w:space="0" w:color="auto"/>
          </w:divBdr>
          <w:divsChild>
            <w:div w:id="974720171">
              <w:marLeft w:val="0"/>
              <w:marRight w:val="0"/>
              <w:marTop w:val="0"/>
              <w:marBottom w:val="225"/>
              <w:divBdr>
                <w:top w:val="none" w:sz="0" w:space="0" w:color="auto"/>
                <w:left w:val="none" w:sz="0" w:space="0" w:color="auto"/>
                <w:bottom w:val="none" w:sz="0" w:space="0" w:color="auto"/>
                <w:right w:val="none" w:sz="0" w:space="0" w:color="auto"/>
              </w:divBdr>
            </w:div>
          </w:divsChild>
        </w:div>
        <w:div w:id="379283699">
          <w:marLeft w:val="0"/>
          <w:marRight w:val="0"/>
          <w:marTop w:val="300"/>
          <w:marBottom w:val="525"/>
          <w:divBdr>
            <w:top w:val="none" w:sz="0" w:space="0" w:color="auto"/>
            <w:left w:val="none" w:sz="0" w:space="0" w:color="auto"/>
            <w:bottom w:val="none" w:sz="0" w:space="0" w:color="auto"/>
            <w:right w:val="none" w:sz="0" w:space="0" w:color="auto"/>
          </w:divBdr>
        </w:div>
        <w:div w:id="1786460782">
          <w:marLeft w:val="0"/>
          <w:marRight w:val="0"/>
          <w:marTop w:val="525"/>
          <w:marBottom w:val="525"/>
          <w:divBdr>
            <w:top w:val="none" w:sz="0" w:space="0" w:color="auto"/>
            <w:left w:val="none" w:sz="0" w:space="0" w:color="auto"/>
            <w:bottom w:val="none" w:sz="0" w:space="0" w:color="auto"/>
            <w:right w:val="none" w:sz="0" w:space="0" w:color="auto"/>
          </w:divBdr>
          <w:divsChild>
            <w:div w:id="898906996">
              <w:marLeft w:val="0"/>
              <w:marRight w:val="0"/>
              <w:marTop w:val="0"/>
              <w:marBottom w:val="0"/>
              <w:divBdr>
                <w:top w:val="single" w:sz="6" w:space="0" w:color="DDDDDD"/>
                <w:left w:val="none" w:sz="0" w:space="0" w:color="auto"/>
                <w:bottom w:val="single" w:sz="6" w:space="0" w:color="DDDDDD"/>
                <w:right w:val="none" w:sz="0" w:space="0" w:color="auto"/>
              </w:divBdr>
              <w:divsChild>
                <w:div w:id="1319580600">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606276569">
          <w:marLeft w:val="-450"/>
          <w:marRight w:val="0"/>
          <w:marTop w:val="525"/>
          <w:marBottom w:val="225"/>
          <w:divBdr>
            <w:top w:val="none" w:sz="0" w:space="0" w:color="auto"/>
            <w:left w:val="single" w:sz="48" w:space="0" w:color="4F9CEE"/>
            <w:bottom w:val="none" w:sz="0" w:space="0" w:color="auto"/>
            <w:right w:val="none" w:sz="0" w:space="0" w:color="auto"/>
          </w:divBdr>
        </w:div>
        <w:div w:id="149105776">
          <w:marLeft w:val="0"/>
          <w:marRight w:val="0"/>
          <w:marTop w:val="0"/>
          <w:marBottom w:val="225"/>
          <w:divBdr>
            <w:top w:val="none" w:sz="0" w:space="0" w:color="auto"/>
            <w:left w:val="none" w:sz="0" w:space="0" w:color="auto"/>
            <w:bottom w:val="none" w:sz="0" w:space="0" w:color="auto"/>
            <w:right w:val="none" w:sz="0" w:space="0" w:color="auto"/>
          </w:divBdr>
        </w:div>
        <w:div w:id="1545874450">
          <w:marLeft w:val="0"/>
          <w:marRight w:val="0"/>
          <w:marTop w:val="0"/>
          <w:marBottom w:val="225"/>
          <w:divBdr>
            <w:top w:val="none" w:sz="0" w:space="0" w:color="auto"/>
            <w:left w:val="none" w:sz="0" w:space="0" w:color="auto"/>
            <w:bottom w:val="none" w:sz="0" w:space="0" w:color="auto"/>
            <w:right w:val="none" w:sz="0" w:space="0" w:color="auto"/>
          </w:divBdr>
        </w:div>
        <w:div w:id="1236361589">
          <w:marLeft w:val="0"/>
          <w:marRight w:val="0"/>
          <w:marTop w:val="0"/>
          <w:marBottom w:val="225"/>
          <w:divBdr>
            <w:top w:val="none" w:sz="0" w:space="0" w:color="auto"/>
            <w:left w:val="none" w:sz="0" w:space="0" w:color="auto"/>
            <w:bottom w:val="none" w:sz="0" w:space="0" w:color="auto"/>
            <w:right w:val="none" w:sz="0" w:space="0" w:color="auto"/>
          </w:divBdr>
        </w:div>
        <w:div w:id="1911230760">
          <w:marLeft w:val="-450"/>
          <w:marRight w:val="0"/>
          <w:marTop w:val="525"/>
          <w:marBottom w:val="225"/>
          <w:divBdr>
            <w:top w:val="none" w:sz="0" w:space="0" w:color="auto"/>
            <w:left w:val="single" w:sz="48" w:space="0" w:color="4F9CEE"/>
            <w:bottom w:val="none" w:sz="0" w:space="0" w:color="auto"/>
            <w:right w:val="none" w:sz="0" w:space="0" w:color="auto"/>
          </w:divBdr>
        </w:div>
        <w:div w:id="830944230">
          <w:marLeft w:val="0"/>
          <w:marRight w:val="0"/>
          <w:marTop w:val="0"/>
          <w:marBottom w:val="225"/>
          <w:divBdr>
            <w:top w:val="none" w:sz="0" w:space="0" w:color="auto"/>
            <w:left w:val="none" w:sz="0" w:space="0" w:color="auto"/>
            <w:bottom w:val="none" w:sz="0" w:space="0" w:color="auto"/>
            <w:right w:val="none" w:sz="0" w:space="0" w:color="auto"/>
          </w:divBdr>
        </w:div>
        <w:div w:id="250428985">
          <w:marLeft w:val="0"/>
          <w:marRight w:val="0"/>
          <w:marTop w:val="0"/>
          <w:marBottom w:val="225"/>
          <w:divBdr>
            <w:top w:val="none" w:sz="0" w:space="0" w:color="auto"/>
            <w:left w:val="none" w:sz="0" w:space="0" w:color="auto"/>
            <w:bottom w:val="none" w:sz="0" w:space="0" w:color="auto"/>
            <w:right w:val="none" w:sz="0" w:space="0" w:color="auto"/>
          </w:divBdr>
        </w:div>
        <w:div w:id="461120717">
          <w:marLeft w:val="-450"/>
          <w:marRight w:val="0"/>
          <w:marTop w:val="525"/>
          <w:marBottom w:val="225"/>
          <w:divBdr>
            <w:top w:val="none" w:sz="0" w:space="0" w:color="auto"/>
            <w:left w:val="single" w:sz="48" w:space="0" w:color="4F9CEE"/>
            <w:bottom w:val="none" w:sz="0" w:space="0" w:color="auto"/>
            <w:right w:val="none" w:sz="0" w:space="0" w:color="auto"/>
          </w:divBdr>
        </w:div>
        <w:div w:id="1519998946">
          <w:marLeft w:val="0"/>
          <w:marRight w:val="0"/>
          <w:marTop w:val="0"/>
          <w:marBottom w:val="225"/>
          <w:divBdr>
            <w:top w:val="none" w:sz="0" w:space="0" w:color="auto"/>
            <w:left w:val="none" w:sz="0" w:space="0" w:color="auto"/>
            <w:bottom w:val="none" w:sz="0" w:space="0" w:color="auto"/>
            <w:right w:val="none" w:sz="0" w:space="0" w:color="auto"/>
          </w:divBdr>
        </w:div>
        <w:div w:id="734087570">
          <w:marLeft w:val="0"/>
          <w:marRight w:val="0"/>
          <w:marTop w:val="0"/>
          <w:marBottom w:val="225"/>
          <w:divBdr>
            <w:top w:val="none" w:sz="0" w:space="0" w:color="auto"/>
            <w:left w:val="none" w:sz="0" w:space="0" w:color="auto"/>
            <w:bottom w:val="none" w:sz="0" w:space="0" w:color="auto"/>
            <w:right w:val="none" w:sz="0" w:space="0" w:color="auto"/>
          </w:divBdr>
        </w:div>
        <w:div w:id="215288383">
          <w:marLeft w:val="0"/>
          <w:marRight w:val="0"/>
          <w:marTop w:val="0"/>
          <w:marBottom w:val="225"/>
          <w:divBdr>
            <w:top w:val="none" w:sz="0" w:space="0" w:color="auto"/>
            <w:left w:val="none" w:sz="0" w:space="0" w:color="auto"/>
            <w:bottom w:val="none" w:sz="0" w:space="0" w:color="auto"/>
            <w:right w:val="none" w:sz="0" w:space="0" w:color="auto"/>
          </w:divBdr>
        </w:div>
        <w:div w:id="757557038">
          <w:marLeft w:val="-450"/>
          <w:marRight w:val="0"/>
          <w:marTop w:val="525"/>
          <w:marBottom w:val="225"/>
          <w:divBdr>
            <w:top w:val="none" w:sz="0" w:space="0" w:color="auto"/>
            <w:left w:val="single" w:sz="48" w:space="0" w:color="4F9CEE"/>
            <w:bottom w:val="none" w:sz="0" w:space="0" w:color="auto"/>
            <w:right w:val="none" w:sz="0" w:space="0" w:color="auto"/>
          </w:divBdr>
        </w:div>
        <w:div w:id="13656204">
          <w:marLeft w:val="0"/>
          <w:marRight w:val="0"/>
          <w:marTop w:val="0"/>
          <w:marBottom w:val="225"/>
          <w:divBdr>
            <w:top w:val="none" w:sz="0" w:space="0" w:color="auto"/>
            <w:left w:val="none" w:sz="0" w:space="0" w:color="auto"/>
            <w:bottom w:val="none" w:sz="0" w:space="0" w:color="auto"/>
            <w:right w:val="none" w:sz="0" w:space="0" w:color="auto"/>
          </w:divBdr>
        </w:div>
        <w:div w:id="2108495737">
          <w:marLeft w:val="0"/>
          <w:marRight w:val="0"/>
          <w:marTop w:val="0"/>
          <w:marBottom w:val="225"/>
          <w:divBdr>
            <w:top w:val="none" w:sz="0" w:space="0" w:color="auto"/>
            <w:left w:val="none" w:sz="0" w:space="0" w:color="auto"/>
            <w:bottom w:val="none" w:sz="0" w:space="0" w:color="auto"/>
            <w:right w:val="none" w:sz="0" w:space="0" w:color="auto"/>
          </w:divBdr>
        </w:div>
        <w:div w:id="12463913">
          <w:marLeft w:val="-450"/>
          <w:marRight w:val="0"/>
          <w:marTop w:val="525"/>
          <w:marBottom w:val="225"/>
          <w:divBdr>
            <w:top w:val="none" w:sz="0" w:space="0" w:color="auto"/>
            <w:left w:val="single" w:sz="48" w:space="0" w:color="4F9CEE"/>
            <w:bottom w:val="none" w:sz="0" w:space="0" w:color="auto"/>
            <w:right w:val="none" w:sz="0" w:space="0" w:color="auto"/>
          </w:divBdr>
        </w:div>
        <w:div w:id="1502433318">
          <w:marLeft w:val="0"/>
          <w:marRight w:val="0"/>
          <w:marTop w:val="0"/>
          <w:marBottom w:val="225"/>
          <w:divBdr>
            <w:top w:val="none" w:sz="0" w:space="0" w:color="auto"/>
            <w:left w:val="none" w:sz="0" w:space="0" w:color="auto"/>
            <w:bottom w:val="none" w:sz="0" w:space="0" w:color="auto"/>
            <w:right w:val="none" w:sz="0" w:space="0" w:color="auto"/>
          </w:divBdr>
        </w:div>
        <w:div w:id="1346054336">
          <w:marLeft w:val="-450"/>
          <w:marRight w:val="0"/>
          <w:marTop w:val="525"/>
          <w:marBottom w:val="225"/>
          <w:divBdr>
            <w:top w:val="none" w:sz="0" w:space="0" w:color="auto"/>
            <w:left w:val="single" w:sz="48" w:space="0" w:color="4F9CEE"/>
            <w:bottom w:val="none" w:sz="0" w:space="0" w:color="auto"/>
            <w:right w:val="none" w:sz="0" w:space="0" w:color="auto"/>
          </w:divBdr>
        </w:div>
        <w:div w:id="1876041175">
          <w:marLeft w:val="0"/>
          <w:marRight w:val="0"/>
          <w:marTop w:val="0"/>
          <w:marBottom w:val="225"/>
          <w:divBdr>
            <w:top w:val="none" w:sz="0" w:space="0" w:color="auto"/>
            <w:left w:val="none" w:sz="0" w:space="0" w:color="auto"/>
            <w:bottom w:val="none" w:sz="0" w:space="0" w:color="auto"/>
            <w:right w:val="none" w:sz="0" w:space="0" w:color="auto"/>
          </w:divBdr>
        </w:div>
        <w:div w:id="1628004207">
          <w:marLeft w:val="0"/>
          <w:marRight w:val="0"/>
          <w:marTop w:val="0"/>
          <w:marBottom w:val="225"/>
          <w:divBdr>
            <w:top w:val="none" w:sz="0" w:space="0" w:color="auto"/>
            <w:left w:val="none" w:sz="0" w:space="0" w:color="auto"/>
            <w:bottom w:val="none" w:sz="0" w:space="0" w:color="auto"/>
            <w:right w:val="none" w:sz="0" w:space="0" w:color="auto"/>
          </w:divBdr>
        </w:div>
        <w:div w:id="1092896385">
          <w:marLeft w:val="0"/>
          <w:marRight w:val="0"/>
          <w:marTop w:val="0"/>
          <w:marBottom w:val="225"/>
          <w:divBdr>
            <w:top w:val="none" w:sz="0" w:space="0" w:color="auto"/>
            <w:left w:val="none" w:sz="0" w:space="0" w:color="auto"/>
            <w:bottom w:val="none" w:sz="0" w:space="0" w:color="auto"/>
            <w:right w:val="none" w:sz="0" w:space="0" w:color="auto"/>
          </w:divBdr>
        </w:div>
        <w:div w:id="1869179832">
          <w:marLeft w:val="0"/>
          <w:marRight w:val="0"/>
          <w:marTop w:val="0"/>
          <w:marBottom w:val="225"/>
          <w:divBdr>
            <w:top w:val="none" w:sz="0" w:space="0" w:color="auto"/>
            <w:left w:val="none" w:sz="0" w:space="0" w:color="auto"/>
            <w:bottom w:val="none" w:sz="0" w:space="0" w:color="auto"/>
            <w:right w:val="none" w:sz="0" w:space="0" w:color="auto"/>
          </w:divBdr>
        </w:div>
        <w:div w:id="655112053">
          <w:marLeft w:val="0"/>
          <w:marRight w:val="0"/>
          <w:marTop w:val="0"/>
          <w:marBottom w:val="225"/>
          <w:divBdr>
            <w:top w:val="none" w:sz="0" w:space="0" w:color="auto"/>
            <w:left w:val="none" w:sz="0" w:space="0" w:color="auto"/>
            <w:bottom w:val="none" w:sz="0" w:space="0" w:color="auto"/>
            <w:right w:val="none" w:sz="0" w:space="0" w:color="auto"/>
          </w:divBdr>
        </w:div>
        <w:div w:id="453252121">
          <w:marLeft w:val="0"/>
          <w:marRight w:val="0"/>
          <w:marTop w:val="0"/>
          <w:marBottom w:val="225"/>
          <w:divBdr>
            <w:top w:val="none" w:sz="0" w:space="0" w:color="auto"/>
            <w:left w:val="none" w:sz="0" w:space="0" w:color="auto"/>
            <w:bottom w:val="none" w:sz="0" w:space="0" w:color="auto"/>
            <w:right w:val="none" w:sz="0" w:space="0" w:color="auto"/>
          </w:divBdr>
        </w:div>
        <w:div w:id="18436025">
          <w:marLeft w:val="0"/>
          <w:marRight w:val="0"/>
          <w:marTop w:val="0"/>
          <w:marBottom w:val="225"/>
          <w:divBdr>
            <w:top w:val="none" w:sz="0" w:space="0" w:color="auto"/>
            <w:left w:val="none" w:sz="0" w:space="0" w:color="auto"/>
            <w:bottom w:val="none" w:sz="0" w:space="0" w:color="auto"/>
            <w:right w:val="none" w:sz="0" w:space="0" w:color="auto"/>
          </w:divBdr>
        </w:div>
        <w:div w:id="253515768">
          <w:marLeft w:val="-450"/>
          <w:marRight w:val="0"/>
          <w:marTop w:val="525"/>
          <w:marBottom w:val="225"/>
          <w:divBdr>
            <w:top w:val="none" w:sz="0" w:space="0" w:color="auto"/>
            <w:left w:val="single" w:sz="48" w:space="0" w:color="4F9CEE"/>
            <w:bottom w:val="none" w:sz="0" w:space="0" w:color="auto"/>
            <w:right w:val="none" w:sz="0" w:space="0" w:color="auto"/>
          </w:divBdr>
        </w:div>
        <w:div w:id="1911384574">
          <w:marLeft w:val="0"/>
          <w:marRight w:val="0"/>
          <w:marTop w:val="0"/>
          <w:marBottom w:val="225"/>
          <w:divBdr>
            <w:top w:val="none" w:sz="0" w:space="0" w:color="auto"/>
            <w:left w:val="none" w:sz="0" w:space="0" w:color="auto"/>
            <w:bottom w:val="none" w:sz="0" w:space="0" w:color="auto"/>
            <w:right w:val="none" w:sz="0" w:space="0" w:color="auto"/>
          </w:divBdr>
        </w:div>
        <w:div w:id="1572690496">
          <w:marLeft w:val="-450"/>
          <w:marRight w:val="0"/>
          <w:marTop w:val="525"/>
          <w:marBottom w:val="225"/>
          <w:divBdr>
            <w:top w:val="none" w:sz="0" w:space="0" w:color="auto"/>
            <w:left w:val="single" w:sz="48" w:space="0" w:color="4F9CEE"/>
            <w:bottom w:val="none" w:sz="0" w:space="0" w:color="auto"/>
            <w:right w:val="none" w:sz="0" w:space="0" w:color="auto"/>
          </w:divBdr>
        </w:div>
        <w:div w:id="1647973668">
          <w:marLeft w:val="0"/>
          <w:marRight w:val="0"/>
          <w:marTop w:val="0"/>
          <w:marBottom w:val="225"/>
          <w:divBdr>
            <w:top w:val="none" w:sz="0" w:space="0" w:color="auto"/>
            <w:left w:val="none" w:sz="0" w:space="0" w:color="auto"/>
            <w:bottom w:val="none" w:sz="0" w:space="0" w:color="auto"/>
            <w:right w:val="none" w:sz="0" w:space="0" w:color="auto"/>
          </w:divBdr>
        </w:div>
        <w:div w:id="395515119">
          <w:marLeft w:val="0"/>
          <w:marRight w:val="0"/>
          <w:marTop w:val="0"/>
          <w:marBottom w:val="225"/>
          <w:divBdr>
            <w:top w:val="none" w:sz="0" w:space="0" w:color="auto"/>
            <w:left w:val="none" w:sz="0" w:space="0" w:color="auto"/>
            <w:bottom w:val="none" w:sz="0" w:space="0" w:color="auto"/>
            <w:right w:val="none" w:sz="0" w:space="0" w:color="auto"/>
          </w:divBdr>
        </w:div>
        <w:div w:id="700863598">
          <w:marLeft w:val="0"/>
          <w:marRight w:val="0"/>
          <w:marTop w:val="0"/>
          <w:marBottom w:val="225"/>
          <w:divBdr>
            <w:top w:val="none" w:sz="0" w:space="0" w:color="auto"/>
            <w:left w:val="none" w:sz="0" w:space="0" w:color="auto"/>
            <w:bottom w:val="none" w:sz="0" w:space="0" w:color="auto"/>
            <w:right w:val="none" w:sz="0" w:space="0" w:color="auto"/>
          </w:divBdr>
        </w:div>
        <w:div w:id="483859183">
          <w:marLeft w:val="0"/>
          <w:marRight w:val="0"/>
          <w:marTop w:val="0"/>
          <w:marBottom w:val="225"/>
          <w:divBdr>
            <w:top w:val="none" w:sz="0" w:space="0" w:color="auto"/>
            <w:left w:val="none" w:sz="0" w:space="0" w:color="auto"/>
            <w:bottom w:val="none" w:sz="0" w:space="0" w:color="auto"/>
            <w:right w:val="none" w:sz="0" w:space="0" w:color="auto"/>
          </w:divBdr>
        </w:div>
        <w:div w:id="1315797911">
          <w:marLeft w:val="0"/>
          <w:marRight w:val="0"/>
          <w:marTop w:val="0"/>
          <w:marBottom w:val="225"/>
          <w:divBdr>
            <w:top w:val="none" w:sz="0" w:space="0" w:color="auto"/>
            <w:left w:val="none" w:sz="0" w:space="0" w:color="auto"/>
            <w:bottom w:val="none" w:sz="0" w:space="0" w:color="auto"/>
            <w:right w:val="none" w:sz="0" w:space="0" w:color="auto"/>
          </w:divBdr>
        </w:div>
        <w:div w:id="1981761359">
          <w:marLeft w:val="-450"/>
          <w:marRight w:val="0"/>
          <w:marTop w:val="525"/>
          <w:marBottom w:val="225"/>
          <w:divBdr>
            <w:top w:val="none" w:sz="0" w:space="0" w:color="auto"/>
            <w:left w:val="single" w:sz="48" w:space="0" w:color="4F9CEE"/>
            <w:bottom w:val="none" w:sz="0" w:space="0" w:color="auto"/>
            <w:right w:val="none" w:sz="0" w:space="0" w:color="auto"/>
          </w:divBdr>
        </w:div>
        <w:div w:id="978077303">
          <w:marLeft w:val="0"/>
          <w:marRight w:val="0"/>
          <w:marTop w:val="0"/>
          <w:marBottom w:val="225"/>
          <w:divBdr>
            <w:top w:val="none" w:sz="0" w:space="0" w:color="auto"/>
            <w:left w:val="none" w:sz="0" w:space="0" w:color="auto"/>
            <w:bottom w:val="none" w:sz="0" w:space="0" w:color="auto"/>
            <w:right w:val="none" w:sz="0" w:space="0" w:color="auto"/>
          </w:divBdr>
        </w:div>
        <w:div w:id="1335382095">
          <w:marLeft w:val="0"/>
          <w:marRight w:val="0"/>
          <w:marTop w:val="0"/>
          <w:marBottom w:val="225"/>
          <w:divBdr>
            <w:top w:val="none" w:sz="0" w:space="0" w:color="auto"/>
            <w:left w:val="none" w:sz="0" w:space="0" w:color="auto"/>
            <w:bottom w:val="none" w:sz="0" w:space="0" w:color="auto"/>
            <w:right w:val="none" w:sz="0" w:space="0" w:color="auto"/>
          </w:divBdr>
        </w:div>
        <w:div w:id="2143964072">
          <w:marLeft w:val="0"/>
          <w:marRight w:val="0"/>
          <w:marTop w:val="0"/>
          <w:marBottom w:val="225"/>
          <w:divBdr>
            <w:top w:val="none" w:sz="0" w:space="0" w:color="auto"/>
            <w:left w:val="none" w:sz="0" w:space="0" w:color="auto"/>
            <w:bottom w:val="none" w:sz="0" w:space="0" w:color="auto"/>
            <w:right w:val="none" w:sz="0" w:space="0" w:color="auto"/>
          </w:divBdr>
        </w:div>
        <w:div w:id="2146002780">
          <w:marLeft w:val="0"/>
          <w:marRight w:val="0"/>
          <w:marTop w:val="0"/>
          <w:marBottom w:val="225"/>
          <w:divBdr>
            <w:top w:val="none" w:sz="0" w:space="0" w:color="auto"/>
            <w:left w:val="none" w:sz="0" w:space="0" w:color="auto"/>
            <w:bottom w:val="none" w:sz="0" w:space="0" w:color="auto"/>
            <w:right w:val="none" w:sz="0" w:space="0" w:color="auto"/>
          </w:divBdr>
        </w:div>
        <w:div w:id="1475485194">
          <w:marLeft w:val="0"/>
          <w:marRight w:val="0"/>
          <w:marTop w:val="0"/>
          <w:marBottom w:val="225"/>
          <w:divBdr>
            <w:top w:val="none" w:sz="0" w:space="0" w:color="auto"/>
            <w:left w:val="none" w:sz="0" w:space="0" w:color="auto"/>
            <w:bottom w:val="none" w:sz="0" w:space="0" w:color="auto"/>
            <w:right w:val="none" w:sz="0" w:space="0" w:color="auto"/>
          </w:divBdr>
        </w:div>
        <w:div w:id="1712336945">
          <w:marLeft w:val="0"/>
          <w:marRight w:val="0"/>
          <w:marTop w:val="0"/>
          <w:marBottom w:val="225"/>
          <w:divBdr>
            <w:top w:val="none" w:sz="0" w:space="0" w:color="auto"/>
            <w:left w:val="none" w:sz="0" w:space="0" w:color="auto"/>
            <w:bottom w:val="none" w:sz="0" w:space="0" w:color="auto"/>
            <w:right w:val="none" w:sz="0" w:space="0" w:color="auto"/>
          </w:divBdr>
        </w:div>
        <w:div w:id="1350454024">
          <w:marLeft w:val="0"/>
          <w:marRight w:val="0"/>
          <w:marTop w:val="0"/>
          <w:marBottom w:val="225"/>
          <w:divBdr>
            <w:top w:val="none" w:sz="0" w:space="0" w:color="auto"/>
            <w:left w:val="none" w:sz="0" w:space="0" w:color="auto"/>
            <w:bottom w:val="none" w:sz="0" w:space="0" w:color="auto"/>
            <w:right w:val="none" w:sz="0" w:space="0" w:color="auto"/>
          </w:divBdr>
        </w:div>
        <w:div w:id="534075720">
          <w:marLeft w:val="-450"/>
          <w:marRight w:val="0"/>
          <w:marTop w:val="525"/>
          <w:marBottom w:val="225"/>
          <w:divBdr>
            <w:top w:val="none" w:sz="0" w:space="0" w:color="auto"/>
            <w:left w:val="single" w:sz="48" w:space="0" w:color="4F9CEE"/>
            <w:bottom w:val="none" w:sz="0" w:space="0" w:color="auto"/>
            <w:right w:val="none" w:sz="0" w:space="0" w:color="auto"/>
          </w:divBdr>
        </w:div>
        <w:div w:id="1066804459">
          <w:marLeft w:val="0"/>
          <w:marRight w:val="0"/>
          <w:marTop w:val="0"/>
          <w:marBottom w:val="225"/>
          <w:divBdr>
            <w:top w:val="none" w:sz="0" w:space="0" w:color="auto"/>
            <w:left w:val="none" w:sz="0" w:space="0" w:color="auto"/>
            <w:bottom w:val="none" w:sz="0" w:space="0" w:color="auto"/>
            <w:right w:val="none" w:sz="0" w:space="0" w:color="auto"/>
          </w:divBdr>
        </w:div>
        <w:div w:id="1667394204">
          <w:marLeft w:val="-450"/>
          <w:marRight w:val="0"/>
          <w:marTop w:val="525"/>
          <w:marBottom w:val="225"/>
          <w:divBdr>
            <w:top w:val="none" w:sz="0" w:space="0" w:color="auto"/>
            <w:left w:val="single" w:sz="48" w:space="0" w:color="4F9CEE"/>
            <w:bottom w:val="none" w:sz="0" w:space="0" w:color="auto"/>
            <w:right w:val="none" w:sz="0" w:space="0" w:color="auto"/>
          </w:divBdr>
        </w:div>
        <w:div w:id="183517437">
          <w:marLeft w:val="0"/>
          <w:marRight w:val="0"/>
          <w:marTop w:val="0"/>
          <w:marBottom w:val="225"/>
          <w:divBdr>
            <w:top w:val="none" w:sz="0" w:space="0" w:color="auto"/>
            <w:left w:val="none" w:sz="0" w:space="0" w:color="auto"/>
            <w:bottom w:val="none" w:sz="0" w:space="0" w:color="auto"/>
            <w:right w:val="none" w:sz="0" w:space="0" w:color="auto"/>
          </w:divBdr>
        </w:div>
        <w:div w:id="1476798584">
          <w:marLeft w:val="0"/>
          <w:marRight w:val="0"/>
          <w:marTop w:val="0"/>
          <w:marBottom w:val="225"/>
          <w:divBdr>
            <w:top w:val="none" w:sz="0" w:space="0" w:color="auto"/>
            <w:left w:val="none" w:sz="0" w:space="0" w:color="auto"/>
            <w:bottom w:val="none" w:sz="0" w:space="0" w:color="auto"/>
            <w:right w:val="none" w:sz="0" w:space="0" w:color="auto"/>
          </w:divBdr>
        </w:div>
        <w:div w:id="437212526">
          <w:marLeft w:val="0"/>
          <w:marRight w:val="0"/>
          <w:marTop w:val="0"/>
          <w:marBottom w:val="225"/>
          <w:divBdr>
            <w:top w:val="none" w:sz="0" w:space="0" w:color="auto"/>
            <w:left w:val="none" w:sz="0" w:space="0" w:color="auto"/>
            <w:bottom w:val="none" w:sz="0" w:space="0" w:color="auto"/>
            <w:right w:val="none" w:sz="0" w:space="0" w:color="auto"/>
          </w:divBdr>
        </w:div>
        <w:div w:id="206766593">
          <w:marLeft w:val="0"/>
          <w:marRight w:val="0"/>
          <w:marTop w:val="0"/>
          <w:marBottom w:val="225"/>
          <w:divBdr>
            <w:top w:val="none" w:sz="0" w:space="0" w:color="auto"/>
            <w:left w:val="none" w:sz="0" w:space="0" w:color="auto"/>
            <w:bottom w:val="none" w:sz="0" w:space="0" w:color="auto"/>
            <w:right w:val="none" w:sz="0" w:space="0" w:color="auto"/>
          </w:divBdr>
        </w:div>
        <w:div w:id="2058577187">
          <w:marLeft w:val="0"/>
          <w:marRight w:val="0"/>
          <w:marTop w:val="0"/>
          <w:marBottom w:val="225"/>
          <w:divBdr>
            <w:top w:val="none" w:sz="0" w:space="0" w:color="auto"/>
            <w:left w:val="none" w:sz="0" w:space="0" w:color="auto"/>
            <w:bottom w:val="none" w:sz="0" w:space="0" w:color="auto"/>
            <w:right w:val="none" w:sz="0" w:space="0" w:color="auto"/>
          </w:divBdr>
        </w:div>
        <w:div w:id="375396905">
          <w:marLeft w:val="-450"/>
          <w:marRight w:val="0"/>
          <w:marTop w:val="525"/>
          <w:marBottom w:val="225"/>
          <w:divBdr>
            <w:top w:val="none" w:sz="0" w:space="0" w:color="auto"/>
            <w:left w:val="single" w:sz="48" w:space="0" w:color="4F9CEE"/>
            <w:bottom w:val="none" w:sz="0" w:space="0" w:color="auto"/>
            <w:right w:val="none" w:sz="0" w:space="0" w:color="auto"/>
          </w:divBdr>
        </w:div>
        <w:div w:id="416100003">
          <w:marLeft w:val="0"/>
          <w:marRight w:val="0"/>
          <w:marTop w:val="0"/>
          <w:marBottom w:val="225"/>
          <w:divBdr>
            <w:top w:val="none" w:sz="0" w:space="0" w:color="auto"/>
            <w:left w:val="none" w:sz="0" w:space="0" w:color="auto"/>
            <w:bottom w:val="none" w:sz="0" w:space="0" w:color="auto"/>
            <w:right w:val="none" w:sz="0" w:space="0" w:color="auto"/>
          </w:divBdr>
        </w:div>
        <w:div w:id="893352418">
          <w:marLeft w:val="0"/>
          <w:marRight w:val="0"/>
          <w:marTop w:val="0"/>
          <w:marBottom w:val="225"/>
          <w:divBdr>
            <w:top w:val="none" w:sz="0" w:space="0" w:color="auto"/>
            <w:left w:val="none" w:sz="0" w:space="0" w:color="auto"/>
            <w:bottom w:val="none" w:sz="0" w:space="0" w:color="auto"/>
            <w:right w:val="none" w:sz="0" w:space="0" w:color="auto"/>
          </w:divBdr>
        </w:div>
        <w:div w:id="1953442400">
          <w:marLeft w:val="0"/>
          <w:marRight w:val="0"/>
          <w:marTop w:val="0"/>
          <w:marBottom w:val="225"/>
          <w:divBdr>
            <w:top w:val="none" w:sz="0" w:space="0" w:color="auto"/>
            <w:left w:val="none" w:sz="0" w:space="0" w:color="auto"/>
            <w:bottom w:val="none" w:sz="0" w:space="0" w:color="auto"/>
            <w:right w:val="none" w:sz="0" w:space="0" w:color="auto"/>
          </w:divBdr>
        </w:div>
        <w:div w:id="1026368124">
          <w:marLeft w:val="0"/>
          <w:marRight w:val="0"/>
          <w:marTop w:val="0"/>
          <w:marBottom w:val="225"/>
          <w:divBdr>
            <w:top w:val="none" w:sz="0" w:space="0" w:color="auto"/>
            <w:left w:val="none" w:sz="0" w:space="0" w:color="auto"/>
            <w:bottom w:val="none" w:sz="0" w:space="0" w:color="auto"/>
            <w:right w:val="none" w:sz="0" w:space="0" w:color="auto"/>
          </w:divBdr>
        </w:div>
        <w:div w:id="1847088828">
          <w:marLeft w:val="-450"/>
          <w:marRight w:val="0"/>
          <w:marTop w:val="525"/>
          <w:marBottom w:val="225"/>
          <w:divBdr>
            <w:top w:val="none" w:sz="0" w:space="0" w:color="auto"/>
            <w:left w:val="single" w:sz="48" w:space="0" w:color="4F9CEE"/>
            <w:bottom w:val="none" w:sz="0" w:space="0" w:color="auto"/>
            <w:right w:val="none" w:sz="0" w:space="0" w:color="auto"/>
          </w:divBdr>
        </w:div>
        <w:div w:id="89929624">
          <w:marLeft w:val="0"/>
          <w:marRight w:val="0"/>
          <w:marTop w:val="0"/>
          <w:marBottom w:val="225"/>
          <w:divBdr>
            <w:top w:val="none" w:sz="0" w:space="0" w:color="auto"/>
            <w:left w:val="none" w:sz="0" w:space="0" w:color="auto"/>
            <w:bottom w:val="none" w:sz="0" w:space="0" w:color="auto"/>
            <w:right w:val="none" w:sz="0" w:space="0" w:color="auto"/>
          </w:divBdr>
        </w:div>
        <w:div w:id="1461454565">
          <w:marLeft w:val="0"/>
          <w:marRight w:val="0"/>
          <w:marTop w:val="0"/>
          <w:marBottom w:val="225"/>
          <w:divBdr>
            <w:top w:val="none" w:sz="0" w:space="0" w:color="auto"/>
            <w:left w:val="none" w:sz="0" w:space="0" w:color="auto"/>
            <w:bottom w:val="none" w:sz="0" w:space="0" w:color="auto"/>
            <w:right w:val="none" w:sz="0" w:space="0" w:color="auto"/>
          </w:divBdr>
        </w:div>
        <w:div w:id="39742718">
          <w:marLeft w:val="-450"/>
          <w:marRight w:val="0"/>
          <w:marTop w:val="525"/>
          <w:marBottom w:val="225"/>
          <w:divBdr>
            <w:top w:val="none" w:sz="0" w:space="0" w:color="auto"/>
            <w:left w:val="single" w:sz="48" w:space="0" w:color="4F9CEE"/>
            <w:bottom w:val="none" w:sz="0" w:space="0" w:color="auto"/>
            <w:right w:val="none" w:sz="0" w:space="0" w:color="auto"/>
          </w:divBdr>
        </w:div>
        <w:div w:id="110828115">
          <w:marLeft w:val="0"/>
          <w:marRight w:val="0"/>
          <w:marTop w:val="0"/>
          <w:marBottom w:val="225"/>
          <w:divBdr>
            <w:top w:val="none" w:sz="0" w:space="0" w:color="auto"/>
            <w:left w:val="none" w:sz="0" w:space="0" w:color="auto"/>
            <w:bottom w:val="none" w:sz="0" w:space="0" w:color="auto"/>
            <w:right w:val="none" w:sz="0" w:space="0" w:color="auto"/>
          </w:divBdr>
        </w:div>
        <w:div w:id="1874684571">
          <w:marLeft w:val="0"/>
          <w:marRight w:val="0"/>
          <w:marTop w:val="0"/>
          <w:marBottom w:val="225"/>
          <w:divBdr>
            <w:top w:val="none" w:sz="0" w:space="0" w:color="auto"/>
            <w:left w:val="none" w:sz="0" w:space="0" w:color="auto"/>
            <w:bottom w:val="none" w:sz="0" w:space="0" w:color="auto"/>
            <w:right w:val="none" w:sz="0" w:space="0" w:color="auto"/>
          </w:divBdr>
        </w:div>
        <w:div w:id="1374771133">
          <w:marLeft w:val="0"/>
          <w:marRight w:val="0"/>
          <w:marTop w:val="0"/>
          <w:marBottom w:val="225"/>
          <w:divBdr>
            <w:top w:val="none" w:sz="0" w:space="0" w:color="auto"/>
            <w:left w:val="none" w:sz="0" w:space="0" w:color="auto"/>
            <w:bottom w:val="none" w:sz="0" w:space="0" w:color="auto"/>
            <w:right w:val="none" w:sz="0" w:space="0" w:color="auto"/>
          </w:divBdr>
        </w:div>
        <w:div w:id="508251232">
          <w:marLeft w:val="0"/>
          <w:marRight w:val="0"/>
          <w:marTop w:val="0"/>
          <w:marBottom w:val="225"/>
          <w:divBdr>
            <w:top w:val="none" w:sz="0" w:space="0" w:color="auto"/>
            <w:left w:val="none" w:sz="0" w:space="0" w:color="auto"/>
            <w:bottom w:val="none" w:sz="0" w:space="0" w:color="auto"/>
            <w:right w:val="none" w:sz="0" w:space="0" w:color="auto"/>
          </w:divBdr>
        </w:div>
        <w:div w:id="341862477">
          <w:marLeft w:val="-450"/>
          <w:marRight w:val="0"/>
          <w:marTop w:val="525"/>
          <w:marBottom w:val="225"/>
          <w:divBdr>
            <w:top w:val="none" w:sz="0" w:space="0" w:color="auto"/>
            <w:left w:val="single" w:sz="48" w:space="0" w:color="4F9CEE"/>
            <w:bottom w:val="none" w:sz="0" w:space="0" w:color="auto"/>
            <w:right w:val="none" w:sz="0" w:space="0" w:color="auto"/>
          </w:divBdr>
        </w:div>
        <w:div w:id="2006470771">
          <w:marLeft w:val="0"/>
          <w:marRight w:val="0"/>
          <w:marTop w:val="0"/>
          <w:marBottom w:val="225"/>
          <w:divBdr>
            <w:top w:val="none" w:sz="0" w:space="0" w:color="auto"/>
            <w:left w:val="none" w:sz="0" w:space="0" w:color="auto"/>
            <w:bottom w:val="none" w:sz="0" w:space="0" w:color="auto"/>
            <w:right w:val="none" w:sz="0" w:space="0" w:color="auto"/>
          </w:divBdr>
        </w:div>
        <w:div w:id="1896890174">
          <w:marLeft w:val="0"/>
          <w:marRight w:val="0"/>
          <w:marTop w:val="0"/>
          <w:marBottom w:val="225"/>
          <w:divBdr>
            <w:top w:val="none" w:sz="0" w:space="0" w:color="auto"/>
            <w:left w:val="none" w:sz="0" w:space="0" w:color="auto"/>
            <w:bottom w:val="none" w:sz="0" w:space="0" w:color="auto"/>
            <w:right w:val="none" w:sz="0" w:space="0" w:color="auto"/>
          </w:divBdr>
        </w:div>
        <w:div w:id="1399983821">
          <w:marLeft w:val="0"/>
          <w:marRight w:val="0"/>
          <w:marTop w:val="0"/>
          <w:marBottom w:val="225"/>
          <w:divBdr>
            <w:top w:val="none" w:sz="0" w:space="0" w:color="auto"/>
            <w:left w:val="none" w:sz="0" w:space="0" w:color="auto"/>
            <w:bottom w:val="none" w:sz="0" w:space="0" w:color="auto"/>
            <w:right w:val="none" w:sz="0" w:space="0" w:color="auto"/>
          </w:divBdr>
        </w:div>
        <w:div w:id="1241595522">
          <w:marLeft w:val="-450"/>
          <w:marRight w:val="0"/>
          <w:marTop w:val="525"/>
          <w:marBottom w:val="225"/>
          <w:divBdr>
            <w:top w:val="none" w:sz="0" w:space="0" w:color="auto"/>
            <w:left w:val="single" w:sz="48" w:space="0" w:color="4F9CEE"/>
            <w:bottom w:val="none" w:sz="0" w:space="0" w:color="auto"/>
            <w:right w:val="none" w:sz="0" w:space="0" w:color="auto"/>
          </w:divBdr>
        </w:div>
        <w:div w:id="281422396">
          <w:marLeft w:val="0"/>
          <w:marRight w:val="0"/>
          <w:marTop w:val="0"/>
          <w:marBottom w:val="225"/>
          <w:divBdr>
            <w:top w:val="none" w:sz="0" w:space="0" w:color="auto"/>
            <w:left w:val="none" w:sz="0" w:space="0" w:color="auto"/>
            <w:bottom w:val="none" w:sz="0" w:space="0" w:color="auto"/>
            <w:right w:val="none" w:sz="0" w:space="0" w:color="auto"/>
          </w:divBdr>
        </w:div>
        <w:div w:id="139724191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aike.baidu.com/item/%E8%82%A1%E5%88%A9" TargetMode="External"/><Relationship Id="rId21" Type="http://schemas.openxmlformats.org/officeDocument/2006/relationships/hyperlink" Target="https://baike.baidu.com/item/%E6%B5%81%E9%80%9A%E8%82%A1" TargetMode="External"/><Relationship Id="rId42" Type="http://schemas.openxmlformats.org/officeDocument/2006/relationships/hyperlink" Target="https://baike.baidu.com/item/%E8%82%A1%E7%A5%A8%E5%B8%90%E6%88%B7" TargetMode="External"/><Relationship Id="rId63" Type="http://schemas.openxmlformats.org/officeDocument/2006/relationships/hyperlink" Target="https://baike.baidu.com/item/%E5%88%B8%E5%95%86" TargetMode="External"/><Relationship Id="rId84" Type="http://schemas.openxmlformats.org/officeDocument/2006/relationships/hyperlink" Target="https://baike.baidu.com/item/%E4%BA%A4%E6%98%93%E6%89%80" TargetMode="External"/><Relationship Id="rId138" Type="http://schemas.openxmlformats.org/officeDocument/2006/relationships/hyperlink" Target="https://baike.baidu.com/item/%E9%80%81%E8%82%A1" TargetMode="External"/><Relationship Id="rId159" Type="http://schemas.openxmlformats.org/officeDocument/2006/relationships/hyperlink" Target="https://baike.baidu.com/item/%E8%82%A1%E6%9D%83%E7%99%BB%E8%AE%B0%E6%97%A5" TargetMode="External"/><Relationship Id="rId170" Type="http://schemas.openxmlformats.org/officeDocument/2006/relationships/hyperlink" Target="https://baike.baidu.com/item/%E7%A4%BE%E4%BC%9A%E5%85%AC%E4%BC%97%E8%82%A1" TargetMode="External"/><Relationship Id="rId107" Type="http://schemas.openxmlformats.org/officeDocument/2006/relationships/hyperlink" Target="https://baike.baidu.com/item/%E8%82%A1%E5%88%A9" TargetMode="External"/><Relationship Id="rId11" Type="http://schemas.openxmlformats.org/officeDocument/2006/relationships/hyperlink" Target="https://baike.baidu.com/item/%E8%82%A1%E4%B8%9C%E5%A4%A7%E4%BC%9A/420512" TargetMode="External"/><Relationship Id="rId32" Type="http://schemas.openxmlformats.org/officeDocument/2006/relationships/hyperlink" Target="https://baike.baidu.com/item/%E6%B7%B1%E5%9C%B3%E8%AF%81%E5%88%B8%E4%BA%A4%E6%98%93%E6%89%80/1248022" TargetMode="External"/><Relationship Id="rId53" Type="http://schemas.openxmlformats.org/officeDocument/2006/relationships/hyperlink" Target="https://baike.baidu.com/item/%E5%A7%94%E6%89%98%E4%B9%B0%E5%8D%96" TargetMode="External"/><Relationship Id="rId74" Type="http://schemas.openxmlformats.org/officeDocument/2006/relationships/hyperlink" Target="https://baike.baidu.com/item/%E6%88%90%E4%BA%A4%E9%87%91%E9%A2%9D" TargetMode="External"/><Relationship Id="rId128" Type="http://schemas.openxmlformats.org/officeDocument/2006/relationships/hyperlink" Target="https://baike.baidu.com/item/%E5%B8%82%E7%9B%88%E7%8E%87" TargetMode="External"/><Relationship Id="rId149" Type="http://schemas.openxmlformats.org/officeDocument/2006/relationships/hyperlink" Target="https://baike.baidu.com/item/%E9%85%8D%E8%82%A1%E4%BB%B7" TargetMode="External"/><Relationship Id="rId5" Type="http://schemas.openxmlformats.org/officeDocument/2006/relationships/hyperlink" Target="https://baike.baidu.com/item/%E8%82%A1%E7%A5%A8/22647" TargetMode="External"/><Relationship Id="rId95" Type="http://schemas.openxmlformats.org/officeDocument/2006/relationships/hyperlink" Target="https://baike.baidu.com/item/%E4%BA%A4%E6%98%93%E6%89%80" TargetMode="External"/><Relationship Id="rId160" Type="http://schemas.openxmlformats.org/officeDocument/2006/relationships/hyperlink" Target="https://baike.baidu.com/item/%E9%85%8D%E8%82%A1%E6%9D%83%E8%AF%81" TargetMode="External"/><Relationship Id="rId22" Type="http://schemas.openxmlformats.org/officeDocument/2006/relationships/hyperlink" Target="https://baike.baidu.com/item/%E7%A4%BE%E4%BC%9A%E5%85%AC%E4%BC%97%E8%82%A1" TargetMode="External"/><Relationship Id="rId43" Type="http://schemas.openxmlformats.org/officeDocument/2006/relationships/hyperlink" Target="https://baike.baidu.com/item/%E5%A7%94%E6%89%98%E4%B9%B0%E5%8D%96%E8%82%A1%E7%A5%A8" TargetMode="External"/><Relationship Id="rId64" Type="http://schemas.openxmlformats.org/officeDocument/2006/relationships/hyperlink" Target="https://baike.baidu.com/item/%E5%9F%BA%E9%87%91" TargetMode="External"/><Relationship Id="rId118" Type="http://schemas.openxmlformats.org/officeDocument/2006/relationships/hyperlink" Target="https://baike.baidu.com/item/%E7%9B%88%E4%BD%99%E5%85%AC%E7%A7%AF%E9%87%91" TargetMode="External"/><Relationship Id="rId139" Type="http://schemas.openxmlformats.org/officeDocument/2006/relationships/hyperlink" Target="https://baike.baidu.com/item/%E7%BA%A2%E8%82%A1" TargetMode="External"/><Relationship Id="rId85" Type="http://schemas.openxmlformats.org/officeDocument/2006/relationships/hyperlink" Target="https://baike.baidu.com/item/%E9%9B%86%E5%90%88%E7%AB%9E%E4%BB%B7" TargetMode="External"/><Relationship Id="rId150" Type="http://schemas.openxmlformats.org/officeDocument/2006/relationships/hyperlink" Target="https://baike.baidu.com/item/%E6%B4%BE%E6%81%AF" TargetMode="External"/><Relationship Id="rId171" Type="http://schemas.openxmlformats.org/officeDocument/2006/relationships/hyperlink" Target="https://baike.baidu.com/item/%E8%BD%AC%E9%85%8D" TargetMode="External"/><Relationship Id="rId12" Type="http://schemas.openxmlformats.org/officeDocument/2006/relationships/hyperlink" Target="https://baike.baidu.com/item/%E6%8A%95%E8%B5%84%E6%84%8F%E6%84%BF/3163808" TargetMode="External"/><Relationship Id="rId33" Type="http://schemas.openxmlformats.org/officeDocument/2006/relationships/hyperlink" Target="https://baike.baidu.com/item/%E6%80%BB%E8%82%A1%E6%9C%AC/4893001" TargetMode="External"/><Relationship Id="rId108" Type="http://schemas.openxmlformats.org/officeDocument/2006/relationships/hyperlink" Target="https://baike.baidu.com/item/%E5%85%AC%E7%A7%AF%E9%87%91" TargetMode="External"/><Relationship Id="rId129" Type="http://schemas.openxmlformats.org/officeDocument/2006/relationships/hyperlink" Target="https://baike.baidu.com/item/%E5%B8%82%E7%9B%88%E7%8E%87" TargetMode="External"/><Relationship Id="rId54" Type="http://schemas.openxmlformats.org/officeDocument/2006/relationships/hyperlink" Target="https://baike.baidu.com/item/%E4%BA%A4%E6%98%93%E6%97%A5" TargetMode="External"/><Relationship Id="rId75" Type="http://schemas.openxmlformats.org/officeDocument/2006/relationships/hyperlink" Target="https://baike.baidu.com/item/%E4%BA%A4%E6%98%93%E6%89%80" TargetMode="External"/><Relationship Id="rId96" Type="http://schemas.openxmlformats.org/officeDocument/2006/relationships/hyperlink" Target="https://baike.baidu.com/item/%E4%BB%B7%E6%A0%BC%E4%BC%98%E5%85%88" TargetMode="External"/><Relationship Id="rId140" Type="http://schemas.openxmlformats.org/officeDocument/2006/relationships/hyperlink" Target="https://baike.baidu.com/item/%E5%90%AB%E6%9D%83" TargetMode="External"/><Relationship Id="rId161" Type="http://schemas.openxmlformats.org/officeDocument/2006/relationships/hyperlink" Target="https://baike.baidu.com/item/%E6%8C%82%E7%89%8C%E4%BA%A4%E6%98%93" TargetMode="External"/><Relationship Id="rId1" Type="http://schemas.openxmlformats.org/officeDocument/2006/relationships/numbering" Target="numbering.xml"/><Relationship Id="rId6" Type="http://schemas.openxmlformats.org/officeDocument/2006/relationships/hyperlink" Target="https://baike.baidu.com/item/%E6%9C%89%E4%BB%B7%E8%AF%81%E5%88%B8/2064993" TargetMode="External"/><Relationship Id="rId23" Type="http://schemas.openxmlformats.org/officeDocument/2006/relationships/hyperlink" Target="https://baike.baidu.com/item/%E6%99%AE%E9%80%9A%E8%82%A1" TargetMode="External"/><Relationship Id="rId28" Type="http://schemas.openxmlformats.org/officeDocument/2006/relationships/hyperlink" Target="https://baike.baidu.com/item/%E8%82%A1%E7%A5%A8/22647" TargetMode="External"/><Relationship Id="rId49" Type="http://schemas.openxmlformats.org/officeDocument/2006/relationships/hyperlink" Target="https://baike.baidu.com/item/%E4%BB%B7%E6%A0%BC%E4%BC%98%E5%85%88" TargetMode="External"/><Relationship Id="rId114" Type="http://schemas.openxmlformats.org/officeDocument/2006/relationships/hyperlink" Target="https://baike.baidu.com/item/%E8%82%A1%E6%9C%AC" TargetMode="External"/><Relationship Id="rId119" Type="http://schemas.openxmlformats.org/officeDocument/2006/relationships/hyperlink" Target="https://baike.baidu.com/item/%E8%82%A1%E4%B8%9C%E5%A4%A7%E4%BC%9A" TargetMode="External"/><Relationship Id="rId44" Type="http://schemas.openxmlformats.org/officeDocument/2006/relationships/hyperlink" Target="https://baike.baidu.com/item/%E8%87%AA%E5%8A%A9%E5%A7%94%E6%89%98" TargetMode="External"/><Relationship Id="rId60" Type="http://schemas.openxmlformats.org/officeDocument/2006/relationships/hyperlink" Target="https://baike.baidu.com/item/%E5%A7%94%E6%89%98%E4%B9%B0%E5%8D%96" TargetMode="External"/><Relationship Id="rId65" Type="http://schemas.openxmlformats.org/officeDocument/2006/relationships/hyperlink" Target="https://baike.baidu.com/item/%E5%80%BA%E5%88%B8" TargetMode="External"/><Relationship Id="rId81" Type="http://schemas.openxmlformats.org/officeDocument/2006/relationships/hyperlink" Target="https://baike.baidu.com/item/%E5%9F%BA%E9%87%91%E8%BD%AC%E6%89%98%E7%AE%A1" TargetMode="External"/><Relationship Id="rId86" Type="http://schemas.openxmlformats.org/officeDocument/2006/relationships/hyperlink" Target="https://baike.baidu.com/item/%E8%BF%9E%E7%BB%AD%E7%AB%9E%E4%BB%B7" TargetMode="External"/><Relationship Id="rId130" Type="http://schemas.openxmlformats.org/officeDocument/2006/relationships/hyperlink" Target="https://baike.baidu.com/item/%E5%B8%82%E7%9B%88%E7%8E%87%E6%8C%87%E6%A0%87" TargetMode="External"/><Relationship Id="rId135" Type="http://schemas.openxmlformats.org/officeDocument/2006/relationships/hyperlink" Target="https://baike.baidu.com/item/%E8%82%A1%E4%BB%B7" TargetMode="External"/><Relationship Id="rId151" Type="http://schemas.openxmlformats.org/officeDocument/2006/relationships/hyperlink" Target="https://baike.baidu.com/item/%E9%80%81%E8%82%A1" TargetMode="External"/><Relationship Id="rId156" Type="http://schemas.openxmlformats.org/officeDocument/2006/relationships/hyperlink" Target="https://baike.baidu.com/item/%E9%85%8D%E8%82%A1" TargetMode="External"/><Relationship Id="rId172" Type="http://schemas.openxmlformats.org/officeDocument/2006/relationships/hyperlink" Target="https://baike.baidu.com/item/%E8%BD%AC%E9%85%8D%E8%82%A1" TargetMode="External"/><Relationship Id="rId13" Type="http://schemas.openxmlformats.org/officeDocument/2006/relationships/hyperlink" Target="https://baike.baidu.com/item/%E6%9C%89%E4%BB%B7%E8%AF%81%E5%88%B8" TargetMode="External"/><Relationship Id="rId18" Type="http://schemas.openxmlformats.org/officeDocument/2006/relationships/hyperlink" Target="https://baike.baidu.com/item/%E6%8A%95%E8%B5%84%E9%9C%80%E6%B1%82" TargetMode="External"/><Relationship Id="rId39" Type="http://schemas.openxmlformats.org/officeDocument/2006/relationships/hyperlink" Target="https://baike.baidu.com/item/%E8%82%A1%E7%A5%A8%E5%B8%90%E6%88%B7" TargetMode="External"/><Relationship Id="rId109" Type="http://schemas.openxmlformats.org/officeDocument/2006/relationships/hyperlink" Target="https://baike.baidu.com/item/%E5%85%AC%E5%8F%B8%E8%B5%84%E6%9C%AC" TargetMode="External"/><Relationship Id="rId34" Type="http://schemas.openxmlformats.org/officeDocument/2006/relationships/hyperlink" Target="https://baike.baidu.com/item/%E8%82%A1%E7%A5%A8%E5%87%80%E5%80%BC" TargetMode="External"/><Relationship Id="rId50" Type="http://schemas.openxmlformats.org/officeDocument/2006/relationships/hyperlink" Target="https://baike.baidu.com/item/%E6%94%B6%E7%9B%98%E4%BB%B7" TargetMode="External"/><Relationship Id="rId55" Type="http://schemas.openxmlformats.org/officeDocument/2006/relationships/hyperlink" Target="https://baike.baidu.com/item/%E4%BA%A4%E5%89%B2" TargetMode="External"/><Relationship Id="rId76" Type="http://schemas.openxmlformats.org/officeDocument/2006/relationships/hyperlink" Target="https://baike.baidu.com/item/%E5%80%BA%E5%88%B8" TargetMode="External"/><Relationship Id="rId97" Type="http://schemas.openxmlformats.org/officeDocument/2006/relationships/hyperlink" Target="https://baike.baidu.com/item/%E6%88%90%E4%BA%A4%E4%BB%B7%E6%A0%BC" TargetMode="External"/><Relationship Id="rId104" Type="http://schemas.openxmlformats.org/officeDocument/2006/relationships/hyperlink" Target="https://baike.baidu.com/item/%E4%BC%98%E5%85%88%E8%82%A1%E8%82%A1%E5%88%A9" TargetMode="External"/><Relationship Id="rId120" Type="http://schemas.openxmlformats.org/officeDocument/2006/relationships/hyperlink" Target="https://baike.baidu.com/item/%E8%82%A1%E7%A5%A8%E9%9D%A2%E5%80%BC" TargetMode="External"/><Relationship Id="rId125" Type="http://schemas.openxmlformats.org/officeDocument/2006/relationships/hyperlink" Target="https://baike.baidu.com/item/%E8%82%A1%E7%A5%A8%E6%94%B6%E7%9B%8A" TargetMode="External"/><Relationship Id="rId141" Type="http://schemas.openxmlformats.org/officeDocument/2006/relationships/hyperlink" Target="https://baike.baidu.com/item/%E9%99%A4%E6%9D%83" TargetMode="External"/><Relationship Id="rId146" Type="http://schemas.openxmlformats.org/officeDocument/2006/relationships/hyperlink" Target="https://baike.baidu.com/item/%E9%99%A4%E6%9D%83%E6%97%A5" TargetMode="External"/><Relationship Id="rId167" Type="http://schemas.openxmlformats.org/officeDocument/2006/relationships/hyperlink" Target="https://baike.baidu.com/item/%E5%9B%BD%E5%AE%B6%E8%82%A1" TargetMode="External"/><Relationship Id="rId7" Type="http://schemas.openxmlformats.org/officeDocument/2006/relationships/hyperlink" Target="https://baike.baidu.com/item/%E6%8A%B5%E6%8A%BC%E5%93%81/10552318" TargetMode="External"/><Relationship Id="rId71" Type="http://schemas.openxmlformats.org/officeDocument/2006/relationships/hyperlink" Target="https://baike.baidu.com/item/%E6%B7%B1%E5%9C%B3%E8%AF%81%E5%88%B8%E4%BA%A4%E6%98%93%E6%89%80/1248022" TargetMode="External"/><Relationship Id="rId92" Type="http://schemas.openxmlformats.org/officeDocument/2006/relationships/hyperlink" Target="https://baike.baidu.com/item/%E5%8F%91%E8%A1%8C%E4%BB%B7" TargetMode="External"/><Relationship Id="rId162" Type="http://schemas.openxmlformats.org/officeDocument/2006/relationships/hyperlink" Target="https://baike.baidu.com/item/%E6%9D%83%E8%AF%81%E4%BA%A4%E6%98%93" TargetMode="External"/><Relationship Id="rId2" Type="http://schemas.openxmlformats.org/officeDocument/2006/relationships/styles" Target="styles.xml"/><Relationship Id="rId29" Type="http://schemas.openxmlformats.org/officeDocument/2006/relationships/hyperlink" Target="https://baike.baidu.com/item/%E8%82%A1%E6%81%AF" TargetMode="External"/><Relationship Id="rId24" Type="http://schemas.openxmlformats.org/officeDocument/2006/relationships/hyperlink" Target="https://baike.baidu.com/item/%E8%82%A1%E7%A5%A8%E9%9D%A2%E5%80%BC" TargetMode="External"/><Relationship Id="rId40" Type="http://schemas.openxmlformats.org/officeDocument/2006/relationships/hyperlink" Target="https://baike.baidu.com/item/%E5%88%B8%E5%95%86" TargetMode="External"/><Relationship Id="rId45" Type="http://schemas.openxmlformats.org/officeDocument/2006/relationships/hyperlink" Target="https://baike.baidu.com/item/%E7%94%B5%E8%AF%9D%E5%A7%94%E6%89%98" TargetMode="External"/><Relationship Id="rId66" Type="http://schemas.openxmlformats.org/officeDocument/2006/relationships/hyperlink" Target="https://baike.baidu.com/item/%E5%8D%B0%E8%8A%B1%E7%A8%8E" TargetMode="External"/><Relationship Id="rId87" Type="http://schemas.openxmlformats.org/officeDocument/2006/relationships/hyperlink" Target="https://baike.baidu.com/item/%E4%BB%B7%E6%A0%BC%E4%BC%98%E5%85%88" TargetMode="External"/><Relationship Id="rId110" Type="http://schemas.openxmlformats.org/officeDocument/2006/relationships/hyperlink" Target="https://baike.baidu.com/item/%E5%85%AC%E5%8F%B8%E5%88%86%E9%85%8D" TargetMode="External"/><Relationship Id="rId115" Type="http://schemas.openxmlformats.org/officeDocument/2006/relationships/hyperlink" Target="https://baike.baidu.com/item/%E6%96%B0%E8%82%A1" TargetMode="External"/><Relationship Id="rId131" Type="http://schemas.openxmlformats.org/officeDocument/2006/relationships/hyperlink" Target="https://baike.baidu.com/item/%E6%8A%95%E8%B5%84%E5%9B%9E%E6%94%B6%E6%9C%9F" TargetMode="External"/><Relationship Id="rId136" Type="http://schemas.openxmlformats.org/officeDocument/2006/relationships/hyperlink" Target="https://baike.baidu.com/item/%E9%99%A4%E6%81%AF" TargetMode="External"/><Relationship Id="rId157" Type="http://schemas.openxmlformats.org/officeDocument/2006/relationships/hyperlink" Target="https://baike.baidu.com/item/%E8%82%A1%E6%9D%83%E7%99%BB%E8%AE%B0" TargetMode="External"/><Relationship Id="rId61" Type="http://schemas.openxmlformats.org/officeDocument/2006/relationships/hyperlink" Target="https://baike.baidu.com/item/%E7%A8%8E%E6%94%B6" TargetMode="External"/><Relationship Id="rId82" Type="http://schemas.openxmlformats.org/officeDocument/2006/relationships/hyperlink" Target="https://baike.baidu.com/item/%E8%AF%81%E5%88%B8%E7%BB%8F%E8%90%A5%E6%9C%BA%E6%9E%84/254704" TargetMode="External"/><Relationship Id="rId152" Type="http://schemas.openxmlformats.org/officeDocument/2006/relationships/hyperlink" Target="https://baike.baidu.com/item/%E5%BC%80%E7%9B%98%E4%BB%B7" TargetMode="External"/><Relationship Id="rId173" Type="http://schemas.openxmlformats.org/officeDocument/2006/relationships/hyperlink" Target="https://baike.baidu.com/item/%E5%90%8C%E8%82%A1%E5%90%8C%E6%9D%83" TargetMode="External"/><Relationship Id="rId19" Type="http://schemas.openxmlformats.org/officeDocument/2006/relationships/hyperlink" Target="https://baike.baidu.com/item/%E6%B7%B1%E5%9C%B3%E8%AF%81%E5%88%B8%E4%BA%A4%E6%98%93%E6%89%80/1248022" TargetMode="External"/><Relationship Id="rId14" Type="http://schemas.openxmlformats.org/officeDocument/2006/relationships/hyperlink" Target="https://baike.baidu.com/item/%E8%82%A1%E4%BB%BD%E5%85%AC%E5%8F%B8" TargetMode="External"/><Relationship Id="rId30" Type="http://schemas.openxmlformats.org/officeDocument/2006/relationships/hyperlink" Target="https://baike.baidu.com/item/%E7%BA%A2%E5%88%A9" TargetMode="External"/><Relationship Id="rId35" Type="http://schemas.openxmlformats.org/officeDocument/2006/relationships/hyperlink" Target="https://baike.baidu.com/item/%E8%82%A1%E4%BB%BD%E5%85%AC%E5%8F%B8" TargetMode="External"/><Relationship Id="rId56" Type="http://schemas.openxmlformats.org/officeDocument/2006/relationships/hyperlink" Target="https://baike.baidu.com/item/%E8%B5%84%E9%87%91%E6%B8%85%E7%AE%97" TargetMode="External"/><Relationship Id="rId77" Type="http://schemas.openxmlformats.org/officeDocument/2006/relationships/hyperlink" Target="https://baike.baidu.com/item/%E5%9F%BA%E9%87%91%E4%BA%A4%E6%98%93" TargetMode="External"/><Relationship Id="rId100" Type="http://schemas.openxmlformats.org/officeDocument/2006/relationships/hyperlink" Target="https://baike.baidu.com/item/%E6%9C%80%E5%90%8E%E4%B8%80%E5%88%86%E9%92%9F/5074889" TargetMode="External"/><Relationship Id="rId105" Type="http://schemas.openxmlformats.org/officeDocument/2006/relationships/hyperlink" Target="https://baike.baidu.com/item/%E4%BB%BB%E6%84%8F%E7%9B%88%E4%BD%99%E5%85%AC%E7%A7%AF%E9%87%91" TargetMode="External"/><Relationship Id="rId126" Type="http://schemas.openxmlformats.org/officeDocument/2006/relationships/hyperlink" Target="https://baike.baidu.com/item/%E7%9B%88%E5%88%A9%E7%8E%87" TargetMode="External"/><Relationship Id="rId147" Type="http://schemas.openxmlformats.org/officeDocument/2006/relationships/hyperlink" Target="https://baike.baidu.com/item/%E9%99%A4%E6%81%AF" TargetMode="External"/><Relationship Id="rId168" Type="http://schemas.openxmlformats.org/officeDocument/2006/relationships/hyperlink" Target="https://baike.baidu.com/item/%E7%A4%BE%E4%BC%9A%E6%B3%95%E4%BA%BA%E8%82%A1/3447289" TargetMode="External"/><Relationship Id="rId8" Type="http://schemas.openxmlformats.org/officeDocument/2006/relationships/hyperlink" Target="https://baike.baidu.com/item/%E9%95%BF%E6%9C%9F%E4%BF%A1%E7%94%A8%E5%B7%A5%E5%85%B7/8186801" TargetMode="External"/><Relationship Id="rId51" Type="http://schemas.openxmlformats.org/officeDocument/2006/relationships/hyperlink" Target="https://baike.baidu.com/item/%E4%B9%B0%E5%85%A5%E4%BB%B7" TargetMode="External"/><Relationship Id="rId72" Type="http://schemas.openxmlformats.org/officeDocument/2006/relationships/hyperlink" Target="https://baike.baidu.com/item/%E5%8D%B0%E8%8A%B1%E7%A8%8E" TargetMode="External"/><Relationship Id="rId93" Type="http://schemas.openxmlformats.org/officeDocument/2006/relationships/hyperlink" Target="https://baike.baidu.com/item/%E8%BF%9E%E7%BB%AD%E7%AB%9E%E4%BB%B7" TargetMode="External"/><Relationship Id="rId98" Type="http://schemas.openxmlformats.org/officeDocument/2006/relationships/hyperlink" Target="https://baike.baidu.com/item/%E6%94%B6%E7%9B%98%E4%BB%B7" TargetMode="External"/><Relationship Id="rId121" Type="http://schemas.openxmlformats.org/officeDocument/2006/relationships/hyperlink" Target="https://baike.baidu.com/item/%E6%B3%95%E5%AE%9A%E7%9B%88%E4%BD%99%E5%85%AC%E7%A7%AF%E9%87%91" TargetMode="External"/><Relationship Id="rId142" Type="http://schemas.openxmlformats.org/officeDocument/2006/relationships/hyperlink" Target="https://baike.baidu.com/item/%E8%82%A1%E6%9D%83%E7%99%BB%E8%AE%B0" TargetMode="External"/><Relationship Id="rId163" Type="http://schemas.openxmlformats.org/officeDocument/2006/relationships/hyperlink" Target="https://baike.baidu.com/item/%E5%88%B8%E5%95%86" TargetMode="External"/><Relationship Id="rId3" Type="http://schemas.openxmlformats.org/officeDocument/2006/relationships/settings" Target="settings.xml"/><Relationship Id="rId25" Type="http://schemas.openxmlformats.org/officeDocument/2006/relationships/hyperlink" Target="https://baike.baidu.com/item/%E5%8F%91%E8%A1%8C%E6%97%A5%E6%9C%9F" TargetMode="External"/><Relationship Id="rId46" Type="http://schemas.openxmlformats.org/officeDocument/2006/relationships/hyperlink" Target="https://baike.baidu.com/item/%E5%88%B8%E5%95%86" TargetMode="External"/><Relationship Id="rId67" Type="http://schemas.openxmlformats.org/officeDocument/2006/relationships/hyperlink" Target="https://baike.baidu.com/item/%E8%BF%87%E6%88%B7%E8%B4%B9" TargetMode="External"/><Relationship Id="rId116" Type="http://schemas.openxmlformats.org/officeDocument/2006/relationships/hyperlink" Target="https://baike.baidu.com/item/%E8%BD%AC%E5%A2%9E%E8%82%A1%E6%9C%AC" TargetMode="External"/><Relationship Id="rId137" Type="http://schemas.openxmlformats.org/officeDocument/2006/relationships/hyperlink" Target="https://baike.baidu.com/item/%E8%82%A1%E7%A5%A8%E9%99%A4%E6%9D%83" TargetMode="External"/><Relationship Id="rId158" Type="http://schemas.openxmlformats.org/officeDocument/2006/relationships/hyperlink" Target="https://baike.baidu.com/item/%E5%9F%BA%E5%87%86%E6%97%A5" TargetMode="External"/><Relationship Id="rId20" Type="http://schemas.openxmlformats.org/officeDocument/2006/relationships/hyperlink" Target="https://baike.baidu.com/item/A%E8%82%A1" TargetMode="External"/><Relationship Id="rId41" Type="http://schemas.openxmlformats.org/officeDocument/2006/relationships/hyperlink" Target="https://baike.baidu.com/item/%E6%B4%BB%E6%9C%9F%E5%AD%98%E6%AC%BE%E5%88%A9%E7%8E%87/4165089" TargetMode="External"/><Relationship Id="rId62" Type="http://schemas.openxmlformats.org/officeDocument/2006/relationships/hyperlink" Target="https://baike.baidu.com/item/%E8%AF%81%E5%88%B8%E5%95%86" TargetMode="External"/><Relationship Id="rId83" Type="http://schemas.openxmlformats.org/officeDocument/2006/relationships/hyperlink" Target="https://baike.baidu.com/item/%E8%AF%81%E5%88%B8%E7%BB%8F%E8%90%A5%E6%9C%BA%E6%9E%84" TargetMode="External"/><Relationship Id="rId88" Type="http://schemas.openxmlformats.org/officeDocument/2006/relationships/hyperlink" Target="https://baike.baidu.com/item/%E9%9B%86%E5%90%88%E7%AB%9E%E4%BB%B7%E5%8E%9F%E5%88%99" TargetMode="External"/><Relationship Id="rId111" Type="http://schemas.openxmlformats.org/officeDocument/2006/relationships/hyperlink" Target="https://baike.baidu.com/item/%E7%9B%88%E4%BD%99%E5%85%AC%E7%A7%AF%E9%87%91" TargetMode="External"/><Relationship Id="rId132" Type="http://schemas.openxmlformats.org/officeDocument/2006/relationships/hyperlink" Target="https://baike.baidu.com/item/%E5%B8%82%E7%9B%88%E7%8E%87" TargetMode="External"/><Relationship Id="rId153" Type="http://schemas.openxmlformats.org/officeDocument/2006/relationships/hyperlink" Target="https://baike.baidu.com/item/%E5%A1%AB%E6%9D%83" TargetMode="External"/><Relationship Id="rId174" Type="http://schemas.openxmlformats.org/officeDocument/2006/relationships/hyperlink" Target="https://baike.baidu.com/item/%E8%AF%81%E5%88%B8%E4%BA%A4%E6%98%93%E6%89%80/254828" TargetMode="External"/><Relationship Id="rId15" Type="http://schemas.openxmlformats.org/officeDocument/2006/relationships/hyperlink" Target="https://baike.baidu.com/item/%E8%82%A1%E4%B8%9C" TargetMode="External"/><Relationship Id="rId36" Type="http://schemas.openxmlformats.org/officeDocument/2006/relationships/hyperlink" Target="https://baike.baidu.com/item/%E8%82%A1%E7%A5%A8%E6%8A%95%E8%B5%84%E8%80%85/8618309" TargetMode="External"/><Relationship Id="rId57" Type="http://schemas.openxmlformats.org/officeDocument/2006/relationships/hyperlink" Target="https://baike.baidu.com/item/%E4%BA%A4%E5%89%B2%E5%8D%95" TargetMode="External"/><Relationship Id="rId106" Type="http://schemas.openxmlformats.org/officeDocument/2006/relationships/hyperlink" Target="https://baike.baidu.com/item/%E6%99%AE%E9%80%9A%E8%82%A1" TargetMode="External"/><Relationship Id="rId127" Type="http://schemas.openxmlformats.org/officeDocument/2006/relationships/hyperlink" Target="https://baike.baidu.com/item/%E6%AF%8F%E8%82%A1%E7%A8%8E%E5%90%8E%E5%88%A9%E6%B6%A6" TargetMode="External"/><Relationship Id="rId10" Type="http://schemas.openxmlformats.org/officeDocument/2006/relationships/hyperlink" Target="https://baike.baidu.com/item/%E7%BA%A2%E5%88%A9/550599" TargetMode="External"/><Relationship Id="rId31" Type="http://schemas.openxmlformats.org/officeDocument/2006/relationships/hyperlink" Target="https://baike.baidu.com/item/%E9%95%BF%E6%9C%9F%E4%BF%A1%E7%94%A8%E5%B7%A5%E5%85%B7/8186801" TargetMode="External"/><Relationship Id="rId52" Type="http://schemas.openxmlformats.org/officeDocument/2006/relationships/hyperlink" Target="https://baike.baidu.com/item/%E5%8D%96%E5%87%BA%E4%BB%B7" TargetMode="External"/><Relationship Id="rId73" Type="http://schemas.openxmlformats.org/officeDocument/2006/relationships/hyperlink" Target="https://baike.baidu.com/item/%E7%A8%8E%E6%94%B6" TargetMode="External"/><Relationship Id="rId78" Type="http://schemas.openxmlformats.org/officeDocument/2006/relationships/hyperlink" Target="https://baike.baidu.com/item/%E8%BF%87%E6%88%B7%E8%B4%B9" TargetMode="External"/><Relationship Id="rId94" Type="http://schemas.openxmlformats.org/officeDocument/2006/relationships/hyperlink" Target="https://baike.baidu.com/item/%E9%9B%86%E5%90%88%E7%AB%9E%E4%BB%B7" TargetMode="External"/><Relationship Id="rId99" Type="http://schemas.openxmlformats.org/officeDocument/2006/relationships/hyperlink" Target="https://baike.baidu.com/item/%E5%88%B8%E5%95%86" TargetMode="External"/><Relationship Id="rId101" Type="http://schemas.openxmlformats.org/officeDocument/2006/relationships/hyperlink" Target="https://baike.baidu.com/item/%E6%88%90%E4%BA%A4%E9%87%91%E9%A2%9D" TargetMode="External"/><Relationship Id="rId122" Type="http://schemas.openxmlformats.org/officeDocument/2006/relationships/hyperlink" Target="https://baike.baidu.com/item/%E5%85%AC%E5%8F%B8%E5%88%86%E9%85%8D" TargetMode="External"/><Relationship Id="rId143" Type="http://schemas.openxmlformats.org/officeDocument/2006/relationships/hyperlink" Target="https://baike.baidu.com/item/%E5%9F%BA%E5%87%86%E6%97%A5" TargetMode="External"/><Relationship Id="rId148" Type="http://schemas.openxmlformats.org/officeDocument/2006/relationships/hyperlink" Target="https://baike.baidu.com/item/%E6%97%A5%E6%94%B6%E7%9B%98%E4%BB%B7" TargetMode="External"/><Relationship Id="rId164" Type="http://schemas.openxmlformats.org/officeDocument/2006/relationships/hyperlink" Target="https://baike.baidu.com/item/%E4%BA%A4%E6%98%93%E6%89%80" TargetMode="External"/><Relationship Id="rId169" Type="http://schemas.openxmlformats.org/officeDocument/2006/relationships/hyperlink" Target="https://baike.baidu.com/item/%E8%82%A1%E6%9D%83%E8%BD%AC%E8%AE%A9" TargetMode="External"/><Relationship Id="rId4" Type="http://schemas.openxmlformats.org/officeDocument/2006/relationships/webSettings" Target="webSettings.xml"/><Relationship Id="rId9" Type="http://schemas.openxmlformats.org/officeDocument/2006/relationships/hyperlink" Target="https://baike.baidu.com/item/%E8%82%A1%E6%81%AF/273114" TargetMode="External"/><Relationship Id="rId26" Type="http://schemas.openxmlformats.org/officeDocument/2006/relationships/hyperlink" Target="https://baike.baidu.com/item/%E8%82%A1%E7%A5%A8%E6%80%A7%E8%B4%A8" TargetMode="External"/><Relationship Id="rId47" Type="http://schemas.openxmlformats.org/officeDocument/2006/relationships/hyperlink" Target="https://baike.baidu.com/item/%E7%94%B5%E8%84%91%E5%A7%94%E6%89%98" TargetMode="External"/><Relationship Id="rId68" Type="http://schemas.openxmlformats.org/officeDocument/2006/relationships/hyperlink" Target="https://baike.baidu.com/item/%E8%AF%81%E5%88%B8%E4%BA%A4%E6%98%93%E6%89%80/254828" TargetMode="External"/><Relationship Id="rId89" Type="http://schemas.openxmlformats.org/officeDocument/2006/relationships/hyperlink" Target="https://baike.baidu.com/item/%E5%BC%80%E7%9B%98%E4%BB%B7" TargetMode="External"/><Relationship Id="rId112" Type="http://schemas.openxmlformats.org/officeDocument/2006/relationships/hyperlink" Target="https://baike.baidu.com/item/%E5%85%AC%E7%A7%AF%E9%87%91" TargetMode="External"/><Relationship Id="rId133" Type="http://schemas.openxmlformats.org/officeDocument/2006/relationships/hyperlink" Target="https://baike.baidu.com/item/%E4%B8%AA%E8%82%A1" TargetMode="External"/><Relationship Id="rId154" Type="http://schemas.openxmlformats.org/officeDocument/2006/relationships/hyperlink" Target="https://baike.baidu.com/item/%E8%B4%B4%E6%9D%83" TargetMode="External"/><Relationship Id="rId175" Type="http://schemas.openxmlformats.org/officeDocument/2006/relationships/fontTable" Target="fontTable.xml"/><Relationship Id="rId16" Type="http://schemas.openxmlformats.org/officeDocument/2006/relationships/hyperlink" Target="https://baike.baidu.com/item/%E5%B8%82%E5%9C%BA%E4%BE%9B%E6%B1%82%E5%85%B3%E7%B3%BB" TargetMode="External"/><Relationship Id="rId37" Type="http://schemas.openxmlformats.org/officeDocument/2006/relationships/hyperlink" Target="https://baike.baidu.com/item/%E4%BA%A4%E6%98%93%E6%89%80" TargetMode="External"/><Relationship Id="rId58" Type="http://schemas.openxmlformats.org/officeDocument/2006/relationships/hyperlink" Target="https://baike.baidu.com/item/%E8%82%A1%E7%A5%A8%E4%BA%A4%E6%98%93" TargetMode="External"/><Relationship Id="rId79" Type="http://schemas.openxmlformats.org/officeDocument/2006/relationships/hyperlink" Target="https://baike.baidu.com/item/%E4%B8%AD%E5%A4%AE%E7%99%BB%E8%AE%B0" TargetMode="External"/><Relationship Id="rId102" Type="http://schemas.openxmlformats.org/officeDocument/2006/relationships/hyperlink" Target="https://baike.baidu.com/item/%E6%88%90%E4%BA%A4%E9%87%8F" TargetMode="External"/><Relationship Id="rId123" Type="http://schemas.openxmlformats.org/officeDocument/2006/relationships/hyperlink" Target="https://baike.baidu.com/item/%E6%99%AE%E9%80%9A%E8%82%A1" TargetMode="External"/><Relationship Id="rId144" Type="http://schemas.openxmlformats.org/officeDocument/2006/relationships/hyperlink" Target="https://baike.baidu.com/item/%E9%99%A4%E6%9D%83%E5%9F%BA%E5%87%86%E6%97%A5" TargetMode="External"/><Relationship Id="rId90" Type="http://schemas.openxmlformats.org/officeDocument/2006/relationships/hyperlink" Target="https://baike.baidu.com/item/%E6%96%B0%E8%82%A1" TargetMode="External"/><Relationship Id="rId165" Type="http://schemas.openxmlformats.org/officeDocument/2006/relationships/hyperlink" Target="https://baike.baidu.com/item/%E9%85%8D%E8%82%A1%E7%BC%B4%E6%AC%BE" TargetMode="External"/><Relationship Id="rId27" Type="http://schemas.openxmlformats.org/officeDocument/2006/relationships/hyperlink" Target="https://baike.baidu.com/item/%E4%BA%A4%E6%98%93%E6%89%80" TargetMode="External"/><Relationship Id="rId48" Type="http://schemas.openxmlformats.org/officeDocument/2006/relationships/hyperlink" Target="https://baike.baidu.com/item/%E4%BA%A4%E6%98%93%E6%89%80" TargetMode="External"/><Relationship Id="rId69" Type="http://schemas.openxmlformats.org/officeDocument/2006/relationships/hyperlink" Target="https://baike.baidu.com/item/%E5%80%BA%E5%88%B8" TargetMode="External"/><Relationship Id="rId113" Type="http://schemas.openxmlformats.org/officeDocument/2006/relationships/hyperlink" Target="https://baike.baidu.com/item/%E8%82%A1%E4%B8%9C%E4%BC%9A%E8%AE%AE%E5%86%B3%E8%AE%AE/15448808" TargetMode="External"/><Relationship Id="rId134" Type="http://schemas.openxmlformats.org/officeDocument/2006/relationships/hyperlink" Target="https://baike.baidu.com/item/%E8%82%A1%E5%88%A9%E5%88%86%E9%85%8D" TargetMode="External"/><Relationship Id="rId80" Type="http://schemas.openxmlformats.org/officeDocument/2006/relationships/hyperlink" Target="https://baike.baidu.com/item/%E8%BD%AC%E6%89%98%E7%AE%A1" TargetMode="External"/><Relationship Id="rId155" Type="http://schemas.openxmlformats.org/officeDocument/2006/relationships/hyperlink" Target="https://baike.baidu.com/item/%E8%82%A1%E7%A5%A8%E9%99%A4%E6%9D%83" TargetMode="External"/><Relationship Id="rId176" Type="http://schemas.openxmlformats.org/officeDocument/2006/relationships/theme" Target="theme/theme1.xml"/><Relationship Id="rId17" Type="http://schemas.openxmlformats.org/officeDocument/2006/relationships/hyperlink" Target="https://baike.baidu.com/item/%E8%82%A1%E7%A5%A8%E5%B8%82%E5%9C%BA" TargetMode="External"/><Relationship Id="rId38" Type="http://schemas.openxmlformats.org/officeDocument/2006/relationships/hyperlink" Target="https://baike.baidu.com/item/%E8%AF%81%E5%88%B8%E7%99%BB%E8%AE%B0" TargetMode="External"/><Relationship Id="rId59" Type="http://schemas.openxmlformats.org/officeDocument/2006/relationships/hyperlink" Target="https://baike.baidu.com/item/%E8%AF%81%E5%88%B8%E6%8A%95%E8%B5%84%E8%80%85" TargetMode="External"/><Relationship Id="rId103" Type="http://schemas.openxmlformats.org/officeDocument/2006/relationships/hyperlink" Target="https://baike.baidu.com/item/%E6%B3%95%E5%AE%9A%E7%9B%88%E4%BD%99%E5%85%AC%E7%A7%AF%E9%87%91" TargetMode="External"/><Relationship Id="rId124" Type="http://schemas.openxmlformats.org/officeDocument/2006/relationships/hyperlink" Target="https://baike.baidu.com/item/%E8%82%A1%E5%88%A9%E6%94%B6%E5%85%A5" TargetMode="External"/><Relationship Id="rId70" Type="http://schemas.openxmlformats.org/officeDocument/2006/relationships/hyperlink" Target="https://baike.baidu.com/item/%E8%AF%81%E5%88%B8%E6%8A%95%E8%B5%84%E5%9F%BA%E9%87%91/3746" TargetMode="External"/><Relationship Id="rId91" Type="http://schemas.openxmlformats.org/officeDocument/2006/relationships/hyperlink" Target="https://baike.baidu.com/item/%E6%B6%A8%E8%B7%8C%E5%B9%85" TargetMode="External"/><Relationship Id="rId145" Type="http://schemas.openxmlformats.org/officeDocument/2006/relationships/hyperlink" Target="https://baike.baidu.com/item/%E8%82%A1%E6%9D%83%E7%99%BB%E8%AE%B0%E6%97%A5" TargetMode="External"/><Relationship Id="rId166" Type="http://schemas.openxmlformats.org/officeDocument/2006/relationships/hyperlink" Target="https://baike.baidu.com/item/%E7%A4%BE%E4%BC%9A%E5%85%AC%E4%BC%97%E8%82%A1%E4%B8%9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3422</Words>
  <Characters>19506</Characters>
  <Application>Microsoft Office Word</Application>
  <DocSecurity>0</DocSecurity>
  <Lines>162</Lines>
  <Paragraphs>45</Paragraphs>
  <ScaleCrop>false</ScaleCrop>
  <Company/>
  <LinksUpToDate>false</LinksUpToDate>
  <CharactersWithSpaces>22883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dc:creator>
  <cp:keywords/>
  <dc:description/>
  <cp:lastModifiedBy>叶 建平</cp:lastModifiedBy>
  <cp:revision>6</cp:revision>
  <dcterms:created xsi:type="dcterms:W3CDTF">2021-03-14T14:48:00Z</dcterms:created>
  <dcterms:modified xsi:type="dcterms:W3CDTF">2021-03-14T14:55:00Z</dcterms:modified>
</cp:coreProperties>
</file>