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3366"/>
          <w:sz w:val="56"/>
        </w:rPr>
        <w:t>Testing &amp; Validation Document</w:t>
      </w:r>
    </w:p>
    <w:p>
      <w:pPr>
        <w:jc w:val="center"/>
      </w:pPr>
      <w:r>
        <w:rPr>
          <w:rFonts w:ascii="Calibri" w:hAnsi="Calibri"/>
          <w:color w:val="666666"/>
          <w:sz w:val="32"/>
        </w:rPr>
        <w:t>Azani Internet Service Provider Information System</w:t>
      </w:r>
    </w:p>
    <w:p/>
    <w:p>
      <w:pPr>
        <w:jc w:val="center"/>
      </w:pPr>
      <w:r>
        <w:rPr>
          <w:rFonts w:ascii="Calibri" w:hAnsi="Calibri"/>
          <w:sz w:val="24"/>
        </w:rPr>
        <w:t>Prepared by: Derrick (Developer)</w:t>
      </w:r>
    </w:p>
    <w:p>
      <w:pPr>
        <w:jc w:val="center"/>
      </w:pPr>
      <w:r>
        <w:rPr>
          <w:rFonts w:ascii="Calibri" w:hAnsi="Calibri"/>
          <w:sz w:val="24"/>
        </w:rPr>
        <w:t>Date: March 2026</w:t>
      </w:r>
    </w:p>
    <w:p>
      <w:r>
        <w:br w:type="page"/>
      </w:r>
    </w:p>
    <w:p>
      <w:pPr>
        <w:pStyle w:val="Heading1"/>
      </w:pPr>
      <w:r>
        <w:t>Testing &amp; Validation Document</w:t>
      </w:r>
    </w:p>
    <w:p>
      <w:r>
        <w:t>Project: Azani Internet Service Provider Information System</w:t>
      </w:r>
    </w:p>
    <w:p>
      <w:r>
        <w:t>Prepared by: Derrick (Developer)</w:t>
      </w:r>
    </w:p>
    <w:p>
      <w:r>
        <w:t>Date: March 2026</w:t>
      </w:r>
    </w:p>
    <w:p>
      <w:r>
        <w:t>Document Version: 1.0</w:t>
      </w:r>
    </w:p>
    <w:p>
      <w:pPr>
        <w:pStyle w:val="Heading2"/>
      </w:pPr>
      <w:r>
        <w:t>1. Introduction</w:t>
      </w:r>
    </w:p>
    <w:p>
      <w:r>
        <w:t>This document outlines the testing and validation strategy for the Azani ISP Information System. It defines the testing methodology, test environment, detailed test cases for each system module, validation procedures, and acceptance criteria to ensure the system meets all functional and non-functional requirements specified in the Software Requirements Specification (SRS).</w:t>
      </w:r>
    </w:p>
    <w:p>
      <w:r>
        <w:t>The primary objective of testing is to verify that:</w:t>
      </w:r>
    </w:p>
    <w:p>
      <w:pPr>
        <w:pStyle w:val="ListBullet"/>
      </w:pPr>
      <w:r>
        <w:t>All system modules function correctly and produce expected outputs</w:t>
      </w:r>
    </w:p>
    <w:p>
      <w:pPr>
        <w:pStyle w:val="ListBullet"/>
      </w:pPr>
      <w:r>
        <w:t>Business rules (pricing, fines, discounts, tiered structures) are accurately implemented</w:t>
      </w:r>
    </w:p>
    <w:p>
      <w:pPr>
        <w:pStyle w:val="ListBullet"/>
      </w:pPr>
      <w:r>
        <w:t>Data integrity is maintained across all database operations</w:t>
      </w:r>
    </w:p>
    <w:p>
      <w:pPr>
        <w:pStyle w:val="ListBullet"/>
      </w:pPr>
      <w:r>
        <w:t>The system handles both valid and invalid inputs gracefully</w:t>
      </w:r>
    </w:p>
    <w:p>
      <w:pPr>
        <w:pStyle w:val="ListBullet"/>
      </w:pPr>
      <w:r>
        <w:t>The user interface is intuitive and responsive</w:t>
      </w:r>
    </w:p>
    <w:p>
      <w:pPr>
        <w:pStyle w:val="ListBullet"/>
      </w:pPr>
      <w:r>
        <w:t>The system performs reliably under expected operational conditions</w:t>
      </w:r>
    </w:p>
    <w:p>
      <w:pPr>
        <w:pStyle w:val="Heading2"/>
      </w:pPr>
      <w:r>
        <w:t>2. Testing Strategy</w:t>
      </w:r>
    </w:p>
    <w:p>
      <w:pPr>
        <w:pStyle w:val="Heading3"/>
      </w:pPr>
      <w:r>
        <w:t>Testing Levels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160"/>
        <w:gridCol w:w="2160"/>
        <w:gridCol w:w="2160"/>
        <w:gridCol w:w="2160"/>
      </w:tblGrid>
      <w:tr>
        <w:tc>
          <w:tcPr>
            <w:tcW w:type="dxa" w:w="2160"/>
            <w:shd w:fill="003366" w:val="clear"/>
          </w:tcPr>
          <w:p>
            <w:r>
              <w:rPr>
                <w:b/>
                <w:color w:val="FFFFFF"/>
                <w:sz w:val="20"/>
              </w:rPr>
            </w:r>
            <w:r>
              <w:rPr>
                <w:rFonts w:ascii="Calibri" w:hAnsi="Calibri"/>
                <w:b/>
                <w:color w:val="FFFFFF"/>
                <w:sz w:val="20"/>
              </w:rPr>
              <w:t>Level</w:t>
            </w:r>
          </w:p>
        </w:tc>
        <w:tc>
          <w:tcPr>
            <w:tcW w:type="dxa" w:w="2160"/>
            <w:shd w:fill="003366" w:val="clear"/>
          </w:tcPr>
          <w:p>
            <w:r>
              <w:rPr>
                <w:b/>
                <w:color w:val="FFFFFF"/>
                <w:sz w:val="20"/>
              </w:rPr>
            </w:r>
            <w:r>
              <w:rPr>
                <w:rFonts w:ascii="Calibri" w:hAnsi="Calibri"/>
                <w:b/>
                <w:color w:val="FFFFFF"/>
                <w:sz w:val="20"/>
              </w:rPr>
              <w:t>Description</w:t>
            </w:r>
          </w:p>
        </w:tc>
        <w:tc>
          <w:tcPr>
            <w:tcW w:type="dxa" w:w="2160"/>
            <w:shd w:fill="003366" w:val="clear"/>
          </w:tcPr>
          <w:p>
            <w:r>
              <w:rPr>
                <w:b/>
                <w:color w:val="FFFFFF"/>
                <w:sz w:val="20"/>
              </w:rPr>
            </w:r>
            <w:r>
              <w:rPr>
                <w:rFonts w:ascii="Calibri" w:hAnsi="Calibri"/>
                <w:b/>
                <w:color w:val="FFFFFF"/>
                <w:sz w:val="20"/>
              </w:rPr>
              <w:t>Responsibility</w:t>
            </w:r>
          </w:p>
        </w:tc>
        <w:tc>
          <w:tcPr>
            <w:tcW w:type="dxa" w:w="2160"/>
            <w:shd w:fill="003366" w:val="clear"/>
          </w:tcPr>
          <w:p>
            <w:r>
              <w:rPr>
                <w:b/>
                <w:color w:val="FFFFFF"/>
                <w:sz w:val="20"/>
              </w:rPr>
            </w:r>
            <w:r>
              <w:rPr>
                <w:rFonts w:ascii="Calibri" w:hAnsi="Calibri"/>
                <w:b/>
                <w:color w:val="FFFFFF"/>
                <w:sz w:val="20"/>
              </w:rPr>
              <w:t>Tools</w:t>
            </w:r>
          </w:p>
        </w:tc>
      </w:tr>
      <w:tr>
        <w:tc>
          <w:tcPr>
            <w:tcW w:type="dxa" w:w="2160"/>
          </w:tcPr>
          <w:p>
            <w:r/>
            <w:r>
              <w:rPr>
                <w:rFonts w:ascii="Calibri" w:hAnsi="Calibri"/>
                <w:sz w:val="20"/>
              </w:rPr>
              <w:t>Unit Testing</w:t>
            </w:r>
          </w:p>
        </w:tc>
        <w:tc>
          <w:tcPr>
            <w:tcW w:type="dxa" w:w="2160"/>
          </w:tcPr>
          <w:p>
            <w:r/>
            <w:r>
              <w:rPr>
                <w:rFonts w:ascii="Calibri" w:hAnsi="Calibri"/>
                <w:sz w:val="20"/>
              </w:rPr>
              <w:t>Test individual functions, methods, and database queries in isolation</w:t>
            </w:r>
          </w:p>
        </w:tc>
        <w:tc>
          <w:tcPr>
            <w:tcW w:type="dxa" w:w="2160"/>
          </w:tcPr>
          <w:p>
            <w:r/>
            <w:r>
              <w:rPr>
                <w:rFonts w:ascii="Calibri" w:hAnsi="Calibri"/>
                <w:sz w:val="20"/>
              </w:rPr>
              <w:t>Developer</w:t>
            </w:r>
          </w:p>
        </w:tc>
        <w:tc>
          <w:tcPr>
            <w:tcW w:type="dxa" w:w="2160"/>
          </w:tcPr>
          <w:p>
            <w:r/>
            <w:r>
              <w:rPr>
                <w:rFonts w:ascii="Calibri" w:hAnsi="Calibri"/>
                <w:sz w:val="20"/>
              </w:rPr>
              <w:t>Jest, Mocha/Chai</w:t>
            </w:r>
          </w:p>
        </w:tc>
      </w:tr>
      <w:tr>
        <w:tc>
          <w:tcPr>
            <w:tcW w:type="dxa" w:w="2160"/>
          </w:tcPr>
          <w:p>
            <w:r/>
            <w:r>
              <w:rPr>
                <w:rFonts w:ascii="Calibri" w:hAnsi="Calibri"/>
                <w:sz w:val="20"/>
              </w:rPr>
              <w:t>Integration Testing</w:t>
            </w:r>
          </w:p>
        </w:tc>
        <w:tc>
          <w:tcPr>
            <w:tcW w:type="dxa" w:w="2160"/>
          </w:tcPr>
          <w:p>
            <w:r/>
            <w:r>
              <w:rPr>
                <w:rFonts w:ascii="Calibri" w:hAnsi="Calibri"/>
                <w:sz w:val="20"/>
              </w:rPr>
              <w:t>Test interactions between modules (e.g., registration → payment → infrastructure)</w:t>
            </w:r>
          </w:p>
        </w:tc>
        <w:tc>
          <w:tcPr>
            <w:tcW w:type="dxa" w:w="2160"/>
          </w:tcPr>
          <w:p>
            <w:r/>
            <w:r>
              <w:rPr>
                <w:rFonts w:ascii="Calibri" w:hAnsi="Calibri"/>
                <w:sz w:val="20"/>
              </w:rPr>
              <w:t>Developer</w:t>
            </w:r>
          </w:p>
        </w:tc>
        <w:tc>
          <w:tcPr>
            <w:tcW w:type="dxa" w:w="2160"/>
          </w:tcPr>
          <w:p>
            <w:r/>
            <w:r>
              <w:rPr>
                <w:rFonts w:ascii="Calibri" w:hAnsi="Calibri"/>
                <w:sz w:val="20"/>
              </w:rPr>
              <w:t>Supertest, Postman</w:t>
            </w:r>
          </w:p>
        </w:tc>
      </w:tr>
      <w:tr>
        <w:tc>
          <w:tcPr>
            <w:tcW w:type="dxa" w:w="2160"/>
          </w:tcPr>
          <w:p>
            <w:r/>
            <w:r>
              <w:rPr>
                <w:rFonts w:ascii="Calibri" w:hAnsi="Calibri"/>
                <w:sz w:val="20"/>
              </w:rPr>
              <w:t>System Testing</w:t>
            </w:r>
          </w:p>
        </w:tc>
        <w:tc>
          <w:tcPr>
            <w:tcW w:type="dxa" w:w="2160"/>
          </w:tcPr>
          <w:p>
            <w:r/>
            <w:r>
              <w:rPr>
                <w:rFonts w:ascii="Calibri" w:hAnsi="Calibri"/>
                <w:sz w:val="20"/>
              </w:rPr>
              <w:t>Test the complete system end-to-end against requirements</w:t>
            </w:r>
          </w:p>
        </w:tc>
        <w:tc>
          <w:tcPr>
            <w:tcW w:type="dxa" w:w="2160"/>
          </w:tcPr>
          <w:p>
            <w:r/>
            <w:r>
              <w:rPr>
                <w:rFonts w:ascii="Calibri" w:hAnsi="Calibri"/>
                <w:sz w:val="20"/>
              </w:rPr>
              <w:t>Developer</w:t>
            </w:r>
          </w:p>
        </w:tc>
        <w:tc>
          <w:tcPr>
            <w:tcW w:type="dxa" w:w="2160"/>
          </w:tcPr>
          <w:p>
            <w:r/>
            <w:r>
              <w:rPr>
                <w:rFonts w:ascii="Calibri" w:hAnsi="Calibri"/>
                <w:sz w:val="20"/>
              </w:rPr>
              <w:t>Manual testing, Selenium</w:t>
            </w:r>
          </w:p>
        </w:tc>
      </w:tr>
      <w:tr>
        <w:tc>
          <w:tcPr>
            <w:tcW w:type="dxa" w:w="2160"/>
          </w:tcPr>
          <w:p>
            <w:r/>
            <w:r>
              <w:rPr>
                <w:rFonts w:ascii="Calibri" w:hAnsi="Calibri"/>
                <w:sz w:val="20"/>
              </w:rPr>
              <w:t>User Acceptance Testing (UAT)</w:t>
            </w:r>
          </w:p>
        </w:tc>
        <w:tc>
          <w:tcPr>
            <w:tcW w:type="dxa" w:w="2160"/>
          </w:tcPr>
          <w:p>
            <w:r/>
            <w:r>
              <w:rPr>
                <w:rFonts w:ascii="Calibri" w:hAnsi="Calibri"/>
                <w:sz w:val="20"/>
              </w:rPr>
              <w:t>Client validates the system against real-world business scenarios</w:t>
            </w:r>
          </w:p>
        </w:tc>
        <w:tc>
          <w:tcPr>
            <w:tcW w:type="dxa" w:w="2160"/>
          </w:tcPr>
          <w:p>
            <w:r/>
            <w:r>
              <w:rPr>
                <w:rFonts w:ascii="Calibri" w:hAnsi="Calibri"/>
                <w:sz w:val="20"/>
              </w:rPr>
              <w:t>Client + Developer</w:t>
            </w:r>
          </w:p>
        </w:tc>
        <w:tc>
          <w:tcPr>
            <w:tcW w:type="dxa" w:w="2160"/>
          </w:tcPr>
          <w:p>
            <w:r/>
            <w:r>
              <w:rPr>
                <w:rFonts w:ascii="Calibri" w:hAnsi="Calibri"/>
                <w:sz w:val="20"/>
              </w:rPr>
              <w:t>Manual testing with UAT scripts</w:t>
            </w:r>
          </w:p>
        </w:tc>
      </w:tr>
    </w:tbl>
    <w:p/>
    <w:p>
      <w:pPr>
        <w:pStyle w:val="Heading3"/>
      </w:pPr>
      <w:r>
        <w:t>Testing Approach</w:t>
      </w:r>
    </w:p>
    <w:p>
      <w:pPr>
        <w:pStyle w:val="ListNumber"/>
      </w:pPr>
      <w:r>
        <w:t>Unit Testing: Each function and database query is tested independently with known inputs and expected outputs. Edge cases and boundary values are specifically targeted.</w:t>
      </w:r>
    </w:p>
    <w:p>
      <w:pPr>
        <w:pStyle w:val="ListNumber"/>
      </w:pPr>
      <w:r>
        <w:t>Integration Testing: Modules are combined and tested together to verify data flow and inter-module communication. API endpoints are tested with valid and invalid payloads.</w:t>
      </w:r>
    </w:p>
    <w:p>
      <w:pPr>
        <w:pStyle w:val="ListNumber"/>
      </w:pPr>
      <w:r>
        <w:t>System Testing: The entire application is tested as a complete system, simulating real user workflows from registration through to reporting.</w:t>
      </w:r>
    </w:p>
    <w:p>
      <w:pPr>
        <w:pStyle w:val="ListNumber"/>
      </w:pPr>
      <w:r>
        <w:t>User Acceptance Testing (UAT): The client and designated users test the system using real business scenarios. UAT sign-off is required before deployment.</w:t>
      </w:r>
    </w:p>
    <w:p>
      <w:pPr>
        <w:pStyle w:val="Heading2"/>
      </w:pPr>
      <w:r>
        <w:t>3. Test Environment</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320"/>
        <w:gridCol w:w="4320"/>
      </w:tblGrid>
      <w:tr>
        <w:tc>
          <w:tcPr>
            <w:tcW w:type="dxa" w:w="4320"/>
            <w:shd w:fill="003366" w:val="clear"/>
          </w:tcPr>
          <w:p>
            <w:r>
              <w:rPr>
                <w:b/>
                <w:color w:val="FFFFFF"/>
                <w:sz w:val="20"/>
              </w:rPr>
            </w:r>
            <w:r>
              <w:rPr>
                <w:rFonts w:ascii="Calibri" w:hAnsi="Calibri"/>
                <w:b/>
                <w:color w:val="FFFFFF"/>
                <w:sz w:val="20"/>
              </w:rPr>
              <w:t>Component</w:t>
            </w:r>
          </w:p>
        </w:tc>
        <w:tc>
          <w:tcPr>
            <w:tcW w:type="dxa" w:w="4320"/>
            <w:shd w:fill="003366" w:val="clear"/>
          </w:tcPr>
          <w:p>
            <w:r>
              <w:rPr>
                <w:b/>
                <w:color w:val="FFFFFF"/>
                <w:sz w:val="20"/>
              </w:rPr>
            </w:r>
            <w:r>
              <w:rPr>
                <w:rFonts w:ascii="Calibri" w:hAnsi="Calibri"/>
                <w:b/>
                <w:color w:val="FFFFFF"/>
                <w:sz w:val="20"/>
              </w:rPr>
              <w:t>Specification</w:t>
            </w:r>
          </w:p>
        </w:tc>
      </w:tr>
      <w:tr>
        <w:tc>
          <w:tcPr>
            <w:tcW w:type="dxa" w:w="4320"/>
          </w:tcPr>
          <w:p>
            <w:r/>
            <w:r>
              <w:rPr>
                <w:rFonts w:ascii="Calibri" w:hAnsi="Calibri"/>
                <w:sz w:val="20"/>
              </w:rPr>
              <w:t>IDE</w:t>
            </w:r>
          </w:p>
        </w:tc>
        <w:tc>
          <w:tcPr>
            <w:tcW w:type="dxa" w:w="4320"/>
          </w:tcPr>
          <w:p>
            <w:r/>
            <w:r>
              <w:rPr>
                <w:rFonts w:ascii="Calibri" w:hAnsi="Calibri"/>
                <w:sz w:val="20"/>
              </w:rPr>
              <w:t>Visual Studio Code (VS Code)</w:t>
            </w:r>
          </w:p>
        </w:tc>
      </w:tr>
      <w:tr>
        <w:tc>
          <w:tcPr>
            <w:tcW w:type="dxa" w:w="4320"/>
          </w:tcPr>
          <w:p>
            <w:r/>
            <w:r>
              <w:rPr>
                <w:rFonts w:ascii="Calibri" w:hAnsi="Calibri"/>
                <w:sz w:val="20"/>
              </w:rPr>
              <w:t>Runtime</w:t>
            </w:r>
          </w:p>
        </w:tc>
        <w:tc>
          <w:tcPr>
            <w:tcW w:type="dxa" w:w="4320"/>
          </w:tcPr>
          <w:p>
            <w:r/>
            <w:r>
              <w:rPr>
                <w:rFonts w:ascii="Calibri" w:hAnsi="Calibri"/>
                <w:sz w:val="20"/>
              </w:rPr>
              <w:t>Node.js v18+ with Express.js framework</w:t>
            </w:r>
          </w:p>
        </w:tc>
      </w:tr>
      <w:tr>
        <w:tc>
          <w:tcPr>
            <w:tcW w:type="dxa" w:w="4320"/>
          </w:tcPr>
          <w:p>
            <w:r/>
            <w:r>
              <w:rPr>
                <w:rFonts w:ascii="Calibri" w:hAnsi="Calibri"/>
                <w:sz w:val="20"/>
              </w:rPr>
              <w:t>Database</w:t>
            </w:r>
          </w:p>
        </w:tc>
        <w:tc>
          <w:tcPr>
            <w:tcW w:type="dxa" w:w="4320"/>
          </w:tcPr>
          <w:p>
            <w:r/>
            <w:r>
              <w:rPr>
                <w:rFonts w:ascii="Calibri" w:hAnsi="Calibri"/>
                <w:sz w:val="20"/>
              </w:rPr>
              <w:t>MySQL 8.0 (via XAMPP)</w:t>
            </w:r>
          </w:p>
        </w:tc>
      </w:tr>
      <w:tr>
        <w:tc>
          <w:tcPr>
            <w:tcW w:type="dxa" w:w="4320"/>
          </w:tcPr>
          <w:p>
            <w:r/>
            <w:r>
              <w:rPr>
                <w:rFonts w:ascii="Calibri" w:hAnsi="Calibri"/>
                <w:sz w:val="20"/>
              </w:rPr>
              <w:t>Server</w:t>
            </w:r>
          </w:p>
        </w:tc>
        <w:tc>
          <w:tcPr>
            <w:tcW w:type="dxa" w:w="4320"/>
          </w:tcPr>
          <w:p>
            <w:r/>
            <w:r>
              <w:rPr>
                <w:rFonts w:ascii="Calibri" w:hAnsi="Calibri"/>
                <w:sz w:val="20"/>
              </w:rPr>
              <w:t>Apache (via XAMPP) on localhost</w:t>
            </w:r>
          </w:p>
        </w:tc>
      </w:tr>
      <w:tr>
        <w:tc>
          <w:tcPr>
            <w:tcW w:type="dxa" w:w="4320"/>
          </w:tcPr>
          <w:p>
            <w:r/>
            <w:r>
              <w:rPr>
                <w:rFonts w:ascii="Calibri" w:hAnsi="Calibri"/>
                <w:sz w:val="20"/>
              </w:rPr>
              <w:t>Operating System</w:t>
            </w:r>
          </w:p>
        </w:tc>
        <w:tc>
          <w:tcPr>
            <w:tcW w:type="dxa" w:w="4320"/>
          </w:tcPr>
          <w:p>
            <w:r/>
            <w:r>
              <w:rPr>
                <w:rFonts w:ascii="Calibri" w:hAnsi="Calibri"/>
                <w:sz w:val="20"/>
              </w:rPr>
              <w:t>Windows 11</w:t>
            </w:r>
          </w:p>
        </w:tc>
      </w:tr>
      <w:tr>
        <w:tc>
          <w:tcPr>
            <w:tcW w:type="dxa" w:w="4320"/>
          </w:tcPr>
          <w:p>
            <w:r/>
            <w:r>
              <w:rPr>
                <w:rFonts w:ascii="Calibri" w:hAnsi="Calibri"/>
                <w:sz w:val="20"/>
              </w:rPr>
              <w:t>Browser</w:t>
            </w:r>
          </w:p>
        </w:tc>
        <w:tc>
          <w:tcPr>
            <w:tcW w:type="dxa" w:w="4320"/>
          </w:tcPr>
          <w:p>
            <w:r/>
            <w:r>
              <w:rPr>
                <w:rFonts w:ascii="Calibri" w:hAnsi="Calibri"/>
                <w:sz w:val="20"/>
              </w:rPr>
              <w:t>Google Chrome (latest), Mozilla Firefox (latest)</w:t>
            </w:r>
          </w:p>
        </w:tc>
      </w:tr>
      <w:tr>
        <w:tc>
          <w:tcPr>
            <w:tcW w:type="dxa" w:w="4320"/>
          </w:tcPr>
          <w:p>
            <w:r/>
            <w:r>
              <w:rPr>
                <w:rFonts w:ascii="Calibri" w:hAnsi="Calibri"/>
                <w:sz w:val="20"/>
              </w:rPr>
              <w:t>API Testing</w:t>
            </w:r>
          </w:p>
        </w:tc>
        <w:tc>
          <w:tcPr>
            <w:tcW w:type="dxa" w:w="4320"/>
          </w:tcPr>
          <w:p>
            <w:r/>
            <w:r>
              <w:rPr>
                <w:rFonts w:ascii="Calibri" w:hAnsi="Calibri"/>
                <w:sz w:val="20"/>
              </w:rPr>
              <w:t>Postman / Thunder Client</w:t>
            </w:r>
          </w:p>
        </w:tc>
      </w:tr>
      <w:tr>
        <w:tc>
          <w:tcPr>
            <w:tcW w:type="dxa" w:w="4320"/>
          </w:tcPr>
          <w:p>
            <w:r/>
            <w:r>
              <w:rPr>
                <w:rFonts w:ascii="Calibri" w:hAnsi="Calibri"/>
                <w:sz w:val="20"/>
              </w:rPr>
              <w:t>Version Control</w:t>
            </w:r>
          </w:p>
        </w:tc>
        <w:tc>
          <w:tcPr>
            <w:tcW w:type="dxa" w:w="4320"/>
          </w:tcPr>
          <w:p>
            <w:r/>
            <w:r>
              <w:rPr>
                <w:rFonts w:ascii="Calibri" w:hAnsi="Calibri"/>
                <w:sz w:val="20"/>
              </w:rPr>
              <w:t>Git</w:t>
            </w:r>
          </w:p>
        </w:tc>
      </w:tr>
      <w:tr>
        <w:tc>
          <w:tcPr>
            <w:tcW w:type="dxa" w:w="4320"/>
          </w:tcPr>
          <w:p>
            <w:r/>
            <w:r>
              <w:rPr>
                <w:rFonts w:ascii="Calibri" w:hAnsi="Calibri"/>
                <w:sz w:val="20"/>
              </w:rPr>
              <w:t>Test Data</w:t>
            </w:r>
          </w:p>
        </w:tc>
        <w:tc>
          <w:tcPr>
            <w:tcW w:type="dxa" w:w="4320"/>
          </w:tcPr>
          <w:p>
            <w:r/>
            <w:r>
              <w:rPr>
                <w:rFonts w:ascii="Calibri" w:hAnsi="Calibri"/>
                <w:sz w:val="20"/>
              </w:rPr>
              <w:t>Seeded test database with sample institutions, payments, and infrastructure records</w:t>
            </w:r>
          </w:p>
        </w:tc>
      </w:tr>
    </w:tbl>
    <w:p/>
    <w:p>
      <w:pPr>
        <w:pStyle w:val="Heading2"/>
      </w:pPr>
      <w:r>
        <w:t>4. Test Cases</w:t>
      </w:r>
    </w:p>
    <w:p>
      <w:pPr>
        <w:pStyle w:val="Heading3"/>
      </w:pPr>
      <w:r>
        <w:t>A. Registration Module</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1728"/>
        <w:gridCol w:w="1728"/>
        <w:gridCol w:w="1728"/>
        <w:gridCol w:w="1728"/>
        <w:gridCol w:w="1728"/>
      </w:tblGrid>
      <w:tr>
        <w:tc>
          <w:tcPr>
            <w:tcW w:type="dxa" w:w="1728"/>
            <w:shd w:fill="003366" w:val="clear"/>
          </w:tcPr>
          <w:p>
            <w:r>
              <w:rPr>
                <w:b/>
                <w:color w:val="FFFFFF"/>
                <w:sz w:val="20"/>
              </w:rPr>
            </w:r>
            <w:r>
              <w:rPr>
                <w:rFonts w:ascii="Calibri" w:hAnsi="Calibri"/>
                <w:b/>
                <w:color w:val="FFFFFF"/>
                <w:sz w:val="20"/>
              </w:rPr>
              <w:t>TC#</w:t>
            </w:r>
          </w:p>
        </w:tc>
        <w:tc>
          <w:tcPr>
            <w:tcW w:type="dxa" w:w="1728"/>
            <w:shd w:fill="003366" w:val="clear"/>
          </w:tcPr>
          <w:p>
            <w:r>
              <w:rPr>
                <w:b/>
                <w:color w:val="FFFFFF"/>
                <w:sz w:val="20"/>
              </w:rPr>
            </w:r>
            <w:r>
              <w:rPr>
                <w:rFonts w:ascii="Calibri" w:hAnsi="Calibri"/>
                <w:b/>
                <w:color w:val="FFFFFF"/>
                <w:sz w:val="20"/>
              </w:rPr>
              <w:t>Test Case</w:t>
            </w:r>
          </w:p>
        </w:tc>
        <w:tc>
          <w:tcPr>
            <w:tcW w:type="dxa" w:w="1728"/>
            <w:shd w:fill="003366" w:val="clear"/>
          </w:tcPr>
          <w:p>
            <w:r>
              <w:rPr>
                <w:b/>
                <w:color w:val="FFFFFF"/>
                <w:sz w:val="20"/>
              </w:rPr>
            </w:r>
            <w:r>
              <w:rPr>
                <w:rFonts w:ascii="Calibri" w:hAnsi="Calibri"/>
                <w:b/>
                <w:color w:val="FFFFFF"/>
                <w:sz w:val="20"/>
              </w:rPr>
              <w:t>Input</w:t>
            </w:r>
          </w:p>
        </w:tc>
        <w:tc>
          <w:tcPr>
            <w:tcW w:type="dxa" w:w="1728"/>
            <w:shd w:fill="003366" w:val="clear"/>
          </w:tcPr>
          <w:p>
            <w:r>
              <w:rPr>
                <w:b/>
                <w:color w:val="FFFFFF"/>
                <w:sz w:val="20"/>
              </w:rPr>
            </w:r>
            <w:r>
              <w:rPr>
                <w:rFonts w:ascii="Calibri" w:hAnsi="Calibri"/>
                <w:b/>
                <w:color w:val="FFFFFF"/>
                <w:sz w:val="20"/>
              </w:rPr>
              <w:t>Expected Output</w:t>
            </w:r>
          </w:p>
        </w:tc>
        <w:tc>
          <w:tcPr>
            <w:tcW w:type="dxa" w:w="1728"/>
            <w:shd w:fill="003366" w:val="clear"/>
          </w:tcPr>
          <w:p>
            <w:r>
              <w:rPr>
                <w:b/>
                <w:color w:val="FFFFFF"/>
                <w:sz w:val="20"/>
              </w:rPr>
            </w:r>
            <w:r>
              <w:rPr>
                <w:rFonts w:ascii="Calibri" w:hAnsi="Calibri"/>
                <w:b/>
                <w:color w:val="FFFFFF"/>
                <w:sz w:val="20"/>
              </w:rPr>
              <w:t>Status</w:t>
            </w:r>
          </w:p>
        </w:tc>
      </w:tr>
      <w:tr>
        <w:tc>
          <w:tcPr>
            <w:tcW w:type="dxa" w:w="1728"/>
          </w:tcPr>
          <w:p>
            <w:r/>
            <w:r>
              <w:rPr>
                <w:rFonts w:ascii="Calibri" w:hAnsi="Calibri"/>
                <w:sz w:val="20"/>
              </w:rPr>
              <w:t>REG-001</w:t>
            </w:r>
          </w:p>
        </w:tc>
        <w:tc>
          <w:tcPr>
            <w:tcW w:type="dxa" w:w="1728"/>
          </w:tcPr>
          <w:p>
            <w:r/>
            <w:r>
              <w:rPr>
                <w:rFonts w:ascii="Calibri" w:hAnsi="Calibri"/>
                <w:sz w:val="20"/>
              </w:rPr>
              <w:t>Register new institution successfully</w:t>
            </w:r>
          </w:p>
        </w:tc>
        <w:tc>
          <w:tcPr>
            <w:tcW w:type="dxa" w:w="1728"/>
          </w:tcPr>
          <w:p>
            <w:r/>
            <w:r>
              <w:rPr>
                <w:rFonts w:ascii="Calibri" w:hAnsi="Calibri"/>
                <w:sz w:val="20"/>
              </w:rPr>
              <w:t>Name: "Greenfield Academy", Contact: "0712345678", Email: "info@greenfield.ac.ke", Bandwidth: 10 MBPS</w:t>
            </w:r>
          </w:p>
        </w:tc>
        <w:tc>
          <w:tcPr>
            <w:tcW w:type="dxa" w:w="1728"/>
          </w:tcPr>
          <w:p>
            <w:r/>
            <w:r>
              <w:rPr>
                <w:rFonts w:ascii="Calibri" w:hAnsi="Calibri"/>
                <w:sz w:val="20"/>
              </w:rPr>
              <w:t>Institution registered successfully. Record appears in database with unique ID. Registration fee of KSh 8,500 is recorded.</w:t>
            </w:r>
          </w:p>
        </w:tc>
        <w:tc>
          <w:tcPr>
            <w:tcW w:type="dxa" w:w="1728"/>
          </w:tcPr>
          <w:p>
            <w:r/>
            <w:r>
              <w:rPr>
                <w:rFonts w:ascii="Calibri" w:hAnsi="Calibri"/>
                <w:sz w:val="20"/>
              </w:rPr>
              <w:t>☐</w:t>
            </w:r>
          </w:p>
        </w:tc>
      </w:tr>
      <w:tr>
        <w:tc>
          <w:tcPr>
            <w:tcW w:type="dxa" w:w="1728"/>
          </w:tcPr>
          <w:p>
            <w:r/>
            <w:r>
              <w:rPr>
                <w:rFonts w:ascii="Calibri" w:hAnsi="Calibri"/>
                <w:sz w:val="20"/>
              </w:rPr>
              <w:t>REG-002</w:t>
            </w:r>
          </w:p>
        </w:tc>
        <w:tc>
          <w:tcPr>
            <w:tcW w:type="dxa" w:w="1728"/>
          </w:tcPr>
          <w:p>
            <w:r/>
            <w:r>
              <w:rPr>
                <w:rFonts w:ascii="Calibri" w:hAnsi="Calibri"/>
                <w:sz w:val="20"/>
              </w:rPr>
              <w:t>Reject duplicate institution</w:t>
            </w:r>
          </w:p>
        </w:tc>
        <w:tc>
          <w:tcPr>
            <w:tcW w:type="dxa" w:w="1728"/>
          </w:tcPr>
          <w:p>
            <w:r/>
            <w:r>
              <w:rPr>
                <w:rFonts w:ascii="Calibri" w:hAnsi="Calibri"/>
                <w:sz w:val="20"/>
              </w:rPr>
              <w:t>Name: "Greenfield Academy" (already registered)</w:t>
            </w:r>
          </w:p>
        </w:tc>
        <w:tc>
          <w:tcPr>
            <w:tcW w:type="dxa" w:w="1728"/>
          </w:tcPr>
          <w:p>
            <w:r/>
            <w:r>
              <w:rPr>
                <w:rFonts w:ascii="Calibri" w:hAnsi="Calibri"/>
                <w:sz w:val="20"/>
              </w:rPr>
              <w:t>Error: "Institution already exists in the system." Registration is rejected. No duplicate record created.</w:t>
            </w:r>
          </w:p>
        </w:tc>
        <w:tc>
          <w:tcPr>
            <w:tcW w:type="dxa" w:w="1728"/>
          </w:tcPr>
          <w:p>
            <w:r/>
            <w:r>
              <w:rPr>
                <w:rFonts w:ascii="Calibri" w:hAnsi="Calibri"/>
                <w:sz w:val="20"/>
              </w:rPr>
              <w:t>☐</w:t>
            </w:r>
          </w:p>
        </w:tc>
      </w:tr>
      <w:tr>
        <w:tc>
          <w:tcPr>
            <w:tcW w:type="dxa" w:w="1728"/>
          </w:tcPr>
          <w:p>
            <w:r/>
            <w:r>
              <w:rPr>
                <w:rFonts w:ascii="Calibri" w:hAnsi="Calibri"/>
                <w:sz w:val="20"/>
              </w:rPr>
              <w:t>REG-003</w:t>
            </w:r>
          </w:p>
        </w:tc>
        <w:tc>
          <w:tcPr>
            <w:tcW w:type="dxa" w:w="1728"/>
          </w:tcPr>
          <w:p>
            <w:r/>
            <w:r>
              <w:rPr>
                <w:rFonts w:ascii="Calibri" w:hAnsi="Calibri"/>
                <w:sz w:val="20"/>
              </w:rPr>
              <w:t>Reject registration with missing required fields</w:t>
            </w:r>
          </w:p>
        </w:tc>
        <w:tc>
          <w:tcPr>
            <w:tcW w:type="dxa" w:w="1728"/>
          </w:tcPr>
          <w:p>
            <w:r/>
            <w:r>
              <w:rPr>
                <w:rFonts w:ascii="Calibri" w:hAnsi="Calibri"/>
                <w:sz w:val="20"/>
              </w:rPr>
              <w:t>Name: "" (empty), Contact: "0712345678", Email: "info@test.com"</w:t>
            </w:r>
          </w:p>
        </w:tc>
        <w:tc>
          <w:tcPr>
            <w:tcW w:type="dxa" w:w="1728"/>
          </w:tcPr>
          <w:p>
            <w:r/>
            <w:r>
              <w:rPr>
                <w:rFonts w:ascii="Calibri" w:hAnsi="Calibri"/>
                <w:sz w:val="20"/>
              </w:rPr>
              <w:t>Error: "Institution name is required." Form validation prevents submission. All required fields must be highlighted.</w:t>
            </w:r>
          </w:p>
        </w:tc>
        <w:tc>
          <w:tcPr>
            <w:tcW w:type="dxa" w:w="1728"/>
          </w:tcPr>
          <w:p>
            <w:r/>
            <w:r>
              <w:rPr>
                <w:rFonts w:ascii="Calibri" w:hAnsi="Calibri"/>
                <w:sz w:val="20"/>
              </w:rPr>
              <w:t>☐</w:t>
            </w:r>
          </w:p>
        </w:tc>
      </w:tr>
      <w:tr>
        <w:tc>
          <w:tcPr>
            <w:tcW w:type="dxa" w:w="1728"/>
          </w:tcPr>
          <w:p>
            <w:r/>
            <w:r>
              <w:rPr>
                <w:rFonts w:ascii="Calibri" w:hAnsi="Calibri"/>
                <w:sz w:val="20"/>
              </w:rPr>
              <w:t>REG-004</w:t>
            </w:r>
          </w:p>
        </w:tc>
        <w:tc>
          <w:tcPr>
            <w:tcW w:type="dxa" w:w="1728"/>
          </w:tcPr>
          <w:p>
            <w:r/>
            <w:r>
              <w:rPr>
                <w:rFonts w:ascii="Calibri" w:hAnsi="Calibri"/>
                <w:sz w:val="20"/>
              </w:rPr>
              <w:t>Validate contact number format</w:t>
            </w:r>
          </w:p>
        </w:tc>
        <w:tc>
          <w:tcPr>
            <w:tcW w:type="dxa" w:w="1728"/>
          </w:tcPr>
          <w:p>
            <w:r/>
            <w:r>
              <w:rPr>
                <w:rFonts w:ascii="Calibri" w:hAnsi="Calibri"/>
                <w:sz w:val="20"/>
              </w:rPr>
              <w:t>Name: "Test School", Contact: "07123456789012" (too long)</w:t>
            </w:r>
          </w:p>
        </w:tc>
        <w:tc>
          <w:tcPr>
            <w:tcW w:type="dxa" w:w="1728"/>
          </w:tcPr>
          <w:p>
            <w:r/>
            <w:r>
              <w:rPr>
                <w:rFonts w:ascii="Calibri" w:hAnsi="Calibri"/>
                <w:sz w:val="20"/>
              </w:rPr>
              <w:t>Error: "Invalid contact number format." Only valid Kenyan phone formats accepted (e.g., 07XXXXXXXX, +254XXXXXXXXX).</w:t>
            </w:r>
          </w:p>
        </w:tc>
        <w:tc>
          <w:tcPr>
            <w:tcW w:type="dxa" w:w="1728"/>
          </w:tcPr>
          <w:p>
            <w:r/>
            <w:r>
              <w:rPr>
                <w:rFonts w:ascii="Calibri" w:hAnsi="Calibri"/>
                <w:sz w:val="20"/>
              </w:rPr>
              <w:t>☐</w:t>
            </w:r>
          </w:p>
        </w:tc>
      </w:tr>
      <w:tr>
        <w:tc>
          <w:tcPr>
            <w:tcW w:type="dxa" w:w="1728"/>
          </w:tcPr>
          <w:p>
            <w:r/>
            <w:r>
              <w:rPr>
                <w:rFonts w:ascii="Calibri" w:hAnsi="Calibri"/>
                <w:sz w:val="20"/>
              </w:rPr>
              <w:t>REG-005</w:t>
            </w:r>
          </w:p>
        </w:tc>
        <w:tc>
          <w:tcPr>
            <w:tcW w:type="dxa" w:w="1728"/>
          </w:tcPr>
          <w:p>
            <w:r/>
            <w:r>
              <w:rPr>
                <w:rFonts w:ascii="Calibri" w:hAnsi="Calibri"/>
                <w:sz w:val="20"/>
              </w:rPr>
              <w:t>Reject invalid email format</w:t>
            </w:r>
          </w:p>
        </w:tc>
        <w:tc>
          <w:tcPr>
            <w:tcW w:type="dxa" w:w="1728"/>
          </w:tcPr>
          <w:p>
            <w:r/>
            <w:r>
              <w:rPr>
                <w:rFonts w:ascii="Calibri" w:hAnsi="Calibri"/>
                <w:sz w:val="20"/>
              </w:rPr>
              <w:t>Name: "Test School", Contact: "0712345678", Email: "invalid-email"</w:t>
            </w:r>
          </w:p>
        </w:tc>
        <w:tc>
          <w:tcPr>
            <w:tcW w:type="dxa" w:w="1728"/>
          </w:tcPr>
          <w:p>
            <w:r/>
            <w:r>
              <w:rPr>
                <w:rFonts w:ascii="Calibri" w:hAnsi="Calibri"/>
                <w:sz w:val="20"/>
              </w:rPr>
              <w:t>Error: "Invalid email address format." Email must contain @ and valid domain.</w:t>
            </w:r>
          </w:p>
        </w:tc>
        <w:tc>
          <w:tcPr>
            <w:tcW w:type="dxa" w:w="1728"/>
          </w:tcPr>
          <w:p>
            <w:r/>
            <w:r>
              <w:rPr>
                <w:rFonts w:ascii="Calibri" w:hAnsi="Calibri"/>
                <w:sz w:val="20"/>
              </w:rPr>
              <w:t>☐</w:t>
            </w:r>
          </w:p>
        </w:tc>
      </w:tr>
      <w:tr>
        <w:tc>
          <w:tcPr>
            <w:tcW w:type="dxa" w:w="1728"/>
          </w:tcPr>
          <w:p>
            <w:r/>
            <w:r>
              <w:rPr>
                <w:rFonts w:ascii="Calibri" w:hAnsi="Calibri"/>
                <w:sz w:val="20"/>
              </w:rPr>
              <w:t>REG-006</w:t>
            </w:r>
          </w:p>
        </w:tc>
        <w:tc>
          <w:tcPr>
            <w:tcW w:type="dxa" w:w="1728"/>
          </w:tcPr>
          <w:p>
            <w:r/>
            <w:r>
              <w:rPr>
                <w:rFonts w:ascii="Calibri" w:hAnsi="Calibri"/>
                <w:sz w:val="20"/>
              </w:rPr>
              <w:t>Register with valid bandwidth selection</w:t>
            </w:r>
          </w:p>
        </w:tc>
        <w:tc>
          <w:tcPr>
            <w:tcW w:type="dxa" w:w="1728"/>
          </w:tcPr>
          <w:p>
            <w:r/>
            <w:r>
              <w:rPr>
                <w:rFonts w:ascii="Calibri" w:hAnsi="Calibri"/>
                <w:sz w:val="20"/>
              </w:rPr>
              <w:t>Name: "Sunrise Institute", Bandwidth: 20 MBPS</w:t>
            </w:r>
          </w:p>
        </w:tc>
        <w:tc>
          <w:tcPr>
            <w:tcW w:type="dxa" w:w="1728"/>
          </w:tcPr>
          <w:p>
            <w:r/>
            <w:r>
              <w:rPr>
                <w:rFonts w:ascii="Calibri" w:hAnsi="Calibri"/>
                <w:sz w:val="20"/>
              </w:rPr>
              <w:t>Institution registered with 20 MBPS bandwidth. Monthly rate of KSh 3,500 is correctly assigned.</w:t>
            </w:r>
          </w:p>
        </w:tc>
        <w:tc>
          <w:tcPr>
            <w:tcW w:type="dxa" w:w="1728"/>
          </w:tcPr>
          <w:p>
            <w:r/>
            <w:r>
              <w:rPr>
                <w:rFonts w:ascii="Calibri" w:hAnsi="Calibri"/>
                <w:sz w:val="20"/>
              </w:rPr>
              <w:t>☐</w:t>
            </w:r>
          </w:p>
        </w:tc>
      </w:tr>
      <w:tr>
        <w:tc>
          <w:tcPr>
            <w:tcW w:type="dxa" w:w="1728"/>
          </w:tcPr>
          <w:p>
            <w:r/>
            <w:r>
              <w:rPr>
                <w:rFonts w:ascii="Calibri" w:hAnsi="Calibri"/>
                <w:sz w:val="20"/>
              </w:rPr>
              <w:t>REG-007</w:t>
            </w:r>
          </w:p>
        </w:tc>
        <w:tc>
          <w:tcPr>
            <w:tcW w:type="dxa" w:w="1728"/>
          </w:tcPr>
          <w:p>
            <w:r/>
            <w:r>
              <w:rPr>
                <w:rFonts w:ascii="Calibri" w:hAnsi="Calibri"/>
                <w:sz w:val="20"/>
              </w:rPr>
              <w:t>Verify all bandwidth options are available</w:t>
            </w:r>
          </w:p>
        </w:tc>
        <w:tc>
          <w:tcPr>
            <w:tcW w:type="dxa" w:w="1728"/>
          </w:tcPr>
          <w:p>
            <w:r/>
            <w:r>
              <w:rPr>
                <w:rFonts w:ascii="Calibri" w:hAnsi="Calibri"/>
                <w:sz w:val="20"/>
              </w:rPr>
              <w:t>Navigate to bandwidth selection dropdown</w:t>
            </w:r>
          </w:p>
        </w:tc>
        <w:tc>
          <w:tcPr>
            <w:tcW w:type="dxa" w:w="1728"/>
          </w:tcPr>
          <w:p>
            <w:r/>
            <w:r>
              <w:rPr>
                <w:rFonts w:ascii="Calibri" w:hAnsi="Calibri"/>
                <w:sz w:val="20"/>
              </w:rPr>
              <w:t>All bandwidth tiers displayed: 4 MBPS (KSh 2,000), 8 MBPS (KSh 2,500), 10 MBPS (KSh 3,000), 20 MBPS (KSh 3,500), 40 MBPS (KSh 5,000), 50 MBPS (KSh 7,000)</w:t>
            </w:r>
          </w:p>
        </w:tc>
        <w:tc>
          <w:tcPr>
            <w:tcW w:type="dxa" w:w="1728"/>
          </w:tcPr>
          <w:p>
            <w:r/>
            <w:r>
              <w:rPr>
                <w:rFonts w:ascii="Calibri" w:hAnsi="Calibri"/>
                <w:sz w:val="20"/>
              </w:rPr>
              <w:t>☐</w:t>
            </w:r>
          </w:p>
        </w:tc>
      </w:tr>
    </w:tbl>
    <w:p/>
    <w:p>
      <w:pPr>
        <w:pStyle w:val="Heading3"/>
      </w:pPr>
      <w:r>
        <w:t>B. Payments Module</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1728"/>
        <w:gridCol w:w="1728"/>
        <w:gridCol w:w="1728"/>
        <w:gridCol w:w="1728"/>
        <w:gridCol w:w="1728"/>
      </w:tblGrid>
      <w:tr>
        <w:tc>
          <w:tcPr>
            <w:tcW w:type="dxa" w:w="1728"/>
            <w:shd w:fill="003366" w:val="clear"/>
          </w:tcPr>
          <w:p>
            <w:r>
              <w:rPr>
                <w:b/>
                <w:color w:val="FFFFFF"/>
                <w:sz w:val="20"/>
              </w:rPr>
            </w:r>
            <w:r>
              <w:rPr>
                <w:rFonts w:ascii="Calibri" w:hAnsi="Calibri"/>
                <w:b/>
                <w:color w:val="FFFFFF"/>
                <w:sz w:val="20"/>
              </w:rPr>
              <w:t>TC#</w:t>
            </w:r>
          </w:p>
        </w:tc>
        <w:tc>
          <w:tcPr>
            <w:tcW w:type="dxa" w:w="1728"/>
            <w:shd w:fill="003366" w:val="clear"/>
          </w:tcPr>
          <w:p>
            <w:r>
              <w:rPr>
                <w:b/>
                <w:color w:val="FFFFFF"/>
                <w:sz w:val="20"/>
              </w:rPr>
            </w:r>
            <w:r>
              <w:rPr>
                <w:rFonts w:ascii="Calibri" w:hAnsi="Calibri"/>
                <w:b/>
                <w:color w:val="FFFFFF"/>
                <w:sz w:val="20"/>
              </w:rPr>
              <w:t>Test Case</w:t>
            </w:r>
          </w:p>
        </w:tc>
        <w:tc>
          <w:tcPr>
            <w:tcW w:type="dxa" w:w="1728"/>
            <w:shd w:fill="003366" w:val="clear"/>
          </w:tcPr>
          <w:p>
            <w:r>
              <w:rPr>
                <w:b/>
                <w:color w:val="FFFFFF"/>
                <w:sz w:val="20"/>
              </w:rPr>
            </w:r>
            <w:r>
              <w:rPr>
                <w:rFonts w:ascii="Calibri" w:hAnsi="Calibri"/>
                <w:b/>
                <w:color w:val="FFFFFF"/>
                <w:sz w:val="20"/>
              </w:rPr>
              <w:t>Input</w:t>
            </w:r>
          </w:p>
        </w:tc>
        <w:tc>
          <w:tcPr>
            <w:tcW w:type="dxa" w:w="1728"/>
            <w:shd w:fill="003366" w:val="clear"/>
          </w:tcPr>
          <w:p>
            <w:r>
              <w:rPr>
                <w:b/>
                <w:color w:val="FFFFFF"/>
                <w:sz w:val="20"/>
              </w:rPr>
            </w:r>
            <w:r>
              <w:rPr>
                <w:rFonts w:ascii="Calibri" w:hAnsi="Calibri"/>
                <w:b/>
                <w:color w:val="FFFFFF"/>
                <w:sz w:val="20"/>
              </w:rPr>
              <w:t>Expected Output</w:t>
            </w:r>
          </w:p>
        </w:tc>
        <w:tc>
          <w:tcPr>
            <w:tcW w:type="dxa" w:w="1728"/>
            <w:shd w:fill="003366" w:val="clear"/>
          </w:tcPr>
          <w:p>
            <w:r>
              <w:rPr>
                <w:b/>
                <w:color w:val="FFFFFF"/>
                <w:sz w:val="20"/>
              </w:rPr>
            </w:r>
            <w:r>
              <w:rPr>
                <w:rFonts w:ascii="Calibri" w:hAnsi="Calibri"/>
                <w:b/>
                <w:color w:val="FFFFFF"/>
                <w:sz w:val="20"/>
              </w:rPr>
              <w:t>Status</w:t>
            </w:r>
          </w:p>
        </w:tc>
      </w:tr>
      <w:tr>
        <w:tc>
          <w:tcPr>
            <w:tcW w:type="dxa" w:w="1728"/>
          </w:tcPr>
          <w:p>
            <w:r/>
            <w:r>
              <w:rPr>
                <w:rFonts w:ascii="Calibri" w:hAnsi="Calibri"/>
                <w:sz w:val="20"/>
              </w:rPr>
              <w:t>PAY-001</w:t>
            </w:r>
          </w:p>
        </w:tc>
        <w:tc>
          <w:tcPr>
            <w:tcW w:type="dxa" w:w="1728"/>
          </w:tcPr>
          <w:p>
            <w:r/>
            <w:r>
              <w:rPr>
                <w:rFonts w:ascii="Calibri" w:hAnsi="Calibri"/>
                <w:sz w:val="20"/>
              </w:rPr>
              <w:t>Process registration fee</w:t>
            </w:r>
          </w:p>
        </w:tc>
        <w:tc>
          <w:tcPr>
            <w:tcW w:type="dxa" w:w="1728"/>
          </w:tcPr>
          <w:p>
            <w:r/>
            <w:r>
              <w:rPr>
                <w:rFonts w:ascii="Calibri" w:hAnsi="Calibri"/>
                <w:sz w:val="20"/>
              </w:rPr>
              <w:t>Institution: "Greenfield Academy", Payment Type: Registration Fee</w:t>
            </w:r>
          </w:p>
        </w:tc>
        <w:tc>
          <w:tcPr>
            <w:tcW w:type="dxa" w:w="1728"/>
          </w:tcPr>
          <w:p>
            <w:r/>
            <w:r>
              <w:rPr>
                <w:rFonts w:ascii="Calibri" w:hAnsi="Calibri"/>
                <w:sz w:val="20"/>
              </w:rPr>
              <w:t>Payment of KSh 8,500 recorded. Payment receipt generated. Institution status updated to "Registered".</w:t>
            </w:r>
          </w:p>
        </w:tc>
        <w:tc>
          <w:tcPr>
            <w:tcW w:type="dxa" w:w="1728"/>
          </w:tcPr>
          <w:p>
            <w:r/>
            <w:r>
              <w:rPr>
                <w:rFonts w:ascii="Calibri" w:hAnsi="Calibri"/>
                <w:sz w:val="20"/>
              </w:rPr>
              <w:t>☐</w:t>
            </w:r>
          </w:p>
        </w:tc>
      </w:tr>
      <w:tr>
        <w:tc>
          <w:tcPr>
            <w:tcW w:type="dxa" w:w="1728"/>
          </w:tcPr>
          <w:p>
            <w:r/>
            <w:r>
              <w:rPr>
                <w:rFonts w:ascii="Calibri" w:hAnsi="Calibri"/>
                <w:sz w:val="20"/>
              </w:rPr>
              <w:t>PAY-002</w:t>
            </w:r>
          </w:p>
        </w:tc>
        <w:tc>
          <w:tcPr>
            <w:tcW w:type="dxa" w:w="1728"/>
          </w:tcPr>
          <w:p>
            <w:r/>
            <w:r>
              <w:rPr>
                <w:rFonts w:ascii="Calibri" w:hAnsi="Calibri"/>
                <w:sz w:val="20"/>
              </w:rPr>
              <w:t>Process installation fee</w:t>
            </w:r>
          </w:p>
        </w:tc>
        <w:tc>
          <w:tcPr>
            <w:tcW w:type="dxa" w:w="1728"/>
          </w:tcPr>
          <w:p>
            <w:r/>
            <w:r>
              <w:rPr>
                <w:rFonts w:ascii="Calibri" w:hAnsi="Calibri"/>
                <w:sz w:val="20"/>
              </w:rPr>
              <w:t>Institution: "Greenfield Academy", Payment Type: Installation Fee</w:t>
            </w:r>
          </w:p>
        </w:tc>
        <w:tc>
          <w:tcPr>
            <w:tcW w:type="dxa" w:w="1728"/>
          </w:tcPr>
          <w:p>
            <w:r/>
            <w:r>
              <w:rPr>
                <w:rFonts w:ascii="Calibri" w:hAnsi="Calibri"/>
                <w:sz w:val="20"/>
              </w:rPr>
              <w:t>Payment of KSh 10,000 recorded. Payment receipt generated. Installation status updated.</w:t>
            </w:r>
          </w:p>
        </w:tc>
        <w:tc>
          <w:tcPr>
            <w:tcW w:type="dxa" w:w="1728"/>
          </w:tcPr>
          <w:p>
            <w:r/>
            <w:r>
              <w:rPr>
                <w:rFonts w:ascii="Calibri" w:hAnsi="Calibri"/>
                <w:sz w:val="20"/>
              </w:rPr>
              <w:t>☐</w:t>
            </w:r>
          </w:p>
        </w:tc>
      </w:tr>
      <w:tr>
        <w:tc>
          <w:tcPr>
            <w:tcW w:type="dxa" w:w="1728"/>
          </w:tcPr>
          <w:p>
            <w:r/>
            <w:r>
              <w:rPr>
                <w:rFonts w:ascii="Calibri" w:hAnsi="Calibri"/>
                <w:sz w:val="20"/>
              </w:rPr>
              <w:t>PAY-003</w:t>
            </w:r>
          </w:p>
        </w:tc>
        <w:tc>
          <w:tcPr>
            <w:tcW w:type="dxa" w:w="1728"/>
          </w:tcPr>
          <w:p>
            <w:r/>
            <w:r>
              <w:rPr>
                <w:rFonts w:ascii="Calibri" w:hAnsi="Calibri"/>
                <w:sz w:val="20"/>
              </w:rPr>
              <w:t>Process monthly payment (4 MBPS)</w:t>
            </w:r>
          </w:p>
        </w:tc>
        <w:tc>
          <w:tcPr>
            <w:tcW w:type="dxa" w:w="1728"/>
          </w:tcPr>
          <w:p>
            <w:r/>
            <w:r>
              <w:rPr>
                <w:rFonts w:ascii="Calibri" w:hAnsi="Calibri"/>
                <w:sz w:val="20"/>
              </w:rPr>
              <w:t>Institution: "Test School A", Bandwidth: 4 MBPS, Payment Type: Monthly</w:t>
            </w:r>
          </w:p>
        </w:tc>
        <w:tc>
          <w:tcPr>
            <w:tcW w:type="dxa" w:w="1728"/>
          </w:tcPr>
          <w:p>
            <w:r/>
            <w:r>
              <w:rPr>
                <w:rFonts w:ascii="Calibri" w:hAnsi="Calibri"/>
                <w:sz w:val="20"/>
              </w:rPr>
              <w:t>Payment of KSh 2,000 recorded. Payment date and next due date stored.</w:t>
            </w:r>
          </w:p>
        </w:tc>
        <w:tc>
          <w:tcPr>
            <w:tcW w:type="dxa" w:w="1728"/>
          </w:tcPr>
          <w:p>
            <w:r/>
            <w:r>
              <w:rPr>
                <w:rFonts w:ascii="Calibri" w:hAnsi="Calibri"/>
                <w:sz w:val="20"/>
              </w:rPr>
              <w:t>☐</w:t>
            </w:r>
          </w:p>
        </w:tc>
      </w:tr>
      <w:tr>
        <w:tc>
          <w:tcPr>
            <w:tcW w:type="dxa" w:w="1728"/>
          </w:tcPr>
          <w:p>
            <w:r/>
            <w:r>
              <w:rPr>
                <w:rFonts w:ascii="Calibri" w:hAnsi="Calibri"/>
                <w:sz w:val="20"/>
              </w:rPr>
              <w:t>PAY-004</w:t>
            </w:r>
          </w:p>
        </w:tc>
        <w:tc>
          <w:tcPr>
            <w:tcW w:type="dxa" w:w="1728"/>
          </w:tcPr>
          <w:p>
            <w:r/>
            <w:r>
              <w:rPr>
                <w:rFonts w:ascii="Calibri" w:hAnsi="Calibri"/>
                <w:sz w:val="20"/>
              </w:rPr>
              <w:t>Process monthly payment (10 MBPS)</w:t>
            </w:r>
          </w:p>
        </w:tc>
        <w:tc>
          <w:tcPr>
            <w:tcW w:type="dxa" w:w="1728"/>
          </w:tcPr>
          <w:p>
            <w:r/>
            <w:r>
              <w:rPr>
                <w:rFonts w:ascii="Calibri" w:hAnsi="Calibri"/>
                <w:sz w:val="20"/>
              </w:rPr>
              <w:t>Institution: "Test School B", Bandwidth: 10 MBPS, Payment Type: Monthly</w:t>
            </w:r>
          </w:p>
        </w:tc>
        <w:tc>
          <w:tcPr>
            <w:tcW w:type="dxa" w:w="1728"/>
          </w:tcPr>
          <w:p>
            <w:r/>
            <w:r>
              <w:rPr>
                <w:rFonts w:ascii="Calibri" w:hAnsi="Calibri"/>
                <w:sz w:val="20"/>
              </w:rPr>
              <w:t>Payment of KSh 3,000 recorded. Payment date and next due date stored.</w:t>
            </w:r>
          </w:p>
        </w:tc>
        <w:tc>
          <w:tcPr>
            <w:tcW w:type="dxa" w:w="1728"/>
          </w:tcPr>
          <w:p>
            <w:r/>
            <w:r>
              <w:rPr>
                <w:rFonts w:ascii="Calibri" w:hAnsi="Calibri"/>
                <w:sz w:val="20"/>
              </w:rPr>
              <w:t>☐</w:t>
            </w:r>
          </w:p>
        </w:tc>
      </w:tr>
      <w:tr>
        <w:tc>
          <w:tcPr>
            <w:tcW w:type="dxa" w:w="1728"/>
          </w:tcPr>
          <w:p>
            <w:r/>
            <w:r>
              <w:rPr>
                <w:rFonts w:ascii="Calibri" w:hAnsi="Calibri"/>
                <w:sz w:val="20"/>
              </w:rPr>
              <w:t>PAY-005</w:t>
            </w:r>
          </w:p>
        </w:tc>
        <w:tc>
          <w:tcPr>
            <w:tcW w:type="dxa" w:w="1728"/>
          </w:tcPr>
          <w:p>
            <w:r/>
            <w:r>
              <w:rPr>
                <w:rFonts w:ascii="Calibri" w:hAnsi="Calibri"/>
                <w:sz w:val="20"/>
              </w:rPr>
              <w:t>Process monthly payment (50 MBPS)</w:t>
            </w:r>
          </w:p>
        </w:tc>
        <w:tc>
          <w:tcPr>
            <w:tcW w:type="dxa" w:w="1728"/>
          </w:tcPr>
          <w:p>
            <w:r/>
            <w:r>
              <w:rPr>
                <w:rFonts w:ascii="Calibri" w:hAnsi="Calibri"/>
                <w:sz w:val="20"/>
              </w:rPr>
              <w:t>Institution: "Test School C", Bandwidth: 50 MBPS, Payment Type: Monthly</w:t>
            </w:r>
          </w:p>
        </w:tc>
        <w:tc>
          <w:tcPr>
            <w:tcW w:type="dxa" w:w="1728"/>
          </w:tcPr>
          <w:p>
            <w:r/>
            <w:r>
              <w:rPr>
                <w:rFonts w:ascii="Calibri" w:hAnsi="Calibri"/>
                <w:sz w:val="20"/>
              </w:rPr>
              <w:t>Payment of KSh 7,000 recorded. Payment date and next due date stored.</w:t>
            </w:r>
          </w:p>
        </w:tc>
        <w:tc>
          <w:tcPr>
            <w:tcW w:type="dxa" w:w="1728"/>
          </w:tcPr>
          <w:p>
            <w:r/>
            <w:r>
              <w:rPr>
                <w:rFonts w:ascii="Calibri" w:hAnsi="Calibri"/>
                <w:sz w:val="20"/>
              </w:rPr>
              <w:t>☐</w:t>
            </w:r>
          </w:p>
        </w:tc>
      </w:tr>
      <w:tr>
        <w:tc>
          <w:tcPr>
            <w:tcW w:type="dxa" w:w="1728"/>
          </w:tcPr>
          <w:p>
            <w:r/>
            <w:r>
              <w:rPr>
                <w:rFonts w:ascii="Calibri" w:hAnsi="Calibri"/>
                <w:sz w:val="20"/>
              </w:rPr>
              <w:t>PAY-006</w:t>
            </w:r>
          </w:p>
        </w:tc>
        <w:tc>
          <w:tcPr>
            <w:tcW w:type="dxa" w:w="1728"/>
          </w:tcPr>
          <w:p>
            <w:r/>
            <w:r>
              <w:rPr>
                <w:rFonts w:ascii="Calibri" w:hAnsi="Calibri"/>
                <w:sz w:val="20"/>
              </w:rPr>
              <w:t>Calculate late payment fine (15%)</w:t>
            </w:r>
          </w:p>
        </w:tc>
        <w:tc>
          <w:tcPr>
            <w:tcW w:type="dxa" w:w="1728"/>
          </w:tcPr>
          <w:p>
            <w:r/>
            <w:r>
              <w:rPr>
                <w:rFonts w:ascii="Calibri" w:hAnsi="Calibri"/>
                <w:sz w:val="20"/>
              </w:rPr>
              <w:t>Institution: "Defaulter School", Monthly Bill: KSh 2,000, Payment Status: Overdue</w:t>
            </w:r>
          </w:p>
        </w:tc>
        <w:tc>
          <w:tcPr>
            <w:tcW w:type="dxa" w:w="1728"/>
          </w:tcPr>
          <w:p>
            <w:r/>
            <w:r>
              <w:rPr>
                <w:rFonts w:ascii="Calibri" w:hAnsi="Calibri"/>
                <w:sz w:val="20"/>
              </w:rPr>
              <w:t>Fine calculated: KSh 2,000 × 15% = KSh 300. Total due: KSh 2,000 + KSh 300 = KSh 2,300. Fine recorded in database.</w:t>
            </w:r>
          </w:p>
        </w:tc>
        <w:tc>
          <w:tcPr>
            <w:tcW w:type="dxa" w:w="1728"/>
          </w:tcPr>
          <w:p>
            <w:r/>
            <w:r>
              <w:rPr>
                <w:rFonts w:ascii="Calibri" w:hAnsi="Calibri"/>
                <w:sz w:val="20"/>
              </w:rPr>
              <w:t>☐</w:t>
            </w:r>
          </w:p>
        </w:tc>
      </w:tr>
      <w:tr>
        <w:tc>
          <w:tcPr>
            <w:tcW w:type="dxa" w:w="1728"/>
          </w:tcPr>
          <w:p>
            <w:r/>
            <w:r>
              <w:rPr>
                <w:rFonts w:ascii="Calibri" w:hAnsi="Calibri"/>
                <w:sz w:val="20"/>
              </w:rPr>
              <w:t>PAY-007</w:t>
            </w:r>
          </w:p>
        </w:tc>
        <w:tc>
          <w:tcPr>
            <w:tcW w:type="dxa" w:w="1728"/>
          </w:tcPr>
          <w:p>
            <w:r/>
            <w:r>
              <w:rPr>
                <w:rFonts w:ascii="Calibri" w:hAnsi="Calibri"/>
                <w:sz w:val="20"/>
              </w:rPr>
              <w:t>Calculate late payment fine (higher bandwidth)</w:t>
            </w:r>
          </w:p>
        </w:tc>
        <w:tc>
          <w:tcPr>
            <w:tcW w:type="dxa" w:w="1728"/>
          </w:tcPr>
          <w:p>
            <w:r/>
            <w:r>
              <w:rPr>
                <w:rFonts w:ascii="Calibri" w:hAnsi="Calibri"/>
                <w:sz w:val="20"/>
              </w:rPr>
              <w:t>Institution: "Late Payer", Monthly Bill: KSh 5,000, Payment Status: Overdue</w:t>
            </w:r>
          </w:p>
        </w:tc>
        <w:tc>
          <w:tcPr>
            <w:tcW w:type="dxa" w:w="1728"/>
          </w:tcPr>
          <w:p>
            <w:r/>
            <w:r>
              <w:rPr>
                <w:rFonts w:ascii="Calibri" w:hAnsi="Calibri"/>
                <w:sz w:val="20"/>
              </w:rPr>
              <w:t>Fine calculated: KSh 5,000 × 15% = KSh 750. Total due: KSh 5,000 + KSh 750 = KSh 5,750. Fine recorded in database.</w:t>
            </w:r>
          </w:p>
        </w:tc>
        <w:tc>
          <w:tcPr>
            <w:tcW w:type="dxa" w:w="1728"/>
          </w:tcPr>
          <w:p>
            <w:r/>
            <w:r>
              <w:rPr>
                <w:rFonts w:ascii="Calibri" w:hAnsi="Calibri"/>
                <w:sz w:val="20"/>
              </w:rPr>
              <w:t>☐</w:t>
            </w:r>
          </w:p>
        </w:tc>
      </w:tr>
      <w:tr>
        <w:tc>
          <w:tcPr>
            <w:tcW w:type="dxa" w:w="1728"/>
          </w:tcPr>
          <w:p>
            <w:r/>
            <w:r>
              <w:rPr>
                <w:rFonts w:ascii="Calibri" w:hAnsi="Calibri"/>
                <w:sz w:val="20"/>
              </w:rPr>
              <w:t>PAY-008</w:t>
            </w:r>
          </w:p>
        </w:tc>
        <w:tc>
          <w:tcPr>
            <w:tcW w:type="dxa" w:w="1728"/>
          </w:tcPr>
          <w:p>
            <w:r/>
            <w:r>
              <w:rPr>
                <w:rFonts w:ascii="Calibri" w:hAnsi="Calibri"/>
                <w:sz w:val="20"/>
              </w:rPr>
              <w:t>Process reconnection payment</w:t>
            </w:r>
          </w:p>
        </w:tc>
        <w:tc>
          <w:tcPr>
            <w:tcW w:type="dxa" w:w="1728"/>
          </w:tcPr>
          <w:p>
            <w:r/>
            <w:r>
              <w:rPr>
                <w:rFonts w:ascii="Calibri" w:hAnsi="Calibri"/>
                <w:sz w:val="20"/>
              </w:rPr>
              <w:t>Institution: "Disconnected School", Outstanding Bill: KSh 2,000, Fine: KSh 300</w:t>
            </w:r>
          </w:p>
        </w:tc>
        <w:tc>
          <w:tcPr>
            <w:tcW w:type="dxa" w:w="1728"/>
          </w:tcPr>
          <w:p>
            <w:r/>
            <w:r>
              <w:rPr>
                <w:rFonts w:ascii="Calibri" w:hAnsi="Calibri"/>
                <w:sz w:val="20"/>
              </w:rPr>
              <w:t>Reconnection total: KSh 2,000 (bill) + KSh 300 (fine) + KSh 1,000 (reconnection fee) = KSh 3,300. Service restored upon payment.</w:t>
            </w:r>
          </w:p>
        </w:tc>
        <w:tc>
          <w:tcPr>
            <w:tcW w:type="dxa" w:w="1728"/>
          </w:tcPr>
          <w:p>
            <w:r/>
            <w:r>
              <w:rPr>
                <w:rFonts w:ascii="Calibri" w:hAnsi="Calibri"/>
                <w:sz w:val="20"/>
              </w:rPr>
              <w:t>☐</w:t>
            </w:r>
          </w:p>
        </w:tc>
      </w:tr>
      <w:tr>
        <w:tc>
          <w:tcPr>
            <w:tcW w:type="dxa" w:w="1728"/>
          </w:tcPr>
          <w:p>
            <w:r/>
            <w:r>
              <w:rPr>
                <w:rFonts w:ascii="Calibri" w:hAnsi="Calibri"/>
                <w:sz w:val="20"/>
              </w:rPr>
              <w:t>PAY-009</w:t>
            </w:r>
          </w:p>
        </w:tc>
        <w:tc>
          <w:tcPr>
            <w:tcW w:type="dxa" w:w="1728"/>
          </w:tcPr>
          <w:p>
            <w:r/>
            <w:r>
              <w:rPr>
                <w:rFonts w:ascii="Calibri" w:hAnsi="Calibri"/>
                <w:sz w:val="20"/>
              </w:rPr>
              <w:t>Reject invalid payment amount</w:t>
            </w:r>
          </w:p>
        </w:tc>
        <w:tc>
          <w:tcPr>
            <w:tcW w:type="dxa" w:w="1728"/>
          </w:tcPr>
          <w:p>
            <w:r/>
            <w:r>
              <w:rPr>
                <w:rFonts w:ascii="Calibri" w:hAnsi="Calibri"/>
                <w:sz w:val="20"/>
              </w:rPr>
              <w:t>Institution: "Test School", Amount: -500</w:t>
            </w:r>
          </w:p>
        </w:tc>
        <w:tc>
          <w:tcPr>
            <w:tcW w:type="dxa" w:w="1728"/>
          </w:tcPr>
          <w:p>
            <w:r/>
            <w:r>
              <w:rPr>
                <w:rFonts w:ascii="Calibri" w:hAnsi="Calibri"/>
                <w:sz w:val="20"/>
              </w:rPr>
              <w:t>Error: "Invalid payment amount. Amount must be greater than zero." Payment is rejected.</w:t>
            </w:r>
          </w:p>
        </w:tc>
        <w:tc>
          <w:tcPr>
            <w:tcW w:type="dxa" w:w="1728"/>
          </w:tcPr>
          <w:p>
            <w:r/>
            <w:r>
              <w:rPr>
                <w:rFonts w:ascii="Calibri" w:hAnsi="Calibri"/>
                <w:sz w:val="20"/>
              </w:rPr>
              <w:t>☐</w:t>
            </w:r>
          </w:p>
        </w:tc>
      </w:tr>
      <w:tr>
        <w:tc>
          <w:tcPr>
            <w:tcW w:type="dxa" w:w="1728"/>
          </w:tcPr>
          <w:p>
            <w:r/>
            <w:r>
              <w:rPr>
                <w:rFonts w:ascii="Calibri" w:hAnsi="Calibri"/>
                <w:sz w:val="20"/>
              </w:rPr>
              <w:t>PAY-010</w:t>
            </w:r>
          </w:p>
        </w:tc>
        <w:tc>
          <w:tcPr>
            <w:tcW w:type="dxa" w:w="1728"/>
          </w:tcPr>
          <w:p>
            <w:r/>
            <w:r>
              <w:rPr>
                <w:rFonts w:ascii="Calibri" w:hAnsi="Calibri"/>
                <w:sz w:val="20"/>
              </w:rPr>
              <w:t>Reject future-dated payment</w:t>
            </w:r>
          </w:p>
        </w:tc>
        <w:tc>
          <w:tcPr>
            <w:tcW w:type="dxa" w:w="1728"/>
          </w:tcPr>
          <w:p>
            <w:r/>
            <w:r>
              <w:rPr>
                <w:rFonts w:ascii="Calibri" w:hAnsi="Calibri"/>
                <w:sz w:val="20"/>
              </w:rPr>
              <w:t>Institution: "Test School", Payment Date: 2027-01-01</w:t>
            </w:r>
          </w:p>
        </w:tc>
        <w:tc>
          <w:tcPr>
            <w:tcW w:type="dxa" w:w="1728"/>
          </w:tcPr>
          <w:p>
            <w:r/>
            <w:r>
              <w:rPr>
                <w:rFonts w:ascii="Calibri" w:hAnsi="Calibri"/>
                <w:sz w:val="20"/>
              </w:rPr>
              <w:t>Error: "Payment date cannot be in the future." Payment is rejected.</w:t>
            </w:r>
          </w:p>
        </w:tc>
        <w:tc>
          <w:tcPr>
            <w:tcW w:type="dxa" w:w="1728"/>
          </w:tcPr>
          <w:p>
            <w:r/>
            <w:r>
              <w:rPr>
                <w:rFonts w:ascii="Calibri" w:hAnsi="Calibri"/>
                <w:sz w:val="20"/>
              </w:rPr>
              <w:t>☐</w:t>
            </w:r>
          </w:p>
        </w:tc>
      </w:tr>
    </w:tbl>
    <w:p/>
    <w:p>
      <w:pPr>
        <w:pStyle w:val="Heading3"/>
      </w:pPr>
      <w:r>
        <w:t>C. Infrastructure Module</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1728"/>
        <w:gridCol w:w="1728"/>
        <w:gridCol w:w="1728"/>
        <w:gridCol w:w="1728"/>
        <w:gridCol w:w="1728"/>
      </w:tblGrid>
      <w:tr>
        <w:tc>
          <w:tcPr>
            <w:tcW w:type="dxa" w:w="1728"/>
            <w:shd w:fill="003366" w:val="clear"/>
          </w:tcPr>
          <w:p>
            <w:r>
              <w:rPr>
                <w:b/>
                <w:color w:val="FFFFFF"/>
                <w:sz w:val="20"/>
              </w:rPr>
            </w:r>
            <w:r>
              <w:rPr>
                <w:rFonts w:ascii="Calibri" w:hAnsi="Calibri"/>
                <w:b/>
                <w:color w:val="FFFFFF"/>
                <w:sz w:val="20"/>
              </w:rPr>
              <w:t>TC#</w:t>
            </w:r>
          </w:p>
        </w:tc>
        <w:tc>
          <w:tcPr>
            <w:tcW w:type="dxa" w:w="1728"/>
            <w:shd w:fill="003366" w:val="clear"/>
          </w:tcPr>
          <w:p>
            <w:r>
              <w:rPr>
                <w:b/>
                <w:color w:val="FFFFFF"/>
                <w:sz w:val="20"/>
              </w:rPr>
            </w:r>
            <w:r>
              <w:rPr>
                <w:rFonts w:ascii="Calibri" w:hAnsi="Calibri"/>
                <w:b/>
                <w:color w:val="FFFFFF"/>
                <w:sz w:val="20"/>
              </w:rPr>
              <w:t>Test Case</w:t>
            </w:r>
          </w:p>
        </w:tc>
        <w:tc>
          <w:tcPr>
            <w:tcW w:type="dxa" w:w="1728"/>
            <w:shd w:fill="003366" w:val="clear"/>
          </w:tcPr>
          <w:p>
            <w:r>
              <w:rPr>
                <w:b/>
                <w:color w:val="FFFFFF"/>
                <w:sz w:val="20"/>
              </w:rPr>
            </w:r>
            <w:r>
              <w:rPr>
                <w:rFonts w:ascii="Calibri" w:hAnsi="Calibri"/>
                <w:b/>
                <w:color w:val="FFFFFF"/>
                <w:sz w:val="20"/>
              </w:rPr>
              <w:t>Input</w:t>
            </w:r>
          </w:p>
        </w:tc>
        <w:tc>
          <w:tcPr>
            <w:tcW w:type="dxa" w:w="1728"/>
            <w:shd w:fill="003366" w:val="clear"/>
          </w:tcPr>
          <w:p>
            <w:r>
              <w:rPr>
                <w:b/>
                <w:color w:val="FFFFFF"/>
                <w:sz w:val="20"/>
              </w:rPr>
            </w:r>
            <w:r>
              <w:rPr>
                <w:rFonts w:ascii="Calibri" w:hAnsi="Calibri"/>
                <w:b/>
                <w:color w:val="FFFFFF"/>
                <w:sz w:val="20"/>
              </w:rPr>
              <w:t>Expected Output</w:t>
            </w:r>
          </w:p>
        </w:tc>
        <w:tc>
          <w:tcPr>
            <w:tcW w:type="dxa" w:w="1728"/>
            <w:shd w:fill="003366" w:val="clear"/>
          </w:tcPr>
          <w:p>
            <w:r>
              <w:rPr>
                <w:b/>
                <w:color w:val="FFFFFF"/>
                <w:sz w:val="20"/>
              </w:rPr>
            </w:r>
            <w:r>
              <w:rPr>
                <w:rFonts w:ascii="Calibri" w:hAnsi="Calibri"/>
                <w:b/>
                <w:color w:val="FFFFFF"/>
                <w:sz w:val="20"/>
              </w:rPr>
              <w:t>Status</w:t>
            </w:r>
          </w:p>
        </w:tc>
      </w:tr>
      <w:tr>
        <w:tc>
          <w:tcPr>
            <w:tcW w:type="dxa" w:w="1728"/>
          </w:tcPr>
          <w:p>
            <w:r/>
            <w:r>
              <w:rPr>
                <w:rFonts w:ascii="Calibri" w:hAnsi="Calibri"/>
                <w:sz w:val="20"/>
              </w:rPr>
              <w:t>INF-001</w:t>
            </w:r>
          </w:p>
        </w:tc>
        <w:tc>
          <w:tcPr>
            <w:tcW w:type="dxa" w:w="1728"/>
          </w:tcPr>
          <w:p>
            <w:r/>
            <w:r>
              <w:rPr>
                <w:rFonts w:ascii="Calibri" w:hAnsi="Calibri"/>
                <w:sz w:val="20"/>
              </w:rPr>
              <w:t>Purchase PCs (2 units)</w:t>
            </w:r>
          </w:p>
        </w:tc>
        <w:tc>
          <w:tcPr>
            <w:tcW w:type="dxa" w:w="1728"/>
          </w:tcPr>
          <w:p>
            <w:r/>
            <w:r>
              <w:rPr>
                <w:rFonts w:ascii="Calibri" w:hAnsi="Calibri"/>
                <w:sz w:val="20"/>
              </w:rPr>
              <w:t>Institution: "Greenfield Academy", PCs: 2</w:t>
            </w:r>
          </w:p>
        </w:tc>
        <w:tc>
          <w:tcPr>
            <w:tcW w:type="dxa" w:w="1728"/>
          </w:tcPr>
          <w:p>
            <w:r/>
            <w:r>
              <w:rPr>
                <w:rFonts w:ascii="Calibri" w:hAnsi="Calibri"/>
                <w:sz w:val="20"/>
              </w:rPr>
              <w:t>Total cost: 2 × KSh 40,000 = KSh 80,000. Infrastructure record created. PC count updated for institution.</w:t>
            </w:r>
          </w:p>
        </w:tc>
        <w:tc>
          <w:tcPr>
            <w:tcW w:type="dxa" w:w="1728"/>
          </w:tcPr>
          <w:p>
            <w:r/>
            <w:r>
              <w:rPr>
                <w:rFonts w:ascii="Calibri" w:hAnsi="Calibri"/>
                <w:sz w:val="20"/>
              </w:rPr>
              <w:t>☐</w:t>
            </w:r>
          </w:p>
        </w:tc>
      </w:tr>
      <w:tr>
        <w:tc>
          <w:tcPr>
            <w:tcW w:type="dxa" w:w="1728"/>
          </w:tcPr>
          <w:p>
            <w:r/>
            <w:r>
              <w:rPr>
                <w:rFonts w:ascii="Calibri" w:hAnsi="Calibri"/>
                <w:sz w:val="20"/>
              </w:rPr>
              <w:t>INF-002</w:t>
            </w:r>
          </w:p>
        </w:tc>
        <w:tc>
          <w:tcPr>
            <w:tcW w:type="dxa" w:w="1728"/>
          </w:tcPr>
          <w:p>
            <w:r/>
            <w:r>
              <w:rPr>
                <w:rFonts w:ascii="Calibri" w:hAnsi="Calibri"/>
                <w:sz w:val="20"/>
              </w:rPr>
              <w:t>Install LAN nodes (Tier 1: 1–10 nodes)</w:t>
            </w:r>
          </w:p>
        </w:tc>
        <w:tc>
          <w:tcPr>
            <w:tcW w:type="dxa" w:w="1728"/>
          </w:tcPr>
          <w:p>
            <w:r/>
            <w:r>
              <w:rPr>
                <w:rFonts w:ascii="Calibri" w:hAnsi="Calibri"/>
                <w:sz w:val="20"/>
              </w:rPr>
              <w:t>Institution: "Test School", Nodes: 8</w:t>
            </w:r>
          </w:p>
        </w:tc>
        <w:tc>
          <w:tcPr>
            <w:tcW w:type="dxa" w:w="1728"/>
          </w:tcPr>
          <w:p>
            <w:r/>
            <w:r>
              <w:rPr>
                <w:rFonts w:ascii="Calibri" w:hAnsi="Calibri"/>
                <w:sz w:val="20"/>
              </w:rPr>
              <w:t>LAN installation cost: KSh 10,000 (Tier 1: 1–10 nodes). Infrastructure record created. Node count updated.</w:t>
            </w:r>
          </w:p>
        </w:tc>
        <w:tc>
          <w:tcPr>
            <w:tcW w:type="dxa" w:w="1728"/>
          </w:tcPr>
          <w:p>
            <w:r/>
            <w:r>
              <w:rPr>
                <w:rFonts w:ascii="Calibri" w:hAnsi="Calibri"/>
                <w:sz w:val="20"/>
              </w:rPr>
              <w:t>☐</w:t>
            </w:r>
          </w:p>
        </w:tc>
      </w:tr>
      <w:tr>
        <w:tc>
          <w:tcPr>
            <w:tcW w:type="dxa" w:w="1728"/>
          </w:tcPr>
          <w:p>
            <w:r/>
            <w:r>
              <w:rPr>
                <w:rFonts w:ascii="Calibri" w:hAnsi="Calibri"/>
                <w:sz w:val="20"/>
              </w:rPr>
              <w:t>INF-003</w:t>
            </w:r>
          </w:p>
        </w:tc>
        <w:tc>
          <w:tcPr>
            <w:tcW w:type="dxa" w:w="1728"/>
          </w:tcPr>
          <w:p>
            <w:r/>
            <w:r>
              <w:rPr>
                <w:rFonts w:ascii="Calibri" w:hAnsi="Calibri"/>
                <w:sz w:val="20"/>
              </w:rPr>
              <w:t>Install LAN nodes (Tier 2: 11–20 nodes)</w:t>
            </w:r>
          </w:p>
        </w:tc>
        <w:tc>
          <w:tcPr>
            <w:tcW w:type="dxa" w:w="1728"/>
          </w:tcPr>
          <w:p>
            <w:r/>
            <w:r>
              <w:rPr>
                <w:rFonts w:ascii="Calibri" w:hAnsi="Calibri"/>
                <w:sz w:val="20"/>
              </w:rPr>
              <w:t>Institution: "Academy A", Nodes: 15</w:t>
            </w:r>
          </w:p>
        </w:tc>
        <w:tc>
          <w:tcPr>
            <w:tcW w:type="dxa" w:w="1728"/>
          </w:tcPr>
          <w:p>
            <w:r/>
            <w:r>
              <w:rPr>
                <w:rFonts w:ascii="Calibri" w:hAnsi="Calibri"/>
                <w:sz w:val="20"/>
              </w:rPr>
              <w:t>LAN installation cost: KSh 20,000 (Tier 2: 11–20 nodes). Infrastructure record created. Node count updated.</w:t>
            </w:r>
          </w:p>
        </w:tc>
        <w:tc>
          <w:tcPr>
            <w:tcW w:type="dxa" w:w="1728"/>
          </w:tcPr>
          <w:p>
            <w:r/>
            <w:r>
              <w:rPr>
                <w:rFonts w:ascii="Calibri" w:hAnsi="Calibri"/>
                <w:sz w:val="20"/>
              </w:rPr>
              <w:t>☐</w:t>
            </w:r>
          </w:p>
        </w:tc>
      </w:tr>
      <w:tr>
        <w:tc>
          <w:tcPr>
            <w:tcW w:type="dxa" w:w="1728"/>
          </w:tcPr>
          <w:p>
            <w:r/>
            <w:r>
              <w:rPr>
                <w:rFonts w:ascii="Calibri" w:hAnsi="Calibri"/>
                <w:sz w:val="20"/>
              </w:rPr>
              <w:t>INF-004</w:t>
            </w:r>
          </w:p>
        </w:tc>
        <w:tc>
          <w:tcPr>
            <w:tcW w:type="dxa" w:w="1728"/>
          </w:tcPr>
          <w:p>
            <w:r/>
            <w:r>
              <w:rPr>
                <w:rFonts w:ascii="Calibri" w:hAnsi="Calibri"/>
                <w:sz w:val="20"/>
              </w:rPr>
              <w:t>Install LAN nodes (Tier 3: 21–30 nodes)</w:t>
            </w:r>
          </w:p>
        </w:tc>
        <w:tc>
          <w:tcPr>
            <w:tcW w:type="dxa" w:w="1728"/>
          </w:tcPr>
          <w:p>
            <w:r/>
            <w:r>
              <w:rPr>
                <w:rFonts w:ascii="Calibri" w:hAnsi="Calibri"/>
                <w:sz w:val="20"/>
              </w:rPr>
              <w:t>Institution: "Academy B", Nodes: 25</w:t>
            </w:r>
          </w:p>
        </w:tc>
        <w:tc>
          <w:tcPr>
            <w:tcW w:type="dxa" w:w="1728"/>
          </w:tcPr>
          <w:p>
            <w:r/>
            <w:r>
              <w:rPr>
                <w:rFonts w:ascii="Calibri" w:hAnsi="Calibri"/>
                <w:sz w:val="20"/>
              </w:rPr>
              <w:t>LAN installation cost: KSh 30,000 (Tier 3: 21–30 nodes). Infrastructure record created. Node count updated.</w:t>
            </w:r>
          </w:p>
        </w:tc>
        <w:tc>
          <w:tcPr>
            <w:tcW w:type="dxa" w:w="1728"/>
          </w:tcPr>
          <w:p>
            <w:r/>
            <w:r>
              <w:rPr>
                <w:rFonts w:ascii="Calibri" w:hAnsi="Calibri"/>
                <w:sz w:val="20"/>
              </w:rPr>
              <w:t>☐</w:t>
            </w:r>
          </w:p>
        </w:tc>
      </w:tr>
      <w:tr>
        <w:tc>
          <w:tcPr>
            <w:tcW w:type="dxa" w:w="1728"/>
          </w:tcPr>
          <w:p>
            <w:r/>
            <w:r>
              <w:rPr>
                <w:rFonts w:ascii="Calibri" w:hAnsi="Calibri"/>
                <w:sz w:val="20"/>
              </w:rPr>
              <w:t>INF-005</w:t>
            </w:r>
          </w:p>
        </w:tc>
        <w:tc>
          <w:tcPr>
            <w:tcW w:type="dxa" w:w="1728"/>
          </w:tcPr>
          <w:p>
            <w:r/>
            <w:r>
              <w:rPr>
                <w:rFonts w:ascii="Calibri" w:hAnsi="Calibri"/>
                <w:sz w:val="20"/>
              </w:rPr>
              <w:t>Install LAN nodes (Tier 4: 31–40 nodes)</w:t>
            </w:r>
          </w:p>
        </w:tc>
        <w:tc>
          <w:tcPr>
            <w:tcW w:type="dxa" w:w="1728"/>
          </w:tcPr>
          <w:p>
            <w:r/>
            <w:r>
              <w:rPr>
                <w:rFonts w:ascii="Calibri" w:hAnsi="Calibri"/>
                <w:sz w:val="20"/>
              </w:rPr>
              <w:t>Institution: "Academy C", Nodes: 35</w:t>
            </w:r>
          </w:p>
        </w:tc>
        <w:tc>
          <w:tcPr>
            <w:tcW w:type="dxa" w:w="1728"/>
          </w:tcPr>
          <w:p>
            <w:r/>
            <w:r>
              <w:rPr>
                <w:rFonts w:ascii="Calibri" w:hAnsi="Calibri"/>
                <w:sz w:val="20"/>
              </w:rPr>
              <w:t>LAN installation cost: KSh 40,000 (Tier 4: 31–40 nodes). Infrastructure record created. Node count updated.</w:t>
            </w:r>
          </w:p>
        </w:tc>
        <w:tc>
          <w:tcPr>
            <w:tcW w:type="dxa" w:w="1728"/>
          </w:tcPr>
          <w:p>
            <w:r/>
            <w:r>
              <w:rPr>
                <w:rFonts w:ascii="Calibri" w:hAnsi="Calibri"/>
                <w:sz w:val="20"/>
              </w:rPr>
              <w:t>☐</w:t>
            </w:r>
          </w:p>
        </w:tc>
      </w:tr>
      <w:tr>
        <w:tc>
          <w:tcPr>
            <w:tcW w:type="dxa" w:w="1728"/>
          </w:tcPr>
          <w:p>
            <w:r/>
            <w:r>
              <w:rPr>
                <w:rFonts w:ascii="Calibri" w:hAnsi="Calibri"/>
                <w:sz w:val="20"/>
              </w:rPr>
              <w:t>INF-006</w:t>
            </w:r>
          </w:p>
        </w:tc>
        <w:tc>
          <w:tcPr>
            <w:tcW w:type="dxa" w:w="1728"/>
          </w:tcPr>
          <w:p>
            <w:r/>
            <w:r>
              <w:rPr>
                <w:rFonts w:ascii="Calibri" w:hAnsi="Calibri"/>
                <w:sz w:val="20"/>
              </w:rPr>
              <w:t>Update installation status</w:t>
            </w:r>
          </w:p>
        </w:tc>
        <w:tc>
          <w:tcPr>
            <w:tcW w:type="dxa" w:w="1728"/>
          </w:tcPr>
          <w:p>
            <w:r/>
            <w:r>
              <w:rPr>
                <w:rFonts w:ascii="Calibri" w:hAnsi="Calibri"/>
                <w:sz w:val="20"/>
              </w:rPr>
              <w:t>Institution: "Greenfield Academy", Status: "Completed"</w:t>
            </w:r>
          </w:p>
        </w:tc>
        <w:tc>
          <w:tcPr>
            <w:tcW w:type="dxa" w:w="1728"/>
          </w:tcPr>
          <w:p>
            <w:r/>
            <w:r>
              <w:rPr>
                <w:rFonts w:ascii="Calibri" w:hAnsi="Calibri"/>
                <w:sz w:val="20"/>
              </w:rPr>
              <w:t>Installation status updated to "Completed". Timestamp recorded. Status reflected in infrastructure report.</w:t>
            </w:r>
          </w:p>
        </w:tc>
        <w:tc>
          <w:tcPr>
            <w:tcW w:type="dxa" w:w="1728"/>
          </w:tcPr>
          <w:p>
            <w:r/>
            <w:r>
              <w:rPr>
                <w:rFonts w:ascii="Calibri" w:hAnsi="Calibri"/>
                <w:sz w:val="20"/>
              </w:rPr>
              <w:t>☐</w:t>
            </w:r>
          </w:p>
        </w:tc>
      </w:tr>
      <w:tr>
        <w:tc>
          <w:tcPr>
            <w:tcW w:type="dxa" w:w="1728"/>
          </w:tcPr>
          <w:p>
            <w:r/>
            <w:r>
              <w:rPr>
                <w:rFonts w:ascii="Calibri" w:hAnsi="Calibri"/>
                <w:sz w:val="20"/>
              </w:rPr>
              <w:t>INF-007</w:t>
            </w:r>
          </w:p>
        </w:tc>
        <w:tc>
          <w:tcPr>
            <w:tcW w:type="dxa" w:w="1728"/>
          </w:tcPr>
          <w:p>
            <w:r/>
            <w:r>
              <w:rPr>
                <w:rFonts w:ascii="Calibri" w:hAnsi="Calibri"/>
                <w:sz w:val="20"/>
              </w:rPr>
              <w:t>Reject zero PC purchase</w:t>
            </w:r>
          </w:p>
        </w:tc>
        <w:tc>
          <w:tcPr>
            <w:tcW w:type="dxa" w:w="1728"/>
          </w:tcPr>
          <w:p>
            <w:r/>
            <w:r>
              <w:rPr>
                <w:rFonts w:ascii="Calibri" w:hAnsi="Calibri"/>
                <w:sz w:val="20"/>
              </w:rPr>
              <w:t>Institution: "Test School", PCs: 0</w:t>
            </w:r>
          </w:p>
        </w:tc>
        <w:tc>
          <w:tcPr>
            <w:tcW w:type="dxa" w:w="1728"/>
          </w:tcPr>
          <w:p>
            <w:r/>
            <w:r>
              <w:rPr>
                <w:rFonts w:ascii="Calibri" w:hAnsi="Calibri"/>
                <w:sz w:val="20"/>
              </w:rPr>
              <w:t>Error: "Quantity must be at least 1." Transaction rejected. No record created.</w:t>
            </w:r>
          </w:p>
        </w:tc>
        <w:tc>
          <w:tcPr>
            <w:tcW w:type="dxa" w:w="1728"/>
          </w:tcPr>
          <w:p>
            <w:r/>
            <w:r>
              <w:rPr>
                <w:rFonts w:ascii="Calibri" w:hAnsi="Calibri"/>
                <w:sz w:val="20"/>
              </w:rPr>
              <w:t>☐</w:t>
            </w:r>
          </w:p>
        </w:tc>
      </w:tr>
      <w:tr>
        <w:tc>
          <w:tcPr>
            <w:tcW w:type="dxa" w:w="1728"/>
          </w:tcPr>
          <w:p>
            <w:r/>
            <w:r>
              <w:rPr>
                <w:rFonts w:ascii="Calibri" w:hAnsi="Calibri"/>
                <w:sz w:val="20"/>
              </w:rPr>
              <w:t>INF-008</w:t>
            </w:r>
          </w:p>
        </w:tc>
        <w:tc>
          <w:tcPr>
            <w:tcW w:type="dxa" w:w="1728"/>
          </w:tcPr>
          <w:p>
            <w:r/>
            <w:r>
              <w:rPr>
                <w:rFonts w:ascii="Calibri" w:hAnsi="Calibri"/>
                <w:sz w:val="20"/>
              </w:rPr>
              <w:t>Handle maximum node tier boundary</w:t>
            </w:r>
          </w:p>
        </w:tc>
        <w:tc>
          <w:tcPr>
            <w:tcW w:type="dxa" w:w="1728"/>
          </w:tcPr>
          <w:p>
            <w:r/>
            <w:r>
              <w:rPr>
                <w:rFonts w:ascii="Calibri" w:hAnsi="Calibri"/>
                <w:sz w:val="20"/>
              </w:rPr>
              <w:t>Institution: "Large School", Nodes: 40</w:t>
            </w:r>
          </w:p>
        </w:tc>
        <w:tc>
          <w:tcPr>
            <w:tcW w:type="dxa" w:w="1728"/>
          </w:tcPr>
          <w:p>
            <w:r/>
            <w:r>
              <w:rPr>
                <w:rFonts w:ascii="Calibri" w:hAnsi="Calibri"/>
                <w:sz w:val="20"/>
              </w:rPr>
              <w:t>LAN installation cost: KSh 40,000 (Tier 4: 31–40 nodes). Maximum tier applied correctly.</w:t>
            </w:r>
          </w:p>
        </w:tc>
        <w:tc>
          <w:tcPr>
            <w:tcW w:type="dxa" w:w="1728"/>
          </w:tcPr>
          <w:p>
            <w:r/>
            <w:r>
              <w:rPr>
                <w:rFonts w:ascii="Calibri" w:hAnsi="Calibri"/>
                <w:sz w:val="20"/>
              </w:rPr>
              <w:t>☐</w:t>
            </w:r>
          </w:p>
        </w:tc>
      </w:tr>
    </w:tbl>
    <w:p/>
    <w:p>
      <w:pPr>
        <w:pStyle w:val="Heading3"/>
      </w:pPr>
      <w:r>
        <w:t>D. Upgrades Module</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1728"/>
        <w:gridCol w:w="1728"/>
        <w:gridCol w:w="1728"/>
        <w:gridCol w:w="1728"/>
        <w:gridCol w:w="1728"/>
      </w:tblGrid>
      <w:tr>
        <w:tc>
          <w:tcPr>
            <w:tcW w:type="dxa" w:w="1728"/>
            <w:shd w:fill="003366" w:val="clear"/>
          </w:tcPr>
          <w:p>
            <w:r>
              <w:rPr>
                <w:b/>
                <w:color w:val="FFFFFF"/>
                <w:sz w:val="20"/>
              </w:rPr>
            </w:r>
            <w:r>
              <w:rPr>
                <w:rFonts w:ascii="Calibri" w:hAnsi="Calibri"/>
                <w:b/>
                <w:color w:val="FFFFFF"/>
                <w:sz w:val="20"/>
              </w:rPr>
              <w:t>TC#</w:t>
            </w:r>
          </w:p>
        </w:tc>
        <w:tc>
          <w:tcPr>
            <w:tcW w:type="dxa" w:w="1728"/>
            <w:shd w:fill="003366" w:val="clear"/>
          </w:tcPr>
          <w:p>
            <w:r>
              <w:rPr>
                <w:b/>
                <w:color w:val="FFFFFF"/>
                <w:sz w:val="20"/>
              </w:rPr>
            </w:r>
            <w:r>
              <w:rPr>
                <w:rFonts w:ascii="Calibri" w:hAnsi="Calibri"/>
                <w:b/>
                <w:color w:val="FFFFFF"/>
                <w:sz w:val="20"/>
              </w:rPr>
              <w:t>Test Case</w:t>
            </w:r>
          </w:p>
        </w:tc>
        <w:tc>
          <w:tcPr>
            <w:tcW w:type="dxa" w:w="1728"/>
            <w:shd w:fill="003366" w:val="clear"/>
          </w:tcPr>
          <w:p>
            <w:r>
              <w:rPr>
                <w:b/>
                <w:color w:val="FFFFFF"/>
                <w:sz w:val="20"/>
              </w:rPr>
            </w:r>
            <w:r>
              <w:rPr>
                <w:rFonts w:ascii="Calibri" w:hAnsi="Calibri"/>
                <w:b/>
                <w:color w:val="FFFFFF"/>
                <w:sz w:val="20"/>
              </w:rPr>
              <w:t>Input</w:t>
            </w:r>
          </w:p>
        </w:tc>
        <w:tc>
          <w:tcPr>
            <w:tcW w:type="dxa" w:w="1728"/>
            <w:shd w:fill="003366" w:val="clear"/>
          </w:tcPr>
          <w:p>
            <w:r>
              <w:rPr>
                <w:b/>
                <w:color w:val="FFFFFF"/>
                <w:sz w:val="20"/>
              </w:rPr>
            </w:r>
            <w:r>
              <w:rPr>
                <w:rFonts w:ascii="Calibri" w:hAnsi="Calibri"/>
                <w:b/>
                <w:color w:val="FFFFFF"/>
                <w:sz w:val="20"/>
              </w:rPr>
              <w:t>Expected Output</w:t>
            </w:r>
          </w:p>
        </w:tc>
        <w:tc>
          <w:tcPr>
            <w:tcW w:type="dxa" w:w="1728"/>
            <w:shd w:fill="003366" w:val="clear"/>
          </w:tcPr>
          <w:p>
            <w:r>
              <w:rPr>
                <w:b/>
                <w:color w:val="FFFFFF"/>
                <w:sz w:val="20"/>
              </w:rPr>
            </w:r>
            <w:r>
              <w:rPr>
                <w:rFonts w:ascii="Calibri" w:hAnsi="Calibri"/>
                <w:b/>
                <w:color w:val="FFFFFF"/>
                <w:sz w:val="20"/>
              </w:rPr>
              <w:t>Status</w:t>
            </w:r>
          </w:p>
        </w:tc>
      </w:tr>
      <w:tr>
        <w:tc>
          <w:tcPr>
            <w:tcW w:type="dxa" w:w="1728"/>
          </w:tcPr>
          <w:p>
            <w:r/>
            <w:r>
              <w:rPr>
                <w:rFonts w:ascii="Calibri" w:hAnsi="Calibri"/>
                <w:sz w:val="20"/>
              </w:rPr>
              <w:t>UPG-001</w:t>
            </w:r>
          </w:p>
        </w:tc>
        <w:tc>
          <w:tcPr>
            <w:tcW w:type="dxa" w:w="1728"/>
          </w:tcPr>
          <w:p>
            <w:r/>
            <w:r>
              <w:rPr>
                <w:rFonts w:ascii="Calibri" w:hAnsi="Calibri"/>
                <w:sz w:val="20"/>
              </w:rPr>
              <w:t>Upgrade from 10 MBPS to 20 MBPS</w:t>
            </w:r>
          </w:p>
        </w:tc>
        <w:tc>
          <w:tcPr>
            <w:tcW w:type="dxa" w:w="1728"/>
          </w:tcPr>
          <w:p>
            <w:r/>
            <w:r>
              <w:rPr>
                <w:rFonts w:ascii="Calibri" w:hAnsi="Calibri"/>
                <w:sz w:val="20"/>
              </w:rPr>
              <w:t>Institution: "Greenfield Academy", Current: 10 MBPS (KSh 3,000), New: 20 MBPS (KSh 3,500)</w:t>
            </w:r>
          </w:p>
        </w:tc>
        <w:tc>
          <w:tcPr>
            <w:tcW w:type="dxa" w:w="1728"/>
          </w:tcPr>
          <w:p>
            <w:r/>
            <w:r>
              <w:rPr>
                <w:rFonts w:ascii="Calibri" w:hAnsi="Calibri"/>
                <w:sz w:val="20"/>
              </w:rPr>
              <w:t>New monthly rate: KSh 3,500 − 10% discount = KSh 3,150. Bandwidth updated to 20 MBPS. Upgrade record created with effective date.</w:t>
            </w:r>
          </w:p>
        </w:tc>
        <w:tc>
          <w:tcPr>
            <w:tcW w:type="dxa" w:w="1728"/>
          </w:tcPr>
          <w:p>
            <w:r/>
            <w:r>
              <w:rPr>
                <w:rFonts w:ascii="Calibri" w:hAnsi="Calibri"/>
                <w:sz w:val="20"/>
              </w:rPr>
              <w:t>☐</w:t>
            </w:r>
          </w:p>
        </w:tc>
      </w:tr>
      <w:tr>
        <w:tc>
          <w:tcPr>
            <w:tcW w:type="dxa" w:w="1728"/>
          </w:tcPr>
          <w:p>
            <w:r/>
            <w:r>
              <w:rPr>
                <w:rFonts w:ascii="Calibri" w:hAnsi="Calibri"/>
                <w:sz w:val="20"/>
              </w:rPr>
              <w:t>UPG-002</w:t>
            </w:r>
          </w:p>
        </w:tc>
        <w:tc>
          <w:tcPr>
            <w:tcW w:type="dxa" w:w="1728"/>
          </w:tcPr>
          <w:p>
            <w:r/>
            <w:r>
              <w:rPr>
                <w:rFonts w:ascii="Calibri" w:hAnsi="Calibri"/>
                <w:sz w:val="20"/>
              </w:rPr>
              <w:t>Upgrade from 4 MBPS to 50 MBPS</w:t>
            </w:r>
          </w:p>
        </w:tc>
        <w:tc>
          <w:tcPr>
            <w:tcW w:type="dxa" w:w="1728"/>
          </w:tcPr>
          <w:p>
            <w:r/>
            <w:r>
              <w:rPr>
                <w:rFonts w:ascii="Calibri" w:hAnsi="Calibri"/>
                <w:sz w:val="20"/>
              </w:rPr>
              <w:t>Institution: "Test School", Current: 4 MBPS (KSh 2,000), New: 50 MBPS (KSh 7,000)</w:t>
            </w:r>
          </w:p>
        </w:tc>
        <w:tc>
          <w:tcPr>
            <w:tcW w:type="dxa" w:w="1728"/>
          </w:tcPr>
          <w:p>
            <w:r/>
            <w:r>
              <w:rPr>
                <w:rFonts w:ascii="Calibri" w:hAnsi="Calibri"/>
                <w:sz w:val="20"/>
              </w:rPr>
              <w:t>New monthly rate: KSh 7,000 − 10% discount = KSh 6,300. Bandwidth updated to 50 MBPS. Upgrade record created with effective date.</w:t>
            </w:r>
          </w:p>
        </w:tc>
        <w:tc>
          <w:tcPr>
            <w:tcW w:type="dxa" w:w="1728"/>
          </w:tcPr>
          <w:p>
            <w:r/>
            <w:r>
              <w:rPr>
                <w:rFonts w:ascii="Calibri" w:hAnsi="Calibri"/>
                <w:sz w:val="20"/>
              </w:rPr>
              <w:t>☐</w:t>
            </w:r>
          </w:p>
        </w:tc>
      </w:tr>
      <w:tr>
        <w:tc>
          <w:tcPr>
            <w:tcW w:type="dxa" w:w="1728"/>
          </w:tcPr>
          <w:p>
            <w:r/>
            <w:r>
              <w:rPr>
                <w:rFonts w:ascii="Calibri" w:hAnsi="Calibri"/>
                <w:sz w:val="20"/>
              </w:rPr>
              <w:t>UPG-003</w:t>
            </w:r>
          </w:p>
        </w:tc>
        <w:tc>
          <w:tcPr>
            <w:tcW w:type="dxa" w:w="1728"/>
          </w:tcPr>
          <w:p>
            <w:r/>
            <w:r>
              <w:rPr>
                <w:rFonts w:ascii="Calibri" w:hAnsi="Calibri"/>
                <w:sz w:val="20"/>
              </w:rPr>
              <w:t>Upgrade from 8 MBPS to 40 MBPS</w:t>
            </w:r>
          </w:p>
        </w:tc>
        <w:tc>
          <w:tcPr>
            <w:tcW w:type="dxa" w:w="1728"/>
          </w:tcPr>
          <w:p>
            <w:r/>
            <w:r>
              <w:rPr>
                <w:rFonts w:ascii="Calibri" w:hAnsi="Calibri"/>
                <w:sz w:val="20"/>
              </w:rPr>
              <w:t>Institution: "Academy X", Current: 8 MBPS (KSh 2,500), New: 40 MBPS (KSh 5,000)</w:t>
            </w:r>
          </w:p>
        </w:tc>
        <w:tc>
          <w:tcPr>
            <w:tcW w:type="dxa" w:w="1728"/>
          </w:tcPr>
          <w:p>
            <w:r/>
            <w:r>
              <w:rPr>
                <w:rFonts w:ascii="Calibri" w:hAnsi="Calibri"/>
                <w:sz w:val="20"/>
              </w:rPr>
              <w:t>New monthly rate: KSh 5,000 − 10% discount = KSh 4,500. Bandwidth updated to 40 MBPS. Upgrade record created with effective date.</w:t>
            </w:r>
          </w:p>
        </w:tc>
        <w:tc>
          <w:tcPr>
            <w:tcW w:type="dxa" w:w="1728"/>
          </w:tcPr>
          <w:p>
            <w:r/>
            <w:r>
              <w:rPr>
                <w:rFonts w:ascii="Calibri" w:hAnsi="Calibri"/>
                <w:sz w:val="20"/>
              </w:rPr>
              <w:t>☐</w:t>
            </w:r>
          </w:p>
        </w:tc>
      </w:tr>
      <w:tr>
        <w:tc>
          <w:tcPr>
            <w:tcW w:type="dxa" w:w="1728"/>
          </w:tcPr>
          <w:p>
            <w:r/>
            <w:r>
              <w:rPr>
                <w:rFonts w:ascii="Calibri" w:hAnsi="Calibri"/>
                <w:sz w:val="20"/>
              </w:rPr>
              <w:t>UPG-004</w:t>
            </w:r>
          </w:p>
        </w:tc>
        <w:tc>
          <w:tcPr>
            <w:tcW w:type="dxa" w:w="1728"/>
          </w:tcPr>
          <w:p>
            <w:r/>
            <w:r>
              <w:rPr>
                <w:rFonts w:ascii="Calibri" w:hAnsi="Calibri"/>
                <w:sz w:val="20"/>
              </w:rPr>
              <w:t>Reject same bandwidth selection</w:t>
            </w:r>
          </w:p>
        </w:tc>
        <w:tc>
          <w:tcPr>
            <w:tcW w:type="dxa" w:w="1728"/>
          </w:tcPr>
          <w:p>
            <w:r/>
            <w:r>
              <w:rPr>
                <w:rFonts w:ascii="Calibri" w:hAnsi="Calibri"/>
                <w:sz w:val="20"/>
              </w:rPr>
              <w:t>Institution: "Test School", Current: 10 MBPS, New: 10 MBPS</w:t>
            </w:r>
          </w:p>
        </w:tc>
        <w:tc>
          <w:tcPr>
            <w:tcW w:type="dxa" w:w="1728"/>
          </w:tcPr>
          <w:p>
            <w:r/>
            <w:r>
              <w:rPr>
                <w:rFonts w:ascii="Calibri" w:hAnsi="Calibri"/>
                <w:sz w:val="20"/>
              </w:rPr>
              <w:t>Error: "New bandwidth must be different from current bandwidth." Upgrade rejected. No changes made.</w:t>
            </w:r>
          </w:p>
        </w:tc>
        <w:tc>
          <w:tcPr>
            <w:tcW w:type="dxa" w:w="1728"/>
          </w:tcPr>
          <w:p>
            <w:r/>
            <w:r>
              <w:rPr>
                <w:rFonts w:ascii="Calibri" w:hAnsi="Calibri"/>
                <w:sz w:val="20"/>
              </w:rPr>
              <w:t>☐</w:t>
            </w:r>
          </w:p>
        </w:tc>
      </w:tr>
      <w:tr>
        <w:tc>
          <w:tcPr>
            <w:tcW w:type="dxa" w:w="1728"/>
          </w:tcPr>
          <w:p>
            <w:r/>
            <w:r>
              <w:rPr>
                <w:rFonts w:ascii="Calibri" w:hAnsi="Calibri"/>
                <w:sz w:val="20"/>
              </w:rPr>
              <w:t>UPG-005</w:t>
            </w:r>
          </w:p>
        </w:tc>
        <w:tc>
          <w:tcPr>
            <w:tcW w:type="dxa" w:w="1728"/>
          </w:tcPr>
          <w:p>
            <w:r/>
            <w:r>
              <w:rPr>
                <w:rFonts w:ascii="Calibri" w:hAnsi="Calibri"/>
                <w:sz w:val="20"/>
              </w:rPr>
              <w:t>Reject downgrade attempt</w:t>
            </w:r>
          </w:p>
        </w:tc>
        <w:tc>
          <w:tcPr>
            <w:tcW w:type="dxa" w:w="1728"/>
          </w:tcPr>
          <w:p>
            <w:r/>
            <w:r>
              <w:rPr>
                <w:rFonts w:ascii="Calibri" w:hAnsi="Calibri"/>
                <w:sz w:val="20"/>
              </w:rPr>
              <w:t>Institution: "Test School", Current: 20 MBPS, New: 10 MBPS</w:t>
            </w:r>
          </w:p>
        </w:tc>
        <w:tc>
          <w:tcPr>
            <w:tcW w:type="dxa" w:w="1728"/>
          </w:tcPr>
          <w:p>
            <w:r/>
            <w:r>
              <w:rPr>
                <w:rFonts w:ascii="Calibri" w:hAnsi="Calibri"/>
                <w:sz w:val="20"/>
              </w:rPr>
              <w:t>Error: "Downgrade is not permitted. Please select a higher bandwidth tier." Upgrade rejected. No changes made.</w:t>
            </w:r>
          </w:p>
        </w:tc>
        <w:tc>
          <w:tcPr>
            <w:tcW w:type="dxa" w:w="1728"/>
          </w:tcPr>
          <w:p>
            <w:r/>
            <w:r>
              <w:rPr>
                <w:rFonts w:ascii="Calibri" w:hAnsi="Calibri"/>
                <w:sz w:val="20"/>
              </w:rPr>
              <w:t>☐</w:t>
            </w:r>
          </w:p>
        </w:tc>
      </w:tr>
    </w:tbl>
    <w:p/>
    <w:p>
      <w:pPr>
        <w:pStyle w:val="Heading3"/>
      </w:pPr>
      <w:r>
        <w:t>E. Reports Module</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1728"/>
        <w:gridCol w:w="1728"/>
        <w:gridCol w:w="1728"/>
        <w:gridCol w:w="1728"/>
        <w:gridCol w:w="1728"/>
      </w:tblGrid>
      <w:tr>
        <w:tc>
          <w:tcPr>
            <w:tcW w:type="dxa" w:w="1728"/>
            <w:shd w:fill="003366" w:val="clear"/>
          </w:tcPr>
          <w:p>
            <w:r>
              <w:rPr>
                <w:b/>
                <w:color w:val="FFFFFF"/>
                <w:sz w:val="20"/>
              </w:rPr>
            </w:r>
            <w:r>
              <w:rPr>
                <w:rFonts w:ascii="Calibri" w:hAnsi="Calibri"/>
                <w:b/>
                <w:color w:val="FFFFFF"/>
                <w:sz w:val="20"/>
              </w:rPr>
              <w:t>TC#</w:t>
            </w:r>
          </w:p>
        </w:tc>
        <w:tc>
          <w:tcPr>
            <w:tcW w:type="dxa" w:w="1728"/>
            <w:shd w:fill="003366" w:val="clear"/>
          </w:tcPr>
          <w:p>
            <w:r>
              <w:rPr>
                <w:b/>
                <w:color w:val="FFFFFF"/>
                <w:sz w:val="20"/>
              </w:rPr>
            </w:r>
            <w:r>
              <w:rPr>
                <w:rFonts w:ascii="Calibri" w:hAnsi="Calibri"/>
                <w:b/>
                <w:color w:val="FFFFFF"/>
                <w:sz w:val="20"/>
              </w:rPr>
              <w:t>Test Case</w:t>
            </w:r>
          </w:p>
        </w:tc>
        <w:tc>
          <w:tcPr>
            <w:tcW w:type="dxa" w:w="1728"/>
            <w:shd w:fill="003366" w:val="clear"/>
          </w:tcPr>
          <w:p>
            <w:r>
              <w:rPr>
                <w:b/>
                <w:color w:val="FFFFFF"/>
                <w:sz w:val="20"/>
              </w:rPr>
            </w:r>
            <w:r>
              <w:rPr>
                <w:rFonts w:ascii="Calibri" w:hAnsi="Calibri"/>
                <w:b/>
                <w:color w:val="FFFFFF"/>
                <w:sz w:val="20"/>
              </w:rPr>
              <w:t>Input</w:t>
            </w:r>
          </w:p>
        </w:tc>
        <w:tc>
          <w:tcPr>
            <w:tcW w:type="dxa" w:w="1728"/>
            <w:shd w:fill="003366" w:val="clear"/>
          </w:tcPr>
          <w:p>
            <w:r>
              <w:rPr>
                <w:b/>
                <w:color w:val="FFFFFF"/>
                <w:sz w:val="20"/>
              </w:rPr>
            </w:r>
            <w:r>
              <w:rPr>
                <w:rFonts w:ascii="Calibri" w:hAnsi="Calibri"/>
                <w:b/>
                <w:color w:val="FFFFFF"/>
                <w:sz w:val="20"/>
              </w:rPr>
              <w:t>Expected Output</w:t>
            </w:r>
          </w:p>
        </w:tc>
        <w:tc>
          <w:tcPr>
            <w:tcW w:type="dxa" w:w="1728"/>
            <w:shd w:fill="003366" w:val="clear"/>
          </w:tcPr>
          <w:p>
            <w:r>
              <w:rPr>
                <w:b/>
                <w:color w:val="FFFFFF"/>
                <w:sz w:val="20"/>
              </w:rPr>
            </w:r>
            <w:r>
              <w:rPr>
                <w:rFonts w:ascii="Calibri" w:hAnsi="Calibri"/>
                <w:b/>
                <w:color w:val="FFFFFF"/>
                <w:sz w:val="20"/>
              </w:rPr>
              <w:t>Status</w:t>
            </w:r>
          </w:p>
        </w:tc>
      </w:tr>
      <w:tr>
        <w:tc>
          <w:tcPr>
            <w:tcW w:type="dxa" w:w="1728"/>
          </w:tcPr>
          <w:p>
            <w:r/>
            <w:r>
              <w:rPr>
                <w:rFonts w:ascii="Calibri" w:hAnsi="Calibri"/>
                <w:sz w:val="20"/>
              </w:rPr>
              <w:t>RPT-001</w:t>
            </w:r>
          </w:p>
        </w:tc>
        <w:tc>
          <w:tcPr>
            <w:tcW w:type="dxa" w:w="1728"/>
          </w:tcPr>
          <w:p>
            <w:r/>
            <w:r>
              <w:rPr>
                <w:rFonts w:ascii="Calibri" w:hAnsi="Calibri"/>
                <w:sz w:val="20"/>
              </w:rPr>
              <w:t>Generate registered institutions list</w:t>
            </w:r>
          </w:p>
        </w:tc>
        <w:tc>
          <w:tcPr>
            <w:tcW w:type="dxa" w:w="1728"/>
          </w:tcPr>
          <w:p>
            <w:r/>
            <w:r>
              <w:rPr>
                <w:rFonts w:ascii="Calibri" w:hAnsi="Calibri"/>
                <w:sz w:val="20"/>
              </w:rPr>
              <w:t>Report Type: "Registered Institutions"</w:t>
            </w:r>
          </w:p>
        </w:tc>
        <w:tc>
          <w:tcPr>
            <w:tcW w:type="dxa" w:w="1728"/>
          </w:tcPr>
          <w:p>
            <w:r/>
            <w:r>
              <w:rPr>
                <w:rFonts w:ascii="Calibri" w:hAnsi="Calibri"/>
                <w:sz w:val="20"/>
              </w:rPr>
              <w:t>Complete list of all registered institutions displayed with: Institution ID, Name, Contact, Email, Bandwidth, Registration Date, Status. Data matches database records.</w:t>
            </w:r>
          </w:p>
        </w:tc>
        <w:tc>
          <w:tcPr>
            <w:tcW w:type="dxa" w:w="1728"/>
          </w:tcPr>
          <w:p>
            <w:r/>
            <w:r>
              <w:rPr>
                <w:rFonts w:ascii="Calibri" w:hAnsi="Calibri"/>
                <w:sz w:val="20"/>
              </w:rPr>
              <w:t>☐</w:t>
            </w:r>
          </w:p>
        </w:tc>
      </w:tr>
      <w:tr>
        <w:tc>
          <w:tcPr>
            <w:tcW w:type="dxa" w:w="1728"/>
          </w:tcPr>
          <w:p>
            <w:r/>
            <w:r>
              <w:rPr>
                <w:rFonts w:ascii="Calibri" w:hAnsi="Calibri"/>
                <w:sz w:val="20"/>
              </w:rPr>
              <w:t>RPT-002</w:t>
            </w:r>
          </w:p>
        </w:tc>
        <w:tc>
          <w:tcPr>
            <w:tcW w:type="dxa" w:w="1728"/>
          </w:tcPr>
          <w:p>
            <w:r/>
            <w:r>
              <w:rPr>
                <w:rFonts w:ascii="Calibri" w:hAnsi="Calibri"/>
                <w:sz w:val="20"/>
              </w:rPr>
              <w:t>Generate defaulters list</w:t>
            </w:r>
          </w:p>
        </w:tc>
        <w:tc>
          <w:tcPr>
            <w:tcW w:type="dxa" w:w="1728"/>
          </w:tcPr>
          <w:p>
            <w:r/>
            <w:r>
              <w:rPr>
                <w:rFonts w:ascii="Calibri" w:hAnsi="Calibri"/>
                <w:sz w:val="20"/>
              </w:rPr>
              <w:t>Report Type: "Defaulters"</w:t>
            </w:r>
          </w:p>
        </w:tc>
        <w:tc>
          <w:tcPr>
            <w:tcW w:type="dxa" w:w="1728"/>
          </w:tcPr>
          <w:p>
            <w:r/>
            <w:r>
              <w:rPr>
                <w:rFonts w:ascii="Calibri" w:hAnsi="Calibri"/>
                <w:sz w:val="20"/>
              </w:rPr>
              <w:t>List of institutions with overdue payments. Includes: Institution Name, Outstanding Amount, Fine Amount, Total Due, Days Overdue. Only overdue accounts displayed.</w:t>
            </w:r>
          </w:p>
        </w:tc>
        <w:tc>
          <w:tcPr>
            <w:tcW w:type="dxa" w:w="1728"/>
          </w:tcPr>
          <w:p>
            <w:r/>
            <w:r>
              <w:rPr>
                <w:rFonts w:ascii="Calibri" w:hAnsi="Calibri"/>
                <w:sz w:val="20"/>
              </w:rPr>
              <w:t>☐</w:t>
            </w:r>
          </w:p>
        </w:tc>
      </w:tr>
      <w:tr>
        <w:tc>
          <w:tcPr>
            <w:tcW w:type="dxa" w:w="1728"/>
          </w:tcPr>
          <w:p>
            <w:r/>
            <w:r>
              <w:rPr>
                <w:rFonts w:ascii="Calibri" w:hAnsi="Calibri"/>
                <w:sz w:val="20"/>
              </w:rPr>
              <w:t>RPT-003</w:t>
            </w:r>
          </w:p>
        </w:tc>
        <w:tc>
          <w:tcPr>
            <w:tcW w:type="dxa" w:w="1728"/>
          </w:tcPr>
          <w:p>
            <w:r/>
            <w:r>
              <w:rPr>
                <w:rFonts w:ascii="Calibri" w:hAnsi="Calibri"/>
                <w:sz w:val="20"/>
              </w:rPr>
              <w:t>Generate disconnections list</w:t>
            </w:r>
          </w:p>
        </w:tc>
        <w:tc>
          <w:tcPr>
            <w:tcW w:type="dxa" w:w="1728"/>
          </w:tcPr>
          <w:p>
            <w:r/>
            <w:r>
              <w:rPr>
                <w:rFonts w:ascii="Calibri" w:hAnsi="Calibri"/>
                <w:sz w:val="20"/>
              </w:rPr>
              <w:t>Report Type: "Disconnections"</w:t>
            </w:r>
          </w:p>
        </w:tc>
        <w:tc>
          <w:tcPr>
            <w:tcW w:type="dxa" w:w="1728"/>
          </w:tcPr>
          <w:p>
            <w:r/>
            <w:r>
              <w:rPr>
                <w:rFonts w:ascii="Calibri" w:hAnsi="Calibri"/>
                <w:sz w:val="20"/>
              </w:rPr>
              <w:t>List of disconnected institutions with: Institution Name, Disconnection Date, Reason, Outstanding Balance, Reconnection Fee Required.</w:t>
            </w:r>
          </w:p>
        </w:tc>
        <w:tc>
          <w:tcPr>
            <w:tcW w:type="dxa" w:w="1728"/>
          </w:tcPr>
          <w:p>
            <w:r/>
            <w:r>
              <w:rPr>
                <w:rFonts w:ascii="Calibri" w:hAnsi="Calibri"/>
                <w:sz w:val="20"/>
              </w:rPr>
              <w:t>☐</w:t>
            </w:r>
          </w:p>
        </w:tc>
      </w:tr>
      <w:tr>
        <w:tc>
          <w:tcPr>
            <w:tcW w:type="dxa" w:w="1728"/>
          </w:tcPr>
          <w:p>
            <w:r/>
            <w:r>
              <w:rPr>
                <w:rFonts w:ascii="Calibri" w:hAnsi="Calibri"/>
                <w:sz w:val="20"/>
              </w:rPr>
              <w:t>RPT-004</w:t>
            </w:r>
          </w:p>
        </w:tc>
        <w:tc>
          <w:tcPr>
            <w:tcW w:type="dxa" w:w="1728"/>
          </w:tcPr>
          <w:p>
            <w:r/>
            <w:r>
              <w:rPr>
                <w:rFonts w:ascii="Calibri" w:hAnsi="Calibri"/>
                <w:sz w:val="20"/>
              </w:rPr>
              <w:t>Generate infrastructure report</w:t>
            </w:r>
          </w:p>
        </w:tc>
        <w:tc>
          <w:tcPr>
            <w:tcW w:type="dxa" w:w="1728"/>
          </w:tcPr>
          <w:p>
            <w:r/>
            <w:r>
              <w:rPr>
                <w:rFonts w:ascii="Calibri" w:hAnsi="Calibri"/>
                <w:sz w:val="20"/>
              </w:rPr>
              <w:t>Report Type: "Infrastructure"</w:t>
            </w:r>
          </w:p>
        </w:tc>
        <w:tc>
          <w:tcPr>
            <w:tcW w:type="dxa" w:w="1728"/>
          </w:tcPr>
          <w:p>
            <w:r/>
            <w:r>
              <w:rPr>
                <w:rFonts w:ascii="Calibri" w:hAnsi="Calibri"/>
                <w:sz w:val="20"/>
              </w:rPr>
              <w:t>Summary of all infrastructure deployments: Institution Name, PCs Purchased, LAN Nodes Installed, Installation Status, Total Infrastructure Cost.</w:t>
            </w:r>
          </w:p>
        </w:tc>
        <w:tc>
          <w:tcPr>
            <w:tcW w:type="dxa" w:w="1728"/>
          </w:tcPr>
          <w:p>
            <w:r/>
            <w:r>
              <w:rPr>
                <w:rFonts w:ascii="Calibri" w:hAnsi="Calibri"/>
                <w:sz w:val="20"/>
              </w:rPr>
              <w:t>☐</w:t>
            </w:r>
          </w:p>
        </w:tc>
      </w:tr>
      <w:tr>
        <w:tc>
          <w:tcPr>
            <w:tcW w:type="dxa" w:w="1728"/>
          </w:tcPr>
          <w:p>
            <w:r/>
            <w:r>
              <w:rPr>
                <w:rFonts w:ascii="Calibri" w:hAnsi="Calibri"/>
                <w:sz w:val="20"/>
              </w:rPr>
              <w:t>RPT-005</w:t>
            </w:r>
          </w:p>
        </w:tc>
        <w:tc>
          <w:tcPr>
            <w:tcW w:type="dxa" w:w="1728"/>
          </w:tcPr>
          <w:p>
            <w:r/>
            <w:r>
              <w:rPr>
                <w:rFonts w:ascii="Calibri" w:hAnsi="Calibri"/>
                <w:sz w:val="20"/>
              </w:rPr>
              <w:t>Generate financial summary</w:t>
            </w:r>
          </w:p>
        </w:tc>
        <w:tc>
          <w:tcPr>
            <w:tcW w:type="dxa" w:w="1728"/>
          </w:tcPr>
          <w:p>
            <w:r/>
            <w:r>
              <w:rPr>
                <w:rFonts w:ascii="Calibri" w:hAnsi="Calibri"/>
                <w:sz w:val="20"/>
              </w:rPr>
              <w:t>Report Type: "Financial Summary"</w:t>
            </w:r>
          </w:p>
        </w:tc>
        <w:tc>
          <w:tcPr>
            <w:tcW w:type="dxa" w:w="1728"/>
          </w:tcPr>
          <w:p>
            <w:r/>
            <w:r>
              <w:rPr>
                <w:rFonts w:ascii="Calibri" w:hAnsi="Calibri"/>
                <w:sz w:val="20"/>
              </w:rPr>
              <w:t>Comprehensive financial report including: Total Registration Fees Collected, Total Installation Fees, Total Monthly Payments, Total Fines Collected, Total Reconnection Fees, Grand Total Revenue.</w:t>
            </w:r>
          </w:p>
        </w:tc>
        <w:tc>
          <w:tcPr>
            <w:tcW w:type="dxa" w:w="1728"/>
          </w:tcPr>
          <w:p>
            <w:r/>
            <w:r>
              <w:rPr>
                <w:rFonts w:ascii="Calibri" w:hAnsi="Calibri"/>
                <w:sz w:val="20"/>
              </w:rPr>
              <w:t>☐</w:t>
            </w:r>
          </w:p>
        </w:tc>
      </w:tr>
      <w:tr>
        <w:tc>
          <w:tcPr>
            <w:tcW w:type="dxa" w:w="1728"/>
          </w:tcPr>
          <w:p>
            <w:r/>
            <w:r>
              <w:rPr>
                <w:rFonts w:ascii="Calibri" w:hAnsi="Calibri"/>
                <w:sz w:val="20"/>
              </w:rPr>
              <w:t>RPT-006</w:t>
            </w:r>
          </w:p>
        </w:tc>
        <w:tc>
          <w:tcPr>
            <w:tcW w:type="dxa" w:w="1728"/>
          </w:tcPr>
          <w:p>
            <w:r/>
            <w:r>
              <w:rPr>
                <w:rFonts w:ascii="Calibri" w:hAnsi="Calibri"/>
                <w:sz w:val="20"/>
              </w:rPr>
              <w:t>Generate report with date filter</w:t>
            </w:r>
          </w:p>
        </w:tc>
        <w:tc>
          <w:tcPr>
            <w:tcW w:type="dxa" w:w="1728"/>
          </w:tcPr>
          <w:p>
            <w:r/>
            <w:r>
              <w:rPr>
                <w:rFonts w:ascii="Calibri" w:hAnsi="Calibri"/>
                <w:sz w:val="20"/>
              </w:rPr>
              <w:t>Report Type: "Financial Summary", Date Range: 01/01/2026 – 31/03/2026</w:t>
            </w:r>
          </w:p>
        </w:tc>
        <w:tc>
          <w:tcPr>
            <w:tcW w:type="dxa" w:w="1728"/>
          </w:tcPr>
          <w:p>
            <w:r/>
            <w:r>
              <w:rPr>
                <w:rFonts w:ascii="Calibri" w:hAnsi="Calibri"/>
                <w:sz w:val="20"/>
              </w:rPr>
              <w:t>Filtered financial report showing only transactions within the specified date range. Totals reflect filtered data only.</w:t>
            </w:r>
          </w:p>
        </w:tc>
        <w:tc>
          <w:tcPr>
            <w:tcW w:type="dxa" w:w="1728"/>
          </w:tcPr>
          <w:p>
            <w:r/>
            <w:r>
              <w:rPr>
                <w:rFonts w:ascii="Calibri" w:hAnsi="Calibri"/>
                <w:sz w:val="20"/>
              </w:rPr>
              <w:t>☐</w:t>
            </w:r>
          </w:p>
        </w:tc>
      </w:tr>
      <w:tr>
        <w:tc>
          <w:tcPr>
            <w:tcW w:type="dxa" w:w="1728"/>
          </w:tcPr>
          <w:p>
            <w:r/>
            <w:r>
              <w:rPr>
                <w:rFonts w:ascii="Calibri" w:hAnsi="Calibri"/>
                <w:sz w:val="20"/>
              </w:rPr>
              <w:t>RPT-007</w:t>
            </w:r>
          </w:p>
        </w:tc>
        <w:tc>
          <w:tcPr>
            <w:tcW w:type="dxa" w:w="1728"/>
          </w:tcPr>
          <w:p>
            <w:r/>
            <w:r>
              <w:rPr>
                <w:rFonts w:ascii="Calibri" w:hAnsi="Calibri"/>
                <w:sz w:val="20"/>
              </w:rPr>
              <w:t>Handle empty report</w:t>
            </w:r>
          </w:p>
        </w:tc>
        <w:tc>
          <w:tcPr>
            <w:tcW w:type="dxa" w:w="1728"/>
          </w:tcPr>
          <w:p>
            <w:r/>
            <w:r>
              <w:rPr>
                <w:rFonts w:ascii="Calibri" w:hAnsi="Calibri"/>
                <w:sz w:val="20"/>
              </w:rPr>
              <w:t>Report Type: "Defaulters" (when no defaulters exist)</w:t>
            </w:r>
          </w:p>
        </w:tc>
        <w:tc>
          <w:tcPr>
            <w:tcW w:type="dxa" w:w="1728"/>
          </w:tcPr>
          <w:p>
            <w:r/>
            <w:r>
              <w:rPr>
                <w:rFonts w:ascii="Calibri" w:hAnsi="Calibri"/>
                <w:sz w:val="20"/>
              </w:rPr>
              <w:t>Message: "No defaulter records found for the selected period." Empty table displayed gracefully without errors.</w:t>
            </w:r>
          </w:p>
        </w:tc>
        <w:tc>
          <w:tcPr>
            <w:tcW w:type="dxa" w:w="1728"/>
          </w:tcPr>
          <w:p>
            <w:r/>
            <w:r>
              <w:rPr>
                <w:rFonts w:ascii="Calibri" w:hAnsi="Calibri"/>
                <w:sz w:val="20"/>
              </w:rPr>
              <w:t>☐</w:t>
            </w:r>
          </w:p>
        </w:tc>
      </w:tr>
    </w:tbl>
    <w:p/>
    <w:p>
      <w:pPr>
        <w:pStyle w:val="Heading2"/>
      </w:pPr>
      <w:r>
        <w:t>5. Validation Procedures</w:t>
      </w:r>
    </w:p>
    <w:p>
      <w:pPr>
        <w:pStyle w:val="Heading3"/>
      </w:pPr>
      <w:r>
        <w:t>5.1 Data Validation</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880"/>
        <w:gridCol w:w="2880"/>
        <w:gridCol w:w="2880"/>
      </w:tblGrid>
      <w:tr>
        <w:tc>
          <w:tcPr>
            <w:tcW w:type="dxa" w:w="2880"/>
            <w:shd w:fill="003366" w:val="clear"/>
          </w:tcPr>
          <w:p>
            <w:r>
              <w:rPr>
                <w:b/>
                <w:color w:val="FFFFFF"/>
                <w:sz w:val="20"/>
              </w:rPr>
            </w:r>
            <w:r>
              <w:rPr>
                <w:rFonts w:ascii="Calibri" w:hAnsi="Calibri"/>
                <w:b/>
                <w:color w:val="FFFFFF"/>
                <w:sz w:val="20"/>
              </w:rPr>
              <w:t>Validation Type</w:t>
            </w:r>
          </w:p>
        </w:tc>
        <w:tc>
          <w:tcPr>
            <w:tcW w:type="dxa" w:w="2880"/>
            <w:shd w:fill="003366" w:val="clear"/>
          </w:tcPr>
          <w:p>
            <w:r>
              <w:rPr>
                <w:b/>
                <w:color w:val="FFFFFF"/>
                <w:sz w:val="20"/>
              </w:rPr>
            </w:r>
            <w:r>
              <w:rPr>
                <w:rFonts w:ascii="Calibri" w:hAnsi="Calibri"/>
                <w:b/>
                <w:color w:val="FFFFFF"/>
                <w:sz w:val="20"/>
              </w:rPr>
              <w:t>Description</w:t>
            </w:r>
          </w:p>
        </w:tc>
        <w:tc>
          <w:tcPr>
            <w:tcW w:type="dxa" w:w="2880"/>
            <w:shd w:fill="003366" w:val="clear"/>
          </w:tcPr>
          <w:p>
            <w:r>
              <w:rPr>
                <w:b/>
                <w:color w:val="FFFFFF"/>
                <w:sz w:val="20"/>
              </w:rPr>
            </w:r>
            <w:r>
              <w:rPr>
                <w:rFonts w:ascii="Calibri" w:hAnsi="Calibri"/>
                <w:b/>
                <w:color w:val="FFFFFF"/>
                <w:sz w:val="20"/>
              </w:rPr>
              <w:t>Implementation</w:t>
            </w:r>
          </w:p>
        </w:tc>
      </w:tr>
      <w:tr>
        <w:tc>
          <w:tcPr>
            <w:tcW w:type="dxa" w:w="2880"/>
          </w:tcPr>
          <w:p>
            <w:r/>
            <w:r>
              <w:rPr>
                <w:rFonts w:ascii="Calibri" w:hAnsi="Calibri"/>
                <w:sz w:val="20"/>
              </w:rPr>
              <w:t>Required Field Validation</w:t>
            </w:r>
          </w:p>
        </w:tc>
        <w:tc>
          <w:tcPr>
            <w:tcW w:type="dxa" w:w="2880"/>
          </w:tcPr>
          <w:p>
            <w:r/>
            <w:r>
              <w:rPr>
                <w:rFonts w:ascii="Calibri" w:hAnsi="Calibri"/>
                <w:sz w:val="20"/>
              </w:rPr>
              <w:t>Ensure all mandatory fields are filled before form submission</w:t>
            </w:r>
          </w:p>
        </w:tc>
        <w:tc>
          <w:tcPr>
            <w:tcW w:type="dxa" w:w="2880"/>
          </w:tcPr>
          <w:p>
            <w:r/>
            <w:r>
              <w:rPr>
                <w:rFonts w:ascii="Calibri" w:hAnsi="Calibri"/>
                <w:sz w:val="20"/>
              </w:rPr>
              <w:t>Client-side (JavaScript) and server-side (Node.js) validation</w:t>
            </w:r>
          </w:p>
        </w:tc>
      </w:tr>
      <w:tr>
        <w:tc>
          <w:tcPr>
            <w:tcW w:type="dxa" w:w="2880"/>
          </w:tcPr>
          <w:p>
            <w:r/>
            <w:r>
              <w:rPr>
                <w:rFonts w:ascii="Calibri" w:hAnsi="Calibri"/>
                <w:sz w:val="20"/>
              </w:rPr>
              <w:t>Data Type Validation</w:t>
            </w:r>
          </w:p>
        </w:tc>
        <w:tc>
          <w:tcPr>
            <w:tcW w:type="dxa" w:w="2880"/>
          </w:tcPr>
          <w:p>
            <w:r/>
            <w:r>
              <w:rPr>
                <w:rFonts w:ascii="Calibri" w:hAnsi="Calibri"/>
                <w:sz w:val="20"/>
              </w:rPr>
              <w:t>Verify that numeric fields contain numbers, dates are valid, etc.</w:t>
            </w:r>
          </w:p>
        </w:tc>
        <w:tc>
          <w:tcPr>
            <w:tcW w:type="dxa" w:w="2880"/>
          </w:tcPr>
          <w:p>
            <w:r/>
            <w:r>
              <w:rPr>
                <w:rFonts w:ascii="Calibri" w:hAnsi="Calibri"/>
                <w:sz w:val="20"/>
              </w:rPr>
              <w:t>Input type attributes, server-side type checking</w:t>
            </w:r>
          </w:p>
        </w:tc>
      </w:tr>
      <w:tr>
        <w:tc>
          <w:tcPr>
            <w:tcW w:type="dxa" w:w="2880"/>
          </w:tcPr>
          <w:p>
            <w:r/>
            <w:r>
              <w:rPr>
                <w:rFonts w:ascii="Calibri" w:hAnsi="Calibri"/>
                <w:sz w:val="20"/>
              </w:rPr>
              <w:t>Format Validation</w:t>
            </w:r>
          </w:p>
        </w:tc>
        <w:tc>
          <w:tcPr>
            <w:tcW w:type="dxa" w:w="2880"/>
          </w:tcPr>
          <w:p>
            <w:r/>
            <w:r>
              <w:rPr>
                <w:rFonts w:ascii="Calibri" w:hAnsi="Calibri"/>
                <w:sz w:val="20"/>
              </w:rPr>
              <w:t>Validate email format, phone number format, date format</w:t>
            </w:r>
          </w:p>
        </w:tc>
        <w:tc>
          <w:tcPr>
            <w:tcW w:type="dxa" w:w="2880"/>
          </w:tcPr>
          <w:p>
            <w:r/>
            <w:r>
              <w:rPr>
                <w:rFonts w:ascii="Calibri" w:hAnsi="Calibri"/>
                <w:sz w:val="20"/>
              </w:rPr>
              <w:t>Regex patterns on both client and server side</w:t>
            </w:r>
          </w:p>
        </w:tc>
      </w:tr>
      <w:tr>
        <w:tc>
          <w:tcPr>
            <w:tcW w:type="dxa" w:w="2880"/>
          </w:tcPr>
          <w:p>
            <w:r/>
            <w:r>
              <w:rPr>
                <w:rFonts w:ascii="Calibri" w:hAnsi="Calibri"/>
                <w:sz w:val="20"/>
              </w:rPr>
              <w:t>Range Validation</w:t>
            </w:r>
          </w:p>
        </w:tc>
        <w:tc>
          <w:tcPr>
            <w:tcW w:type="dxa" w:w="2880"/>
          </w:tcPr>
          <w:p>
            <w:r/>
            <w:r>
              <w:rPr>
                <w:rFonts w:ascii="Calibri" w:hAnsi="Calibri"/>
                <w:sz w:val="20"/>
              </w:rPr>
              <w:t>Ensure values fall within acceptable ranges (e.g., quantity &gt; 0)</w:t>
            </w:r>
          </w:p>
        </w:tc>
        <w:tc>
          <w:tcPr>
            <w:tcW w:type="dxa" w:w="2880"/>
          </w:tcPr>
          <w:p>
            <w:r/>
            <w:r>
              <w:rPr>
                <w:rFonts w:ascii="Calibri" w:hAnsi="Calibri"/>
                <w:sz w:val="20"/>
              </w:rPr>
              <w:t>Min/max constraints, custom validation logic</w:t>
            </w:r>
          </w:p>
        </w:tc>
      </w:tr>
      <w:tr>
        <w:tc>
          <w:tcPr>
            <w:tcW w:type="dxa" w:w="2880"/>
          </w:tcPr>
          <w:p>
            <w:r/>
            <w:r>
              <w:rPr>
                <w:rFonts w:ascii="Calibri" w:hAnsi="Calibri"/>
                <w:sz w:val="20"/>
              </w:rPr>
              <w:t>Referential Integrity</w:t>
            </w:r>
          </w:p>
        </w:tc>
        <w:tc>
          <w:tcPr>
            <w:tcW w:type="dxa" w:w="2880"/>
          </w:tcPr>
          <w:p>
            <w:r/>
            <w:r>
              <w:rPr>
                <w:rFonts w:ascii="Calibri" w:hAnsi="Calibri"/>
                <w:sz w:val="20"/>
              </w:rPr>
              <w:t>Verify foreign key relationships are maintained</w:t>
            </w:r>
          </w:p>
        </w:tc>
        <w:tc>
          <w:tcPr>
            <w:tcW w:type="dxa" w:w="2880"/>
          </w:tcPr>
          <w:p>
            <w:r/>
            <w:r>
              <w:rPr>
                <w:rFonts w:ascii="Calibri" w:hAnsi="Calibri"/>
                <w:sz w:val="20"/>
              </w:rPr>
              <w:t>MySQL foreign key constraints, application-level checks</w:t>
            </w:r>
          </w:p>
        </w:tc>
      </w:tr>
      <w:tr>
        <w:tc>
          <w:tcPr>
            <w:tcW w:type="dxa" w:w="2880"/>
          </w:tcPr>
          <w:p>
            <w:r/>
            <w:r>
              <w:rPr>
                <w:rFonts w:ascii="Calibri" w:hAnsi="Calibri"/>
                <w:sz w:val="20"/>
              </w:rPr>
              <w:t>Business Rule Validation</w:t>
            </w:r>
          </w:p>
        </w:tc>
        <w:tc>
          <w:tcPr>
            <w:tcW w:type="dxa" w:w="2880"/>
          </w:tcPr>
          <w:p>
            <w:r/>
            <w:r>
              <w:rPr>
                <w:rFonts w:ascii="Calibri" w:hAnsi="Calibri"/>
                <w:sz w:val="20"/>
              </w:rPr>
              <w:t>Enforce business rules (e.g., no downgrade, correct fine percentage)</w:t>
            </w:r>
          </w:p>
        </w:tc>
        <w:tc>
          <w:tcPr>
            <w:tcW w:type="dxa" w:w="2880"/>
          </w:tcPr>
          <w:p>
            <w:r/>
            <w:r>
              <w:rPr>
                <w:rFonts w:ascii="Calibri" w:hAnsi="Calibri"/>
                <w:sz w:val="20"/>
              </w:rPr>
              <w:t>Application logic with unit tests</w:t>
            </w:r>
          </w:p>
        </w:tc>
      </w:tr>
    </w:tbl>
    <w:p/>
    <w:p>
      <w:pPr>
        <w:pStyle w:val="Heading3"/>
      </w:pPr>
      <w:r>
        <w:t>5.2 Database Validation</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880"/>
        <w:gridCol w:w="2880"/>
        <w:gridCol w:w="2880"/>
      </w:tblGrid>
      <w:tr>
        <w:tc>
          <w:tcPr>
            <w:tcW w:type="dxa" w:w="2880"/>
            <w:shd w:fill="003366" w:val="clear"/>
          </w:tcPr>
          <w:p>
            <w:r>
              <w:rPr>
                <w:b/>
                <w:color w:val="FFFFFF"/>
                <w:sz w:val="20"/>
              </w:rPr>
            </w:r>
            <w:r>
              <w:rPr>
                <w:rFonts w:ascii="Calibri" w:hAnsi="Calibri"/>
                <w:b/>
                <w:color w:val="FFFFFF"/>
                <w:sz w:val="20"/>
              </w:rPr>
              <w:t>Check</w:t>
            </w:r>
          </w:p>
        </w:tc>
        <w:tc>
          <w:tcPr>
            <w:tcW w:type="dxa" w:w="2880"/>
            <w:shd w:fill="003366" w:val="clear"/>
          </w:tcPr>
          <w:p>
            <w:r>
              <w:rPr>
                <w:b/>
                <w:color w:val="FFFFFF"/>
                <w:sz w:val="20"/>
              </w:rPr>
            </w:r>
            <w:r>
              <w:rPr>
                <w:rFonts w:ascii="Calibri" w:hAnsi="Calibri"/>
                <w:b/>
                <w:color w:val="FFFFFF"/>
                <w:sz w:val="20"/>
              </w:rPr>
              <w:t>Description</w:t>
            </w:r>
          </w:p>
        </w:tc>
        <w:tc>
          <w:tcPr>
            <w:tcW w:type="dxa" w:w="2880"/>
            <w:shd w:fill="003366" w:val="clear"/>
          </w:tcPr>
          <w:p>
            <w:r>
              <w:rPr>
                <w:b/>
                <w:color w:val="FFFFFF"/>
                <w:sz w:val="20"/>
              </w:rPr>
            </w:r>
            <w:r>
              <w:rPr>
                <w:rFonts w:ascii="Calibri" w:hAnsi="Calibri"/>
                <w:b/>
                <w:color w:val="FFFFFF"/>
                <w:sz w:val="20"/>
              </w:rPr>
              <w:t>Method</w:t>
            </w:r>
          </w:p>
        </w:tc>
      </w:tr>
      <w:tr>
        <w:tc>
          <w:tcPr>
            <w:tcW w:type="dxa" w:w="2880"/>
          </w:tcPr>
          <w:p>
            <w:r/>
            <w:r>
              <w:rPr>
                <w:rFonts w:ascii="Calibri" w:hAnsi="Calibri"/>
                <w:sz w:val="20"/>
              </w:rPr>
              <w:t>Data Integrity</w:t>
            </w:r>
          </w:p>
        </w:tc>
        <w:tc>
          <w:tcPr>
            <w:tcW w:type="dxa" w:w="2880"/>
          </w:tcPr>
          <w:p>
            <w:r/>
            <w:r>
              <w:rPr>
                <w:rFonts w:ascii="Calibri" w:hAnsi="Calibri"/>
                <w:sz w:val="20"/>
              </w:rPr>
              <w:t>Verify no orphaned records exist</w:t>
            </w:r>
          </w:p>
        </w:tc>
        <w:tc>
          <w:tcPr>
            <w:tcW w:type="dxa" w:w="2880"/>
          </w:tcPr>
          <w:p>
            <w:r/>
            <w:r>
              <w:rPr>
                <w:rFonts w:ascii="Calibri" w:hAnsi="Calibri"/>
                <w:sz w:val="20"/>
              </w:rPr>
              <w:t>SQL queries to check foreign key relationships</w:t>
            </w:r>
          </w:p>
        </w:tc>
      </w:tr>
      <w:tr>
        <w:tc>
          <w:tcPr>
            <w:tcW w:type="dxa" w:w="2880"/>
          </w:tcPr>
          <w:p>
            <w:r/>
            <w:r>
              <w:rPr>
                <w:rFonts w:ascii="Calibri" w:hAnsi="Calibri"/>
                <w:sz w:val="20"/>
              </w:rPr>
              <w:t>Constraint Enforcement</w:t>
            </w:r>
          </w:p>
        </w:tc>
        <w:tc>
          <w:tcPr>
            <w:tcW w:type="dxa" w:w="2880"/>
          </w:tcPr>
          <w:p>
            <w:r/>
            <w:r>
              <w:rPr>
                <w:rFonts w:ascii="Calibri" w:hAnsi="Calibri"/>
                <w:sz w:val="20"/>
              </w:rPr>
              <w:t>Confirm all constraints (NOT NULL, UNIQUE, CHECK) work</w:t>
            </w:r>
          </w:p>
        </w:tc>
        <w:tc>
          <w:tcPr>
            <w:tcW w:type="dxa" w:w="2880"/>
          </w:tcPr>
          <w:p>
            <w:r/>
            <w:r>
              <w:rPr>
                <w:rFonts w:ascii="Calibri" w:hAnsi="Calibri"/>
                <w:sz w:val="20"/>
              </w:rPr>
              <w:t>Insert test data that violates constraints</w:t>
            </w:r>
          </w:p>
        </w:tc>
      </w:tr>
      <w:tr>
        <w:tc>
          <w:tcPr>
            <w:tcW w:type="dxa" w:w="2880"/>
          </w:tcPr>
          <w:p>
            <w:r/>
            <w:r>
              <w:rPr>
                <w:rFonts w:ascii="Calibri" w:hAnsi="Calibri"/>
                <w:sz w:val="20"/>
              </w:rPr>
              <w:t>Transaction Consistency</w:t>
            </w:r>
          </w:p>
        </w:tc>
        <w:tc>
          <w:tcPr>
            <w:tcW w:type="dxa" w:w="2880"/>
          </w:tcPr>
          <w:p>
            <w:r/>
            <w:r>
              <w:rPr>
                <w:rFonts w:ascii="Calibri" w:hAnsi="Calibri"/>
                <w:sz w:val="20"/>
              </w:rPr>
              <w:t>Ensure multi-table operations complete atomically</w:t>
            </w:r>
          </w:p>
        </w:tc>
        <w:tc>
          <w:tcPr>
            <w:tcW w:type="dxa" w:w="2880"/>
          </w:tcPr>
          <w:p>
            <w:r/>
            <w:r>
              <w:rPr>
                <w:rFonts w:ascii="Calibri" w:hAnsi="Calibri"/>
                <w:sz w:val="20"/>
              </w:rPr>
              <w:t>Test transaction rollback on failure</w:t>
            </w:r>
          </w:p>
        </w:tc>
      </w:tr>
      <w:tr>
        <w:tc>
          <w:tcPr>
            <w:tcW w:type="dxa" w:w="2880"/>
          </w:tcPr>
          <w:p>
            <w:r/>
            <w:r>
              <w:rPr>
                <w:rFonts w:ascii="Calibri" w:hAnsi="Calibri"/>
                <w:sz w:val="20"/>
              </w:rPr>
              <w:t>Backup &amp; Recovery</w:t>
            </w:r>
          </w:p>
        </w:tc>
        <w:tc>
          <w:tcPr>
            <w:tcW w:type="dxa" w:w="2880"/>
          </w:tcPr>
          <w:p>
            <w:r/>
            <w:r>
              <w:rPr>
                <w:rFonts w:ascii="Calibri" w:hAnsi="Calibri"/>
                <w:sz w:val="20"/>
              </w:rPr>
              <w:t>Verify database can be restored from backup</w:t>
            </w:r>
          </w:p>
        </w:tc>
        <w:tc>
          <w:tcPr>
            <w:tcW w:type="dxa" w:w="2880"/>
          </w:tcPr>
          <w:p>
            <w:r/>
            <w:r>
              <w:rPr>
                <w:rFonts w:ascii="Calibri" w:hAnsi="Calibri"/>
                <w:sz w:val="20"/>
              </w:rPr>
              <w:t>Perform backup, corrupt data, restore, verify</w:t>
            </w:r>
          </w:p>
        </w:tc>
      </w:tr>
    </w:tbl>
    <w:p/>
    <w:p>
      <w:pPr>
        <w:pStyle w:val="Heading3"/>
      </w:pPr>
      <w:r>
        <w:t>5.3 User Interface Validation</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880"/>
        <w:gridCol w:w="2880"/>
        <w:gridCol w:w="2880"/>
      </w:tblGrid>
      <w:tr>
        <w:tc>
          <w:tcPr>
            <w:tcW w:type="dxa" w:w="2880"/>
            <w:shd w:fill="003366" w:val="clear"/>
          </w:tcPr>
          <w:p>
            <w:r>
              <w:rPr>
                <w:b/>
                <w:color w:val="FFFFFF"/>
                <w:sz w:val="20"/>
              </w:rPr>
            </w:r>
            <w:r>
              <w:rPr>
                <w:rFonts w:ascii="Calibri" w:hAnsi="Calibri"/>
                <w:b/>
                <w:color w:val="FFFFFF"/>
                <w:sz w:val="20"/>
              </w:rPr>
              <w:t>Check</w:t>
            </w:r>
          </w:p>
        </w:tc>
        <w:tc>
          <w:tcPr>
            <w:tcW w:type="dxa" w:w="2880"/>
            <w:shd w:fill="003366" w:val="clear"/>
          </w:tcPr>
          <w:p>
            <w:r>
              <w:rPr>
                <w:b/>
                <w:color w:val="FFFFFF"/>
                <w:sz w:val="20"/>
              </w:rPr>
            </w:r>
            <w:r>
              <w:rPr>
                <w:rFonts w:ascii="Calibri" w:hAnsi="Calibri"/>
                <w:b/>
                <w:color w:val="FFFFFF"/>
                <w:sz w:val="20"/>
              </w:rPr>
              <w:t>Description</w:t>
            </w:r>
          </w:p>
        </w:tc>
        <w:tc>
          <w:tcPr>
            <w:tcW w:type="dxa" w:w="2880"/>
            <w:shd w:fill="003366" w:val="clear"/>
          </w:tcPr>
          <w:p>
            <w:r>
              <w:rPr>
                <w:b/>
                <w:color w:val="FFFFFF"/>
                <w:sz w:val="20"/>
              </w:rPr>
            </w:r>
            <w:r>
              <w:rPr>
                <w:rFonts w:ascii="Calibri" w:hAnsi="Calibri"/>
                <w:b/>
                <w:color w:val="FFFFFF"/>
                <w:sz w:val="20"/>
              </w:rPr>
              <w:t>Method</w:t>
            </w:r>
          </w:p>
        </w:tc>
      </w:tr>
      <w:tr>
        <w:tc>
          <w:tcPr>
            <w:tcW w:type="dxa" w:w="2880"/>
          </w:tcPr>
          <w:p>
            <w:r/>
            <w:r>
              <w:rPr>
                <w:rFonts w:ascii="Calibri" w:hAnsi="Calibri"/>
                <w:sz w:val="20"/>
              </w:rPr>
              <w:t>Form Usability</w:t>
            </w:r>
          </w:p>
        </w:tc>
        <w:tc>
          <w:tcPr>
            <w:tcW w:type="dxa" w:w="2880"/>
          </w:tcPr>
          <w:p>
            <w:r/>
            <w:r>
              <w:rPr>
                <w:rFonts w:ascii="Calibri" w:hAnsi="Calibri"/>
                <w:sz w:val="20"/>
              </w:rPr>
              <w:t>All forms are intuitive and clearly labeled</w:t>
            </w:r>
          </w:p>
        </w:tc>
        <w:tc>
          <w:tcPr>
            <w:tcW w:type="dxa" w:w="2880"/>
          </w:tcPr>
          <w:p>
            <w:r/>
            <w:r>
              <w:rPr>
                <w:rFonts w:ascii="Calibri" w:hAnsi="Calibri"/>
                <w:sz w:val="20"/>
              </w:rPr>
              <w:t>Manual review, UAT feedback</w:t>
            </w:r>
          </w:p>
        </w:tc>
      </w:tr>
      <w:tr>
        <w:tc>
          <w:tcPr>
            <w:tcW w:type="dxa" w:w="2880"/>
          </w:tcPr>
          <w:p>
            <w:r/>
            <w:r>
              <w:rPr>
                <w:rFonts w:ascii="Calibri" w:hAnsi="Calibri"/>
                <w:sz w:val="20"/>
              </w:rPr>
              <w:t>Error Messages</w:t>
            </w:r>
          </w:p>
        </w:tc>
        <w:tc>
          <w:tcPr>
            <w:tcW w:type="dxa" w:w="2880"/>
          </w:tcPr>
          <w:p>
            <w:r/>
            <w:r>
              <w:rPr>
                <w:rFonts w:ascii="Calibri" w:hAnsi="Calibri"/>
                <w:sz w:val="20"/>
              </w:rPr>
              <w:t>Clear, helpful error messages for all validation failures</w:t>
            </w:r>
          </w:p>
        </w:tc>
        <w:tc>
          <w:tcPr>
            <w:tcW w:type="dxa" w:w="2880"/>
          </w:tcPr>
          <w:p>
            <w:r/>
            <w:r>
              <w:rPr>
                <w:rFonts w:ascii="Calibri" w:hAnsi="Calibri"/>
                <w:sz w:val="20"/>
              </w:rPr>
              <w:t>Test each validation rule, review messages</w:t>
            </w:r>
          </w:p>
        </w:tc>
      </w:tr>
      <w:tr>
        <w:tc>
          <w:tcPr>
            <w:tcW w:type="dxa" w:w="2880"/>
          </w:tcPr>
          <w:p>
            <w:r/>
            <w:r>
              <w:rPr>
                <w:rFonts w:ascii="Calibri" w:hAnsi="Calibri"/>
                <w:sz w:val="20"/>
              </w:rPr>
              <w:t>Navigation</w:t>
            </w:r>
          </w:p>
        </w:tc>
        <w:tc>
          <w:tcPr>
            <w:tcW w:type="dxa" w:w="2880"/>
          </w:tcPr>
          <w:p>
            <w:r/>
            <w:r>
              <w:rPr>
                <w:rFonts w:ascii="Calibri" w:hAnsi="Calibri"/>
                <w:sz w:val="20"/>
              </w:rPr>
              <w:t>All links and menus navigate to correct pages</w:t>
            </w:r>
          </w:p>
        </w:tc>
        <w:tc>
          <w:tcPr>
            <w:tcW w:type="dxa" w:w="2880"/>
          </w:tcPr>
          <w:p>
            <w:r/>
            <w:r>
              <w:rPr>
                <w:rFonts w:ascii="Calibri" w:hAnsi="Calibri"/>
                <w:sz w:val="20"/>
              </w:rPr>
              <w:t>Click-through testing of all navigation paths</w:t>
            </w:r>
          </w:p>
        </w:tc>
      </w:tr>
      <w:tr>
        <w:tc>
          <w:tcPr>
            <w:tcW w:type="dxa" w:w="2880"/>
          </w:tcPr>
          <w:p>
            <w:r/>
            <w:r>
              <w:rPr>
                <w:rFonts w:ascii="Calibri" w:hAnsi="Calibri"/>
                <w:sz w:val="20"/>
              </w:rPr>
              <w:t>Responsive Design</w:t>
            </w:r>
          </w:p>
        </w:tc>
        <w:tc>
          <w:tcPr>
            <w:tcW w:type="dxa" w:w="2880"/>
          </w:tcPr>
          <w:p>
            <w:r/>
            <w:r>
              <w:rPr>
                <w:rFonts w:ascii="Calibri" w:hAnsi="Calibri"/>
                <w:sz w:val="20"/>
              </w:rPr>
              <w:t>Interface works on different screen sizes</w:t>
            </w:r>
          </w:p>
        </w:tc>
        <w:tc>
          <w:tcPr>
            <w:tcW w:type="dxa" w:w="2880"/>
          </w:tcPr>
          <w:p>
            <w:r/>
            <w:r>
              <w:rPr>
                <w:rFonts w:ascii="Calibri" w:hAnsi="Calibri"/>
                <w:sz w:val="20"/>
              </w:rPr>
              <w:t>Test on desktop, tablet, and mobile viewports</w:t>
            </w:r>
          </w:p>
        </w:tc>
      </w:tr>
      <w:tr>
        <w:tc>
          <w:tcPr>
            <w:tcW w:type="dxa" w:w="2880"/>
          </w:tcPr>
          <w:p>
            <w:r/>
            <w:r>
              <w:rPr>
                <w:rFonts w:ascii="Calibri" w:hAnsi="Calibri"/>
                <w:sz w:val="20"/>
              </w:rPr>
              <w:t>Cross-Browser</w:t>
            </w:r>
          </w:p>
        </w:tc>
        <w:tc>
          <w:tcPr>
            <w:tcW w:type="dxa" w:w="2880"/>
          </w:tcPr>
          <w:p>
            <w:r/>
            <w:r>
              <w:rPr>
                <w:rFonts w:ascii="Calibri" w:hAnsi="Calibri"/>
                <w:sz w:val="20"/>
              </w:rPr>
              <w:t>System works on Chrome and Firefox</w:t>
            </w:r>
          </w:p>
        </w:tc>
        <w:tc>
          <w:tcPr>
            <w:tcW w:type="dxa" w:w="2880"/>
          </w:tcPr>
          <w:p>
            <w:r/>
            <w:r>
              <w:rPr>
                <w:rFonts w:ascii="Calibri" w:hAnsi="Calibri"/>
                <w:sz w:val="20"/>
              </w:rPr>
              <w:t>Test core workflows on both browsers</w:t>
            </w:r>
          </w:p>
        </w:tc>
      </w:tr>
    </w:tbl>
    <w:p/>
    <w:p>
      <w:pPr>
        <w:pStyle w:val="Heading2"/>
      </w:pPr>
      <w:r>
        <w:t>6. Acceptance Criteria</w:t>
      </w:r>
    </w:p>
    <w:p>
      <w:pPr>
        <w:pStyle w:val="Heading3"/>
      </w:pPr>
      <w:r>
        <w:t>Functional Acceptance Criteria</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880"/>
        <w:gridCol w:w="2880"/>
        <w:gridCol w:w="2880"/>
      </w:tblGrid>
      <w:tr>
        <w:tc>
          <w:tcPr>
            <w:tcW w:type="dxa" w:w="2880"/>
            <w:shd w:fill="003366" w:val="clear"/>
          </w:tcPr>
          <w:p>
            <w:r>
              <w:rPr>
                <w:b/>
                <w:color w:val="FFFFFF"/>
                <w:sz w:val="20"/>
              </w:rPr>
            </w:r>
            <w:r>
              <w:rPr>
                <w:rFonts w:ascii="Calibri" w:hAnsi="Calibri"/>
                <w:b/>
                <w:color w:val="FFFFFF"/>
                <w:sz w:val="20"/>
              </w:rPr>
              <w:t>#</w:t>
            </w:r>
          </w:p>
        </w:tc>
        <w:tc>
          <w:tcPr>
            <w:tcW w:type="dxa" w:w="2880"/>
            <w:shd w:fill="003366" w:val="clear"/>
          </w:tcPr>
          <w:p>
            <w:r>
              <w:rPr>
                <w:b/>
                <w:color w:val="FFFFFF"/>
                <w:sz w:val="20"/>
              </w:rPr>
            </w:r>
            <w:r>
              <w:rPr>
                <w:rFonts w:ascii="Calibri" w:hAnsi="Calibri"/>
                <w:b/>
                <w:color w:val="FFFFFF"/>
                <w:sz w:val="20"/>
              </w:rPr>
              <w:t>Criterion</w:t>
            </w:r>
          </w:p>
        </w:tc>
        <w:tc>
          <w:tcPr>
            <w:tcW w:type="dxa" w:w="2880"/>
            <w:shd w:fill="003366" w:val="clear"/>
          </w:tcPr>
          <w:p>
            <w:r>
              <w:rPr>
                <w:b/>
                <w:color w:val="FFFFFF"/>
                <w:sz w:val="20"/>
              </w:rPr>
            </w:r>
            <w:r>
              <w:rPr>
                <w:rFonts w:ascii="Calibri" w:hAnsi="Calibri"/>
                <w:b/>
                <w:color w:val="FFFFFF"/>
                <w:sz w:val="20"/>
              </w:rPr>
              <w:t>Verification Method</w:t>
            </w:r>
          </w:p>
        </w:tc>
      </w:tr>
      <w:tr>
        <w:tc>
          <w:tcPr>
            <w:tcW w:type="dxa" w:w="2880"/>
          </w:tcPr>
          <w:p>
            <w:r/>
            <w:r>
              <w:rPr>
                <w:rFonts w:ascii="Calibri" w:hAnsi="Calibri"/>
                <w:sz w:val="20"/>
              </w:rPr>
              <w:t>1</w:t>
            </w:r>
          </w:p>
        </w:tc>
        <w:tc>
          <w:tcPr>
            <w:tcW w:type="dxa" w:w="2880"/>
          </w:tcPr>
          <w:p>
            <w:r/>
            <w:r>
              <w:rPr>
                <w:rFonts w:ascii="Calibri" w:hAnsi="Calibri"/>
                <w:sz w:val="20"/>
              </w:rPr>
              <w:t>All institution registration operations (create, read, update) function correctly</w:t>
            </w:r>
          </w:p>
        </w:tc>
        <w:tc>
          <w:tcPr>
            <w:tcW w:type="dxa" w:w="2880"/>
          </w:tcPr>
          <w:p>
            <w:r/>
            <w:r>
              <w:rPr>
                <w:rFonts w:ascii="Calibri" w:hAnsi="Calibri"/>
                <w:sz w:val="20"/>
              </w:rPr>
              <w:t>Execute test cases REG-001 through REG-007</w:t>
            </w:r>
          </w:p>
        </w:tc>
      </w:tr>
      <w:tr>
        <w:tc>
          <w:tcPr>
            <w:tcW w:type="dxa" w:w="2880"/>
          </w:tcPr>
          <w:p>
            <w:r/>
            <w:r>
              <w:rPr>
                <w:rFonts w:ascii="Calibri" w:hAnsi="Calibri"/>
                <w:sz w:val="20"/>
              </w:rPr>
              <w:t>2</w:t>
            </w:r>
          </w:p>
        </w:tc>
        <w:tc>
          <w:tcPr>
            <w:tcW w:type="dxa" w:w="2880"/>
          </w:tcPr>
          <w:p>
            <w:r/>
            <w:r>
              <w:rPr>
                <w:rFonts w:ascii="Calibri" w:hAnsi="Calibri"/>
                <w:sz w:val="20"/>
              </w:rPr>
              <w:t>Payment processing handles all payment types accurately (registration, installation, monthly)</w:t>
            </w:r>
          </w:p>
        </w:tc>
        <w:tc>
          <w:tcPr>
            <w:tcW w:type="dxa" w:w="2880"/>
          </w:tcPr>
          <w:p>
            <w:r/>
            <w:r>
              <w:rPr>
                <w:rFonts w:ascii="Calibri" w:hAnsi="Calibri"/>
                <w:sz w:val="20"/>
              </w:rPr>
              <w:t>Execute test cases PAY-001 through PAY-005</w:t>
            </w:r>
          </w:p>
        </w:tc>
      </w:tr>
      <w:tr>
        <w:tc>
          <w:tcPr>
            <w:tcW w:type="dxa" w:w="2880"/>
          </w:tcPr>
          <w:p>
            <w:r/>
            <w:r>
              <w:rPr>
                <w:rFonts w:ascii="Calibri" w:hAnsi="Calibri"/>
                <w:sz w:val="20"/>
              </w:rPr>
              <w:t>3</w:t>
            </w:r>
          </w:p>
        </w:tc>
        <w:tc>
          <w:tcPr>
            <w:tcW w:type="dxa" w:w="2880"/>
          </w:tcPr>
          <w:p>
            <w:r/>
            <w:r>
              <w:rPr>
                <w:rFonts w:ascii="Calibri" w:hAnsi="Calibri"/>
                <w:sz w:val="20"/>
              </w:rPr>
              <w:t>Late payment fines are calculated correctly at 15% of outstanding amount</w:t>
            </w:r>
          </w:p>
        </w:tc>
        <w:tc>
          <w:tcPr>
            <w:tcW w:type="dxa" w:w="2880"/>
          </w:tcPr>
          <w:p>
            <w:r/>
            <w:r>
              <w:rPr>
                <w:rFonts w:ascii="Calibri" w:hAnsi="Calibri"/>
                <w:sz w:val="20"/>
              </w:rPr>
              <w:t>Execute test cases PAY-006 and PAY-007</w:t>
            </w:r>
          </w:p>
        </w:tc>
      </w:tr>
      <w:tr>
        <w:tc>
          <w:tcPr>
            <w:tcW w:type="dxa" w:w="2880"/>
          </w:tcPr>
          <w:p>
            <w:r/>
            <w:r>
              <w:rPr>
                <w:rFonts w:ascii="Calibri" w:hAnsi="Calibri"/>
                <w:sz w:val="20"/>
              </w:rPr>
              <w:t>4</w:t>
            </w:r>
          </w:p>
        </w:tc>
        <w:tc>
          <w:tcPr>
            <w:tcW w:type="dxa" w:w="2880"/>
          </w:tcPr>
          <w:p>
            <w:r/>
            <w:r>
              <w:rPr>
                <w:rFonts w:ascii="Calibri" w:hAnsi="Calibri"/>
                <w:sz w:val="20"/>
              </w:rPr>
              <w:t>Reconnection fee is correctly calculated (bill + fine + KSh 1,000)</w:t>
            </w:r>
          </w:p>
        </w:tc>
        <w:tc>
          <w:tcPr>
            <w:tcW w:type="dxa" w:w="2880"/>
          </w:tcPr>
          <w:p>
            <w:r/>
            <w:r>
              <w:rPr>
                <w:rFonts w:ascii="Calibri" w:hAnsi="Calibri"/>
                <w:sz w:val="20"/>
              </w:rPr>
              <w:t>Execute test case PAY-008</w:t>
            </w:r>
          </w:p>
        </w:tc>
      </w:tr>
      <w:tr>
        <w:tc>
          <w:tcPr>
            <w:tcW w:type="dxa" w:w="2880"/>
          </w:tcPr>
          <w:p>
            <w:r/>
            <w:r>
              <w:rPr>
                <w:rFonts w:ascii="Calibri" w:hAnsi="Calibri"/>
                <w:sz w:val="20"/>
              </w:rPr>
              <w:t>5</w:t>
            </w:r>
          </w:p>
        </w:tc>
        <w:tc>
          <w:tcPr>
            <w:tcW w:type="dxa" w:w="2880"/>
          </w:tcPr>
          <w:p>
            <w:r/>
            <w:r>
              <w:rPr>
                <w:rFonts w:ascii="Calibri" w:hAnsi="Calibri"/>
                <w:sz w:val="20"/>
              </w:rPr>
              <w:t>Infrastructure module correctly calculates PC costs and tiered LAN node pricing</w:t>
            </w:r>
          </w:p>
        </w:tc>
        <w:tc>
          <w:tcPr>
            <w:tcW w:type="dxa" w:w="2880"/>
          </w:tcPr>
          <w:p>
            <w:r/>
            <w:r>
              <w:rPr>
                <w:rFonts w:ascii="Calibri" w:hAnsi="Calibri"/>
                <w:sz w:val="20"/>
              </w:rPr>
              <w:t>Execute test cases INF-001 through INF-008</w:t>
            </w:r>
          </w:p>
        </w:tc>
      </w:tr>
      <w:tr>
        <w:tc>
          <w:tcPr>
            <w:tcW w:type="dxa" w:w="2880"/>
          </w:tcPr>
          <w:p>
            <w:r/>
            <w:r>
              <w:rPr>
                <w:rFonts w:ascii="Calibri" w:hAnsi="Calibri"/>
                <w:sz w:val="20"/>
              </w:rPr>
              <w:t>6</w:t>
            </w:r>
          </w:p>
        </w:tc>
        <w:tc>
          <w:tcPr>
            <w:tcW w:type="dxa" w:w="2880"/>
          </w:tcPr>
          <w:p>
            <w:r/>
            <w:r>
              <w:rPr>
                <w:rFonts w:ascii="Calibri" w:hAnsi="Calibri"/>
                <w:sz w:val="20"/>
              </w:rPr>
              <w:t>Bandwidth upgrades apply 10% discount on new tier pricing</w:t>
            </w:r>
          </w:p>
        </w:tc>
        <w:tc>
          <w:tcPr>
            <w:tcW w:type="dxa" w:w="2880"/>
          </w:tcPr>
          <w:p>
            <w:r/>
            <w:r>
              <w:rPr>
                <w:rFonts w:ascii="Calibri" w:hAnsi="Calibri"/>
                <w:sz w:val="20"/>
              </w:rPr>
              <w:t>Execute test cases UPG-001 through UPG-003</w:t>
            </w:r>
          </w:p>
        </w:tc>
      </w:tr>
      <w:tr>
        <w:tc>
          <w:tcPr>
            <w:tcW w:type="dxa" w:w="2880"/>
          </w:tcPr>
          <w:p>
            <w:r/>
            <w:r>
              <w:rPr>
                <w:rFonts w:ascii="Calibri" w:hAnsi="Calibri"/>
                <w:sz w:val="20"/>
              </w:rPr>
              <w:t>7</w:t>
            </w:r>
          </w:p>
        </w:tc>
        <w:tc>
          <w:tcPr>
            <w:tcW w:type="dxa" w:w="2880"/>
          </w:tcPr>
          <w:p>
            <w:r/>
            <w:r>
              <w:rPr>
                <w:rFonts w:ascii="Calibri" w:hAnsi="Calibri"/>
                <w:sz w:val="20"/>
              </w:rPr>
              <w:t>System prevents invalid operations (downgrades, duplicate registrations, invalid amounts)</w:t>
            </w:r>
          </w:p>
        </w:tc>
        <w:tc>
          <w:tcPr>
            <w:tcW w:type="dxa" w:w="2880"/>
          </w:tcPr>
          <w:p>
            <w:r/>
            <w:r>
              <w:rPr>
                <w:rFonts w:ascii="Calibri" w:hAnsi="Calibri"/>
                <w:sz w:val="20"/>
              </w:rPr>
              <w:t>Execute test cases UPG-004, UPG-005, REG-002, PAY-009</w:t>
            </w:r>
          </w:p>
        </w:tc>
      </w:tr>
      <w:tr>
        <w:tc>
          <w:tcPr>
            <w:tcW w:type="dxa" w:w="2880"/>
          </w:tcPr>
          <w:p>
            <w:r/>
            <w:r>
              <w:rPr>
                <w:rFonts w:ascii="Calibri" w:hAnsi="Calibri"/>
                <w:sz w:val="20"/>
              </w:rPr>
              <w:t>8</w:t>
            </w:r>
          </w:p>
        </w:tc>
        <w:tc>
          <w:tcPr>
            <w:tcW w:type="dxa" w:w="2880"/>
          </w:tcPr>
          <w:p>
            <w:r/>
            <w:r>
              <w:rPr>
                <w:rFonts w:ascii="Calibri" w:hAnsi="Calibri"/>
                <w:sz w:val="20"/>
              </w:rPr>
              <w:t>All reports generate accurate data matching database records</w:t>
            </w:r>
          </w:p>
        </w:tc>
        <w:tc>
          <w:tcPr>
            <w:tcW w:type="dxa" w:w="2880"/>
          </w:tcPr>
          <w:p>
            <w:r/>
            <w:r>
              <w:rPr>
                <w:rFonts w:ascii="Calibri" w:hAnsi="Calibri"/>
                <w:sz w:val="20"/>
              </w:rPr>
              <w:t>Execute test cases RPT-001 through RPT-007</w:t>
            </w:r>
          </w:p>
        </w:tc>
      </w:tr>
      <w:tr>
        <w:tc>
          <w:tcPr>
            <w:tcW w:type="dxa" w:w="2880"/>
          </w:tcPr>
          <w:p>
            <w:r/>
            <w:r>
              <w:rPr>
                <w:rFonts w:ascii="Calibri" w:hAnsi="Calibri"/>
                <w:sz w:val="20"/>
              </w:rPr>
              <w:t>9</w:t>
            </w:r>
          </w:p>
        </w:tc>
        <w:tc>
          <w:tcPr>
            <w:tcW w:type="dxa" w:w="2880"/>
          </w:tcPr>
          <w:p>
            <w:r/>
            <w:r>
              <w:rPr>
                <w:rFonts w:ascii="Calibri" w:hAnsi="Calibri"/>
                <w:sz w:val="20"/>
              </w:rPr>
              <w:t>User authentication and session management work securely</w:t>
            </w:r>
          </w:p>
        </w:tc>
        <w:tc>
          <w:tcPr>
            <w:tcW w:type="dxa" w:w="2880"/>
          </w:tcPr>
          <w:p>
            <w:r/>
            <w:r>
              <w:rPr>
                <w:rFonts w:ascii="Calibri" w:hAnsi="Calibri"/>
                <w:sz w:val="20"/>
              </w:rPr>
              <w:t>Login/logout testing, session timeout verification</w:t>
            </w:r>
          </w:p>
        </w:tc>
      </w:tr>
      <w:tr>
        <w:tc>
          <w:tcPr>
            <w:tcW w:type="dxa" w:w="2880"/>
          </w:tcPr>
          <w:p>
            <w:r/>
            <w:r>
              <w:rPr>
                <w:rFonts w:ascii="Calibri" w:hAnsi="Calibri"/>
                <w:sz w:val="20"/>
              </w:rPr>
              <w:t>10</w:t>
            </w:r>
          </w:p>
        </w:tc>
        <w:tc>
          <w:tcPr>
            <w:tcW w:type="dxa" w:w="2880"/>
          </w:tcPr>
          <w:p>
            <w:r/>
            <w:r>
              <w:rPr>
                <w:rFonts w:ascii="Calibri" w:hAnsi="Calibri"/>
                <w:sz w:val="20"/>
              </w:rPr>
              <w:t>All CRUD operations maintain database integrity</w:t>
            </w:r>
          </w:p>
        </w:tc>
        <w:tc>
          <w:tcPr>
            <w:tcW w:type="dxa" w:w="2880"/>
          </w:tcPr>
          <w:p>
            <w:r/>
            <w:r>
              <w:rPr>
                <w:rFonts w:ascii="Calibri" w:hAnsi="Calibri"/>
                <w:sz w:val="20"/>
              </w:rPr>
              <w:t>Verify foreign key relationships after operations</w:t>
            </w:r>
          </w:p>
        </w:tc>
      </w:tr>
    </w:tbl>
    <w:p/>
    <w:p>
      <w:pPr>
        <w:pStyle w:val="Heading3"/>
      </w:pPr>
      <w:r>
        <w:t>Non-Functional Acceptance Criteria</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160"/>
        <w:gridCol w:w="2160"/>
        <w:gridCol w:w="2160"/>
        <w:gridCol w:w="2160"/>
      </w:tblGrid>
      <w:tr>
        <w:tc>
          <w:tcPr>
            <w:tcW w:type="dxa" w:w="2160"/>
            <w:shd w:fill="003366" w:val="clear"/>
          </w:tcPr>
          <w:p>
            <w:r>
              <w:rPr>
                <w:b/>
                <w:color w:val="FFFFFF"/>
                <w:sz w:val="20"/>
              </w:rPr>
            </w:r>
            <w:r>
              <w:rPr>
                <w:rFonts w:ascii="Calibri" w:hAnsi="Calibri"/>
                <w:b/>
                <w:color w:val="FFFFFF"/>
                <w:sz w:val="20"/>
              </w:rPr>
              <w:t>#</w:t>
            </w:r>
          </w:p>
        </w:tc>
        <w:tc>
          <w:tcPr>
            <w:tcW w:type="dxa" w:w="2160"/>
            <w:shd w:fill="003366" w:val="clear"/>
          </w:tcPr>
          <w:p>
            <w:r>
              <w:rPr>
                <w:b/>
                <w:color w:val="FFFFFF"/>
                <w:sz w:val="20"/>
              </w:rPr>
            </w:r>
            <w:r>
              <w:rPr>
                <w:rFonts w:ascii="Calibri" w:hAnsi="Calibri"/>
                <w:b/>
                <w:color w:val="FFFFFF"/>
                <w:sz w:val="20"/>
              </w:rPr>
              <w:t>Criterion</w:t>
            </w:r>
          </w:p>
        </w:tc>
        <w:tc>
          <w:tcPr>
            <w:tcW w:type="dxa" w:w="2160"/>
            <w:shd w:fill="003366" w:val="clear"/>
          </w:tcPr>
          <w:p>
            <w:r>
              <w:rPr>
                <w:b/>
                <w:color w:val="FFFFFF"/>
                <w:sz w:val="20"/>
              </w:rPr>
            </w:r>
            <w:r>
              <w:rPr>
                <w:rFonts w:ascii="Calibri" w:hAnsi="Calibri"/>
                <w:b/>
                <w:color w:val="FFFFFF"/>
                <w:sz w:val="20"/>
              </w:rPr>
              <w:t>Target</w:t>
            </w:r>
          </w:p>
        </w:tc>
        <w:tc>
          <w:tcPr>
            <w:tcW w:type="dxa" w:w="2160"/>
            <w:shd w:fill="003366" w:val="clear"/>
          </w:tcPr>
          <w:p>
            <w:r>
              <w:rPr>
                <w:b/>
                <w:color w:val="FFFFFF"/>
                <w:sz w:val="20"/>
              </w:rPr>
            </w:r>
            <w:r>
              <w:rPr>
                <w:rFonts w:ascii="Calibri" w:hAnsi="Calibri"/>
                <w:b/>
                <w:color w:val="FFFFFF"/>
                <w:sz w:val="20"/>
              </w:rPr>
              <w:t>Verification Method</w:t>
            </w:r>
          </w:p>
        </w:tc>
      </w:tr>
      <w:tr>
        <w:tc>
          <w:tcPr>
            <w:tcW w:type="dxa" w:w="2160"/>
          </w:tcPr>
          <w:p>
            <w:r/>
            <w:r>
              <w:rPr>
                <w:rFonts w:ascii="Calibri" w:hAnsi="Calibri"/>
                <w:sz w:val="20"/>
              </w:rPr>
              <w:t>1</w:t>
            </w:r>
          </w:p>
        </w:tc>
        <w:tc>
          <w:tcPr>
            <w:tcW w:type="dxa" w:w="2160"/>
          </w:tcPr>
          <w:p>
            <w:r/>
            <w:r>
              <w:rPr>
                <w:rFonts w:ascii="Calibri" w:hAnsi="Calibri"/>
                <w:sz w:val="20"/>
              </w:rPr>
              <w:t>Page load time</w:t>
            </w:r>
          </w:p>
        </w:tc>
        <w:tc>
          <w:tcPr>
            <w:tcW w:type="dxa" w:w="2160"/>
          </w:tcPr>
          <w:p>
            <w:r/>
            <w:r>
              <w:rPr>
                <w:rFonts w:ascii="Calibri" w:hAnsi="Calibri"/>
                <w:sz w:val="20"/>
              </w:rPr>
              <w:t>Under 3 seconds</w:t>
            </w:r>
          </w:p>
        </w:tc>
        <w:tc>
          <w:tcPr>
            <w:tcW w:type="dxa" w:w="2160"/>
          </w:tcPr>
          <w:p>
            <w:r/>
            <w:r>
              <w:rPr>
                <w:rFonts w:ascii="Calibri" w:hAnsi="Calibri"/>
                <w:sz w:val="20"/>
              </w:rPr>
              <w:t>Measure load time using browser developer tools</w:t>
            </w:r>
          </w:p>
        </w:tc>
      </w:tr>
      <w:tr>
        <w:tc>
          <w:tcPr>
            <w:tcW w:type="dxa" w:w="2160"/>
          </w:tcPr>
          <w:p>
            <w:r/>
            <w:r>
              <w:rPr>
                <w:rFonts w:ascii="Calibri" w:hAnsi="Calibri"/>
                <w:sz w:val="20"/>
              </w:rPr>
              <w:t>2</w:t>
            </w:r>
          </w:p>
        </w:tc>
        <w:tc>
          <w:tcPr>
            <w:tcW w:type="dxa" w:w="2160"/>
          </w:tcPr>
          <w:p>
            <w:r/>
            <w:r>
              <w:rPr>
                <w:rFonts w:ascii="Calibri" w:hAnsi="Calibri"/>
                <w:sz w:val="20"/>
              </w:rPr>
              <w:t>Database query response</w:t>
            </w:r>
          </w:p>
        </w:tc>
        <w:tc>
          <w:tcPr>
            <w:tcW w:type="dxa" w:w="2160"/>
          </w:tcPr>
          <w:p>
            <w:r/>
            <w:r>
              <w:rPr>
                <w:rFonts w:ascii="Calibri" w:hAnsi="Calibri"/>
                <w:sz w:val="20"/>
              </w:rPr>
              <w:t>Under 2 seconds</w:t>
            </w:r>
          </w:p>
        </w:tc>
        <w:tc>
          <w:tcPr>
            <w:tcW w:type="dxa" w:w="2160"/>
          </w:tcPr>
          <w:p>
            <w:r/>
            <w:r>
              <w:rPr>
                <w:rFonts w:ascii="Calibri" w:hAnsi="Calibri"/>
                <w:sz w:val="20"/>
              </w:rPr>
              <w:t>Monitor query execution time</w:t>
            </w:r>
          </w:p>
        </w:tc>
      </w:tr>
      <w:tr>
        <w:tc>
          <w:tcPr>
            <w:tcW w:type="dxa" w:w="2160"/>
          </w:tcPr>
          <w:p>
            <w:r/>
            <w:r>
              <w:rPr>
                <w:rFonts w:ascii="Calibri" w:hAnsi="Calibri"/>
                <w:sz w:val="20"/>
              </w:rPr>
              <w:t>3</w:t>
            </w:r>
          </w:p>
        </w:tc>
        <w:tc>
          <w:tcPr>
            <w:tcW w:type="dxa" w:w="2160"/>
          </w:tcPr>
          <w:p>
            <w:r/>
            <w:r>
              <w:rPr>
                <w:rFonts w:ascii="Calibri" w:hAnsi="Calibri"/>
                <w:sz w:val="20"/>
              </w:rPr>
              <w:t>Concurrent users</w:t>
            </w:r>
          </w:p>
        </w:tc>
        <w:tc>
          <w:tcPr>
            <w:tcW w:type="dxa" w:w="2160"/>
          </w:tcPr>
          <w:p>
            <w:r/>
            <w:r>
              <w:rPr>
                <w:rFonts w:ascii="Calibri" w:hAnsi="Calibri"/>
                <w:sz w:val="20"/>
              </w:rPr>
              <w:t>Support at least 5 simultaneous users</w:t>
            </w:r>
          </w:p>
        </w:tc>
        <w:tc>
          <w:tcPr>
            <w:tcW w:type="dxa" w:w="2160"/>
          </w:tcPr>
          <w:p>
            <w:r/>
            <w:r>
              <w:rPr>
                <w:rFonts w:ascii="Calibri" w:hAnsi="Calibri"/>
                <w:sz w:val="20"/>
              </w:rPr>
              <w:t>Load testing with multiple browser sessions</w:t>
            </w:r>
          </w:p>
        </w:tc>
      </w:tr>
      <w:tr>
        <w:tc>
          <w:tcPr>
            <w:tcW w:type="dxa" w:w="2160"/>
          </w:tcPr>
          <w:p>
            <w:r/>
            <w:r>
              <w:rPr>
                <w:rFonts w:ascii="Calibri" w:hAnsi="Calibri"/>
                <w:sz w:val="20"/>
              </w:rPr>
              <w:t>4</w:t>
            </w:r>
          </w:p>
        </w:tc>
        <w:tc>
          <w:tcPr>
            <w:tcW w:type="dxa" w:w="2160"/>
          </w:tcPr>
          <w:p>
            <w:r/>
            <w:r>
              <w:rPr>
                <w:rFonts w:ascii="Calibri" w:hAnsi="Calibri"/>
                <w:sz w:val="20"/>
              </w:rPr>
              <w:t>Data backup</w:t>
            </w:r>
          </w:p>
        </w:tc>
        <w:tc>
          <w:tcPr>
            <w:tcW w:type="dxa" w:w="2160"/>
          </w:tcPr>
          <w:p>
            <w:r/>
            <w:r>
              <w:rPr>
                <w:rFonts w:ascii="Calibri" w:hAnsi="Calibri"/>
                <w:sz w:val="20"/>
              </w:rPr>
              <w:t>Automated daily backups</w:t>
            </w:r>
          </w:p>
        </w:tc>
        <w:tc>
          <w:tcPr>
            <w:tcW w:type="dxa" w:w="2160"/>
          </w:tcPr>
          <w:p>
            <w:r/>
            <w:r>
              <w:rPr>
                <w:rFonts w:ascii="Calibri" w:hAnsi="Calibri"/>
                <w:sz w:val="20"/>
              </w:rPr>
              <w:t>Verify backup files are generated</w:t>
            </w:r>
          </w:p>
        </w:tc>
      </w:tr>
      <w:tr>
        <w:tc>
          <w:tcPr>
            <w:tcW w:type="dxa" w:w="2160"/>
          </w:tcPr>
          <w:p>
            <w:r/>
            <w:r>
              <w:rPr>
                <w:rFonts w:ascii="Calibri" w:hAnsi="Calibri"/>
                <w:sz w:val="20"/>
              </w:rPr>
              <w:t>5</w:t>
            </w:r>
          </w:p>
        </w:tc>
        <w:tc>
          <w:tcPr>
            <w:tcW w:type="dxa" w:w="2160"/>
          </w:tcPr>
          <w:p>
            <w:r/>
            <w:r>
              <w:rPr>
                <w:rFonts w:ascii="Calibri" w:hAnsi="Calibri"/>
                <w:sz w:val="20"/>
              </w:rPr>
              <w:t>Error handling</w:t>
            </w:r>
          </w:p>
        </w:tc>
        <w:tc>
          <w:tcPr>
            <w:tcW w:type="dxa" w:w="2160"/>
          </w:tcPr>
          <w:p>
            <w:r/>
            <w:r>
              <w:rPr>
                <w:rFonts w:ascii="Calibri" w:hAnsi="Calibri"/>
                <w:sz w:val="20"/>
              </w:rPr>
              <w:t>Graceful error messages (no stack traces shown to users)</w:t>
            </w:r>
          </w:p>
        </w:tc>
        <w:tc>
          <w:tcPr>
            <w:tcW w:type="dxa" w:w="2160"/>
          </w:tcPr>
          <w:p>
            <w:r/>
            <w:r>
              <w:rPr>
                <w:rFonts w:ascii="Calibri" w:hAnsi="Calibri"/>
                <w:sz w:val="20"/>
              </w:rPr>
              <w:t>Test with invalid inputs and server errors</w:t>
            </w:r>
          </w:p>
        </w:tc>
      </w:tr>
      <w:tr>
        <w:tc>
          <w:tcPr>
            <w:tcW w:type="dxa" w:w="2160"/>
          </w:tcPr>
          <w:p>
            <w:r/>
            <w:r>
              <w:rPr>
                <w:rFonts w:ascii="Calibri" w:hAnsi="Calibri"/>
                <w:sz w:val="20"/>
              </w:rPr>
              <w:t>6</w:t>
            </w:r>
          </w:p>
        </w:tc>
        <w:tc>
          <w:tcPr>
            <w:tcW w:type="dxa" w:w="2160"/>
          </w:tcPr>
          <w:p>
            <w:r/>
            <w:r>
              <w:rPr>
                <w:rFonts w:ascii="Calibri" w:hAnsi="Calibri"/>
                <w:sz w:val="20"/>
              </w:rPr>
              <w:t>Browser compatibility</w:t>
            </w:r>
          </w:p>
        </w:tc>
        <w:tc>
          <w:tcPr>
            <w:tcW w:type="dxa" w:w="2160"/>
          </w:tcPr>
          <w:p>
            <w:r/>
            <w:r>
              <w:rPr>
                <w:rFonts w:ascii="Calibri" w:hAnsi="Calibri"/>
                <w:sz w:val="20"/>
              </w:rPr>
              <w:t>Chrome and Firefox (latest versions)</w:t>
            </w:r>
          </w:p>
        </w:tc>
        <w:tc>
          <w:tcPr>
            <w:tcW w:type="dxa" w:w="2160"/>
          </w:tcPr>
          <w:p>
            <w:r/>
            <w:r>
              <w:rPr>
                <w:rFonts w:ascii="Calibri" w:hAnsi="Calibri"/>
                <w:sz w:val="20"/>
              </w:rPr>
              <w:t>Cross-browser testing</w:t>
            </w:r>
          </w:p>
        </w:tc>
      </w:tr>
    </w:tbl>
    <w:p/>
    <w:p>
      <w:pPr>
        <w:pStyle w:val="Heading3"/>
      </w:pPr>
      <w:r>
        <w:t>UAT Sign-Off</w:t>
      </w:r>
    </w:p>
    <w:p>
      <w:r>
        <w:t>User Acceptance Testing is considered complete when:</w:t>
      </w:r>
    </w:p>
    <w:p>
      <w:pPr>
        <w:pStyle w:val="ListNumber"/>
      </w:pPr>
      <w:r>
        <w:t>All test cases in Section 4 (A through E) have been executed and passed</w:t>
      </w:r>
    </w:p>
    <w:p>
      <w:pPr>
        <w:pStyle w:val="ListNumber"/>
      </w:pPr>
      <w:r>
        <w:t>All critical and high-priority bugs have been resolved</w:t>
      </w:r>
    </w:p>
    <w:p>
      <w:pPr>
        <w:pStyle w:val="ListNumber"/>
      </w:pPr>
      <w:r>
        <w:t>The client has verified the system against their business workflows</w:t>
      </w:r>
    </w:p>
    <w:p>
      <w:pPr>
        <w:pStyle w:val="ListNumber"/>
      </w:pPr>
      <w:r>
        <w:t>The client signs the UAT acceptance form</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320"/>
        <w:gridCol w:w="4320"/>
      </w:tblGrid>
      <w:tr>
        <w:tc>
          <w:tcPr>
            <w:tcW w:type="dxa" w:w="4320"/>
            <w:shd w:fill="003366" w:val="clear"/>
          </w:tcPr>
          <w:p>
            <w:r>
              <w:rPr>
                <w:b/>
                <w:color w:val="FFFFFF"/>
                <w:sz w:val="20"/>
              </w:rPr>
            </w:r>
            <w:r>
              <w:rPr>
                <w:rFonts w:ascii="Calibri" w:hAnsi="Calibri"/>
                <w:b/>
                <w:color w:val="FFFFFF"/>
                <w:sz w:val="20"/>
              </w:rPr>
              <w:t>Client Name:</w:t>
            </w:r>
          </w:p>
        </w:tc>
        <w:tc>
          <w:tcPr>
            <w:tcW w:type="dxa" w:w="4320"/>
            <w:shd w:fill="003366" w:val="clear"/>
          </w:tcPr>
          <w:p>
            <w:r>
              <w:rPr>
                <w:b/>
                <w:color w:val="FFFFFF"/>
                <w:sz w:val="20"/>
              </w:rPr>
            </w:r>
            <w:r>
              <w:rPr>
                <w:rFonts w:ascii="Calibri" w:hAnsi="Calibri"/>
                <w:b/>
                <w:color w:val="FFFFFF"/>
                <w:sz w:val="20"/>
              </w:rPr>
              <w:t>_________________________________</w:t>
            </w:r>
          </w:p>
        </w:tc>
      </w:tr>
      <w:tr>
        <w:tc>
          <w:tcPr>
            <w:tcW w:type="dxa" w:w="4320"/>
          </w:tcPr>
          <w:p>
            <w:r/>
            <w:r>
              <w:rPr>
                <w:rFonts w:ascii="Calibri" w:hAnsi="Calibri"/>
                <w:sz w:val="20"/>
              </w:rPr>
              <w:t>Designation:</w:t>
            </w:r>
          </w:p>
        </w:tc>
        <w:tc>
          <w:tcPr>
            <w:tcW w:type="dxa" w:w="4320"/>
          </w:tcPr>
          <w:p>
            <w:r/>
            <w:r>
              <w:rPr>
                <w:rFonts w:ascii="Calibri" w:hAnsi="Calibri"/>
                <w:sz w:val="20"/>
              </w:rPr>
              <w:t>_________________________________</w:t>
            </w:r>
          </w:p>
        </w:tc>
      </w:tr>
      <w:tr>
        <w:tc>
          <w:tcPr>
            <w:tcW w:type="dxa" w:w="4320"/>
          </w:tcPr>
          <w:p>
            <w:r/>
            <w:r>
              <w:rPr>
                <w:rFonts w:ascii="Calibri" w:hAnsi="Calibri"/>
                <w:sz w:val="20"/>
              </w:rPr>
              <w:t>UAT Result:</w:t>
            </w:r>
          </w:p>
        </w:tc>
        <w:tc>
          <w:tcPr>
            <w:tcW w:type="dxa" w:w="4320"/>
          </w:tcPr>
          <w:p>
            <w:r/>
            <w:r>
              <w:rPr>
                <w:rFonts w:ascii="Calibri" w:hAnsi="Calibri"/>
                <w:sz w:val="20"/>
              </w:rPr>
              <w:t>☐ Accepted &amp;nbsp;&amp;nbsp;&amp;nbsp; ☐ Accepted with conditions &amp;nbsp;&amp;nbsp;&amp;nbsp; ☐ Rejected</w:t>
            </w:r>
          </w:p>
        </w:tc>
      </w:tr>
      <w:tr>
        <w:tc>
          <w:tcPr>
            <w:tcW w:type="dxa" w:w="4320"/>
          </w:tcPr>
          <w:p>
            <w:r/>
            <w:r>
              <w:rPr>
                <w:rFonts w:ascii="Calibri" w:hAnsi="Calibri"/>
                <w:sz w:val="20"/>
              </w:rPr>
              <w:t>Conditions (if any):</w:t>
            </w:r>
          </w:p>
        </w:tc>
        <w:tc>
          <w:tcPr>
            <w:tcW w:type="dxa" w:w="4320"/>
          </w:tcPr>
          <w:p>
            <w:r/>
            <w:r>
              <w:rPr>
                <w:rFonts w:ascii="Calibri" w:hAnsi="Calibri"/>
                <w:sz w:val="20"/>
              </w:rPr>
              <w:t>_________________________________</w:t>
            </w:r>
          </w:p>
        </w:tc>
      </w:tr>
      <w:tr>
        <w:tc>
          <w:tcPr>
            <w:tcW w:type="dxa" w:w="4320"/>
          </w:tcPr>
          <w:p>
            <w:r/>
            <w:r>
              <w:rPr>
                <w:rFonts w:ascii="Calibri" w:hAnsi="Calibri"/>
                <w:sz w:val="20"/>
              </w:rPr>
              <w:t>Signature:</w:t>
            </w:r>
          </w:p>
        </w:tc>
        <w:tc>
          <w:tcPr>
            <w:tcW w:type="dxa" w:w="4320"/>
          </w:tcPr>
          <w:p>
            <w:r/>
            <w:r>
              <w:rPr>
                <w:rFonts w:ascii="Calibri" w:hAnsi="Calibri"/>
                <w:sz w:val="20"/>
              </w:rPr>
              <w:t>_________________________________</w:t>
            </w:r>
          </w:p>
        </w:tc>
      </w:tr>
      <w:tr>
        <w:tc>
          <w:tcPr>
            <w:tcW w:type="dxa" w:w="4320"/>
          </w:tcPr>
          <w:p>
            <w:r/>
            <w:r>
              <w:rPr>
                <w:rFonts w:ascii="Calibri" w:hAnsi="Calibri"/>
                <w:sz w:val="20"/>
              </w:rPr>
              <w:t>Date:</w:t>
            </w:r>
          </w:p>
        </w:tc>
        <w:tc>
          <w:tcPr>
            <w:tcW w:type="dxa" w:w="4320"/>
          </w:tcPr>
          <w:p>
            <w:r/>
            <w:r>
              <w:rPr>
                <w:rFonts w:ascii="Calibri" w:hAnsi="Calibri"/>
                <w:sz w:val="20"/>
              </w:rPr>
              <w:t>_________________________________</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3366"/>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3366"/>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0033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