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Data Analyst - Pharmacy position at AscellaHealth. I am currently pursuing my Master’s degree in Computer Science at Purdue University, specializing in AI and Machine Learning, and I am drawn to AscellaHealth’s mission of improving health outcomes through data-driven decision-making for patients with complex conditions.</w:t>
      </w:r>
    </w:p>
    <w:p>
      <w:r>
        <w:t>In my recent role as a Data Scientist Intern at Bridger Investment Partners, I automated data processing workflows, enhancing efficiency and accuracy in analyses using Python and SQL. Additionally, as a Research Assistant at UC Berkeley, I conducted in-depth analyses of transformer architectures, showcasing my ability to handle and interpret complex data sets. Furthermore, I have developed various personal projects, such as a system for mushroom classification with neural networks, showcasing my skills in machine learning and data analysis methodologies.</w:t>
      </w:r>
    </w:p>
    <w:p>
      <w:r>
        <w:t>What excites me most about the opportunity at AscellaHealth is the potential to leverage my technical skills in SQL and data transformation to contribute to innovative healthcare solutions. Your commitment to creating analytical data products that support operational decisions directly resonates with my career aspirations, and I am eager to bring my background in developing structured reporting solutions and ensuring data accuracy to your team.</w:t>
      </w:r>
    </w:p>
    <w:p>
      <w:r>
        <w:t>Thank you for considering my application. I look forward to the opportunity to discuss how my background, skills, and enthusiasm for healthcare data can benefit AscellaHealth's mission and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