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Accounting Analyst position at Scout Motors. I am currently pursuing my M.S. in Computer Science at Purdue University, specializing in AI and Machine Learning. I am excited about the opportunity to contribute to Scout Motors as it seeks to revolutionize the electric pickup truck and rugged SUV marketplace while respecting its rich heritage in American automotive history.</w:t>
      </w:r>
    </w:p>
    <w:p>
      <w:r>
        <w:t>In my previous role as a Data Scientist Intern at Bridger Investment Partners, I automated data processing workflows, which significantly improved operational efficiency. Additionally, as a Research Assistant at UC Berkeley, I performed complex statistical analyses that solidified my proficiency in data interpretation, essential for preparing and analyzing financial statements. My experience as a Teaching Assistant allowed me to hone my communication skills, providing consistent support and guidance to students, which is vital when addressing inquiries within a finance team.</w:t>
      </w:r>
    </w:p>
    <w:p>
      <w:r>
        <w:t>What draws me particularly to Scout Motors is its mission to electrify and digitize iconic vehicles while fostering innovation and collaboration. I believe my technical expertise, coupled with my commitment to process improvement, aligns well with the responsibilities of creating and reviewing journal entries, supporting financial reporting, and contributing to compliance with accounting standards. My background equips me to efficiently support the accounting team's goals while embracing the dynamic and entrepreneurial spirit that Scout promotes.</w:t>
      </w:r>
    </w:p>
    <w:p>
      <w:r>
        <w:t>Thank you for considering my application. I am eager to bring my skills in data analysis and process automation to support Scout Motors in achieving its vision for the future of transportation.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