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Aircraft Advanced Design Software Engineer position at JetZero. I am currently pursuing an M.S. in Computer Science at Purdue University, specializing in AI and Machine Learning with a focus on computer security. I am excited about JetZero's mission to revolutionize air travel through the development of blended-wing body aircraft that significantly reduce fuel consumption and aim toward zero-emission propulsion.</w:t>
      </w:r>
    </w:p>
    <w:p>
      <w:r>
        <w:t>In my recent role as a Data Scientist Intern at Bridger Investment Partners, I automated complex data workflows using Python and SQL, enhancing operational efficiency. Additionally, my research at UC Berkeley involved analyzing transformer architectures for machine learning, demonstrating my capability to tackle intricate engineering challenges. My experience as a Teaching Assistant further honed my skills in designing educational materials and collaborating effectively with diverse teams.</w:t>
      </w:r>
    </w:p>
    <w:p>
      <w:r>
        <w:t>I am particularly drawn to JetZero's innovative approach to sustainable aviation and the opportunity to work within cross-disciplinary teams. My strong programming background in MATLAB, combined with my research and software engineering experience, positions me well to contribute to the development of advanced design tools. I am eager to apply my knowledge of numerical methods and performance optimization to support JetZero’s ambitious goals in aircraft design.</w:t>
      </w:r>
    </w:p>
    <w:p>
      <w:r>
        <w:t>Thank you for considering my application. I look forward to the opportunity to contribute to JetZero’s mission and to grow as a software engineer within your esteemed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