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Financial Analyst position at UPSTACK. I am currently pursuing my M.S. in Computer Science at Purdue University with a focus on AI and machine learning. With UPSTACK's commitment to transforming IT infrastructure and enhancing customer experiences, I am excited about the opportunity to contribute to your innovative financial planning and reporting activities.</w:t>
      </w:r>
    </w:p>
    <w:p>
      <w:r>
        <w:t>In my recent Data Scientist internship with Bridger Investment Partners, I automated data processing workflows and conducted statistical analyses, which has honed my skills in attention to detail and analytical problem-solving-both essential for financial forecasting. As a Research Assistant at UC Berkeley, I performed comparative analysis of AI architectures, applying data-driven insights which will support the scenario analysis required for your strategic decision-making processes. Furthermore, my experience as a Teaching Assistant at Purdue has strengthened my communication skills, enabling me to convey complex concepts clearly to diverse audiences.</w:t>
      </w:r>
    </w:p>
    <w:p>
      <w:r>
        <w:t>I am particularly drawn to UPSTACK’s focus on providing accelerated technology solutions and its array of expertise, from cloud services to IoT. I believe that my background in automation and data management can significantly enhance your financial reporting processes, making them more efficient. My proficiency in Python, SQL, and data analysis tools will enable me to dive straight into supporting financial modeling and improving budget management within your teams.</w:t>
      </w:r>
    </w:p>
    <w:p>
      <w:r>
        <w:t>Thank you for considering my application. I am eager to bring my skills to UPSTACK and contribute to your financial strategies while supporting your mission of optimizing IT solutions for your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