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Staff Software Engineer, AI Authoring position at Unity Technologies. I am currently pursuing my M.S. in Computer Science at Purdue University with a specialization in AI and Machine Learning. I am particularly excited about Unity’s commitment to transforming game development through innovative AI-driven technologies, which aligns perfectly with my career goals and expertise.</w:t>
      </w:r>
    </w:p>
    <w:p>
      <w:r>
        <w:t>As a Data Scientist Intern at Bridger Investment Partners, I automated data workflows using Python and SQL, which enhanced operational efficiency. Additionally, my role as a Research Assistant at UC Berkeley allowed me to analyze and optimize transformer architectures, showcasing my ability to work with advanced AI methodologies. My experience as an iOS Developer Intern at NewsBreak further equipped me with the skills to implement features that dramatically improved user engagement, underscoring my capability to develop scalable software solutions.</w:t>
      </w:r>
    </w:p>
    <w:p>
      <w:r>
        <w:t>I am drawn to Unity’s mission of leveraging AI to create more efficient and immersive gaming experiences. The role's focus on operational excellence through DevOps practices is a perfect match for my background in cloud technologies and infrastructure management. My experience with CI/CD automation, coupled with hands-on involvement in various AI projects, positions me uniquely to contribute to the improvement of Unity's AI authoring products.</w:t>
      </w:r>
    </w:p>
    <w:p>
      <w:r>
        <w:t>Thank you for considering my application. I look forward to the opportunity to contribute to the groundbreaking work at Unity Technologies and further enhance the development of interactive gaming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