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Software Engineer II position at CompanyCam. I am currently pursuing my M.S. in Computer Science at Purdue University, specializing in AI and Machine Learning. I am drawn to CompanyCam’s commitment to providing innovative photo documentation tools that enhance communication within contractor businesses, as I believe technology can foster trust and efficiency across industries.</w:t>
      </w:r>
    </w:p>
    <w:p>
      <w:r>
        <w:t>I have developed relevant skills through various internships and projects. As a Data Scientist Intern at Bridger Investment Partners, I automated data processing workflows using Python and SQL, which directly aligns with the integration enhancement work at CompanyCam. Additionally, my role as a Teaching Assistant refined my problem-solving abilities while guiding students through complex computer science concepts. My research at UC Berkeley on transformer architectures has equipped me with a strong foundation in analyzing and optimizing AI systems, relevant to your team's focus on AI tooling for smoother workflows.</w:t>
      </w:r>
    </w:p>
    <w:p>
      <w:r>
        <w:t>What excites me most about working at CompanyCam is the opportunity to contribute to a team that values curiosity and meaningful outputs. The collaborative nature of your engineering teams, where problem-solving and continuous discovery are prioritized, resonates with my approach to software engineering. My experience with full-stack development and my eagerness to tackle debugging challenges position me well for the dynamic environment at CompanyCam.</w:t>
      </w:r>
    </w:p>
    <w:p>
      <w:r>
        <w:t>Thank you for considering my application. I am enthusiastic about the possibility of contributing to CompanyCam's mission and bringing my skills to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