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write to apply for the Software Engineer, Stablecoin position at Figure Lending. I am currently pursuing my Master’s degree in Computer Science at Purdue University, where I specialize in AI and Machine Learning, focusing on Computer Security. I admire Figure Lending’s mission to transform capital markets through blockchain and its commitment to building innovative, AI-driven solutions that improve the lending process for consumers and institutions.</w:t>
      </w:r>
    </w:p>
    <w:p>
      <w:r>
        <w:t>During my internship at Bridger Investment Partners, I automated data processing workflows and performed statistical analyses, which honed my ability to streamline operations and leverage data effectively. Additionally, as a Research Assistant at UC Berkeley, I compared various transformer architectures, enhancing my understanding of advanced machine learning techniques. My role as a Teaching Assistant at Purdue has further strengthened my technical communication skills and ability to collaborate across teams.</w:t>
      </w:r>
    </w:p>
    <w:p>
      <w:r>
        <w:t>I am particularly drawn to Figure Lending’s focus on creating regulatory-compliant solutions that connect traditional finance with blockchain technology. I believe that my skills in Java, experience with relational databases, and passion for developing impactful consumer-facing products make me a strong candidate for the Software Engineer role. I am excited about the opportunity to contribute to the Stablecoin team and to help drive forward innovative project initiatives.</w:t>
      </w:r>
    </w:p>
    <w:p>
      <w:r>
        <w:t>Thank you for considering my application. I look forward to the opportunity to discuss how my background and enthusiasms can align with the goals of Figure Lending.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