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Software Engineer II position at Garner Health. I am currently pursuing a Master’s degree in Computer Science, specializing in AI and Machine Learning. I am highly motivated by Garner's mission to transform the healthcare economy and deliver affordable care through data-driven insights, which resonates with my academic and professional pursuits.</w:t>
      </w:r>
    </w:p>
    <w:p>
      <w:r>
        <w:t>In my recent internship as a Data Scientist at Bridger Investment Partners, I automated data processing workflows, which speaks to my proficiency in Python and SQL. Additionally, during my time as a Research Assistant at UC Berkeley, I conducted significant comparative analyses of transformer architectures, honing my skills in machine learning. I also led the development of an iOS app feature that streamlined news retrieval processes, showcasing my ability to integrate backend systems effectively.</w:t>
      </w:r>
    </w:p>
    <w:p>
      <w:r>
        <w:t>I am particularly drawn to this role at Garner Health because of the innovative use of AI to improve healthcare delivery. The chance to collaborate with a mission-driven team to tackle complex technical challenges is exciting. My ability to understand and manipulate large datasets, combined with my strong programming skills, positions me well to contribute to enhancing healthcare outcomes through your technological advancements.</w:t>
      </w:r>
    </w:p>
    <w:p>
      <w:r>
        <w:t>Thank you for considering my application. I am enthusiastic about the opportunity to further discuss how my background and skills can contribute to the impactful work at Garner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