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Growth position at Quince. I am currently pursuing an M.S. in Computer Science at Purdue University, specializing in AI and Machine Learning, and I am enthusiastic about contributing to Quince’s mission of providing high-quality essentials at fair prices while utilizing innovative technology to drive growth.</w:t>
      </w:r>
    </w:p>
    <w:p>
      <w:r>
        <w:t>In my recent internship as a Data Scientist at Bridger Investment Partners, I automated data processing workflows using Prefect and performed statistical analysis with Python and SQL, which enhanced operational efficiency. Additionally, as a Research Assistant at UC Berkeley, I conducted in-depth analyses of transformer architectures, a skill that aligns well with Quince’s focus on building data-driven systems for user retention and acquisition. My experience as an iOS Developer at NewsBreak, where I implemented user-facing features with Swift, has equipped me with the technical skills necessary for building high-performance applications.</w:t>
      </w:r>
    </w:p>
    <w:p>
      <w:r>
        <w:t>I am particularly drawn to Quince’s commitment to sustainability and excellence, as well as the opportunity to work at the intersection of engineering and AI to optimize marketing performance. My background in machine learning and software development makes me a suitable candidate for contributing to innovative solutions that drive smarter growth decisions both domestically and internationally.</w:t>
      </w:r>
    </w:p>
    <w:p>
      <w:r>
        <w:t>Thank you for considering my application. I am excited about the possibility of contributing to Quince’s growth and leveraging my skills to enhance your marketing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