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Implant Manufacturing position at Neuralink. I am currently pursuing a Master’s degree in Computer Science at Purdue University, specializing in AI and Machine Learning with a focus on Computer Security. I am inspired by Neuralink's mission to revolutionize human interaction with technology and the potential to restore movement and sight through innovative brain-computer interfaces.</w:t>
      </w:r>
    </w:p>
    <w:p>
      <w:r>
        <w:t>In my recent role as a Data Scientist Intern at Bridger Investment Partners, I automated data workflows using Python and SQL, significantly improving process efficiency. Additionally, my experience as an iOS Developer Intern at NewsBreak involved implementing user-facing features in Swift, showcasing my ability to create intuitive software solutions. Furthermore, my research at UC Berkeley focused on machine learning architectures, where I conducted comparative analyses that can inform the optimization of complex systems like those at Neuralink.</w:t>
      </w:r>
    </w:p>
    <w:p>
      <w:r>
        <w:t>What excites me about the Software Engineer position at Neuralink is the prospect of contributing to the development of cutting-edge software that interfaces with implantable devices. Your team-oriented approach and the focus on rigorous inquiry to solve complex problems resonate deeply with my professional values. My background in machine learning and software development equips me with the skills to thrive in a fast-paced environment while delivering reliable and effective solutions.</w:t>
      </w:r>
    </w:p>
    <w:p>
      <w:r>
        <w:t>Thank you for considering my application. I look forward to the possibility of contributing to Neuralink's innovative projects and being part of a team dedicated to making a meaningful impact on humanity.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