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Financial Analyst position at Southwind. My Master’s in Computer Science has equipped me with a strong foundation in analytical skills and problem-solving, which I believe will be beneficial in supporting financial planning, budgeting, and forecasting as part of your Finance team. I am particularly drawn to how this role supports decision-making through financial insights, a process I am eager to contribute to.</w:t>
      </w:r>
    </w:p>
    <w:p>
      <w:r>
        <w:t>In my previous projects, I have developed predictive models and automated workflows, which required integrating various components and ensuring data accuracy. This experience has honed my ability to analyze performance metrics and communicate insights effectively, skills that align directly with the reporting and analysis responsibilities outlined for this role. I understand the importance of financial data integrity and compliance, and I am ready to streamline processes to enhance reporting capabilities.</w:t>
      </w:r>
    </w:p>
    <w:p>
      <w:r>
        <w:t>I am enthusiastic about the opportunity to join Southwind and help redefine home services by providing strategic financial support. I look forward to potentially discussing how my skills in analytics and finance can contribute to your team's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