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Data Governance Analyst position at Take-Two Interactive Software, Inc. My M.S. in Computer Science, coupled with my strong software engineering skills and experience in building predictive models and automating workflows, positions me uniquely for this role. I understand the importance of ensuring data integrity and compliance, which aligns perfectly with your commitment to delivering high-quality, trustworthy data.</w:t>
      </w:r>
    </w:p>
    <w:p>
      <w:r>
        <w:t>In my recent projects, I have focused on automating workflows and optimizing AI architectures, which required a keen attention to detail and the ability to troubleshoot data discrepancies. These experiences have honed my analytical skills and my capability to act as a bridge between technical staff and business stakeholders, ensuring that critical data is accurate and accessible. I am confident that my background will help me excel in managing metadata requests and maintaining SOX compliance at Take-Two.</w:t>
      </w:r>
    </w:p>
    <w:p>
      <w:r>
        <w:t>I am particularly drawn to Take-Two’s culture of creativity and innovation and am eager to contribute to your mission of delivering captivating experiences. I would welcome the chance to discuss how my skills can support your goals as a Data Governance Analyst.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