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8A0CE" w14:textId="77777777" w:rsidR="003B6B32" w:rsidRDefault="003B6B32" w:rsidP="00140A3C">
      <w:pPr>
        <w:pStyle w:val="PaperTitle"/>
      </w:pPr>
    </w:p>
    <w:p w14:paraId="785DBDB3" w14:textId="77777777" w:rsidR="00C51228" w:rsidRDefault="009043FC" w:rsidP="00C51228">
      <w:pPr>
        <w:pStyle w:val="PaperTitle"/>
      </w:pPr>
      <w:r>
        <w:t>Overnight</w:t>
      </w:r>
    </w:p>
    <w:p w14:paraId="3F436514" w14:textId="77777777" w:rsidR="003B6B32" w:rsidRPr="009F5173" w:rsidRDefault="009043FC" w:rsidP="00140A3C">
      <w:pPr>
        <w:pStyle w:val="AuthorName"/>
        <w:rPr>
          <w:rFonts w:ascii="Times" w:hAnsi="Times"/>
        </w:rPr>
      </w:pPr>
      <w:r>
        <w:t>Darren Law</w:t>
      </w:r>
    </w:p>
    <w:p w14:paraId="17897D38" w14:textId="77777777" w:rsidR="003B6B32" w:rsidRPr="009F5173" w:rsidRDefault="009043FC" w:rsidP="00140A3C">
      <w:pPr>
        <w:pStyle w:val="AffiliationandAddress"/>
      </w:pPr>
      <w:r>
        <w:t>University of California, Davis</w:t>
      </w:r>
    </w:p>
    <w:p w14:paraId="109595BA" w14:textId="71D4274D" w:rsidR="00E07500" w:rsidRDefault="009043FC" w:rsidP="009043FC">
      <w:pPr>
        <w:pStyle w:val="AffiliationandAddress"/>
        <w:sectPr w:rsidR="00E07500" w:rsidSect="00A5325C">
          <w:pgSz w:w="11907" w:h="16839" w:code="9"/>
          <w:pgMar w:top="1080" w:right="1080" w:bottom="1800" w:left="1080" w:header="0" w:footer="0" w:gutter="0"/>
          <w:cols w:space="520"/>
          <w:titlePg/>
          <w:docGrid w:linePitch="326"/>
        </w:sectPr>
      </w:pPr>
      <w:r>
        <w:t>dalaw@ucdavis.edu</w:t>
      </w:r>
      <w:r w:rsidR="00246C20">
        <w:t>, darrenlaw.github.io/ex1</w:t>
      </w:r>
    </w:p>
    <w:p w14:paraId="559DC5E1" w14:textId="77777777" w:rsidR="00E07500" w:rsidRDefault="00E07500" w:rsidP="009043FC">
      <w:pPr>
        <w:pStyle w:val="AuthorName"/>
        <w:jc w:val="left"/>
        <w:sectPr w:rsidR="00E07500" w:rsidSect="00E07500">
          <w:type w:val="continuous"/>
          <w:pgSz w:w="11907" w:h="16839" w:code="9"/>
          <w:pgMar w:top="1080" w:right="1080" w:bottom="1800" w:left="1080" w:header="0" w:footer="0" w:gutter="0"/>
          <w:cols w:num="2" w:space="520"/>
          <w:titlePg/>
          <w:docGrid w:linePitch="326"/>
        </w:sectPr>
      </w:pPr>
    </w:p>
    <w:p w14:paraId="20BD2341" w14:textId="77777777" w:rsidR="00502D20" w:rsidRDefault="00502D20" w:rsidP="009043FC">
      <w:pPr>
        <w:tabs>
          <w:tab w:val="left" w:pos="200"/>
        </w:tabs>
        <w:spacing w:line="240" w:lineRule="exact"/>
        <w:ind w:right="200"/>
        <w:rPr>
          <w:rFonts w:ascii="Times" w:hAnsi="Times"/>
          <w:b/>
          <w:sz w:val="20"/>
        </w:rPr>
        <w:sectPr w:rsidR="00502D20" w:rsidSect="00E07500">
          <w:type w:val="continuous"/>
          <w:pgSz w:w="11907" w:h="16839" w:code="9"/>
          <w:pgMar w:top="1080" w:right="1080" w:bottom="1800" w:left="1080" w:header="0" w:footer="0" w:gutter="0"/>
          <w:cols w:space="520"/>
          <w:titlePg/>
          <w:docGrid w:linePitch="326"/>
        </w:sectPr>
      </w:pPr>
    </w:p>
    <w:p w14:paraId="12FE3847" w14:textId="77777777" w:rsidR="003B6B32" w:rsidRDefault="003B6B32" w:rsidP="009043FC">
      <w:pPr>
        <w:tabs>
          <w:tab w:val="left" w:pos="200"/>
        </w:tabs>
        <w:spacing w:line="240" w:lineRule="exact"/>
        <w:ind w:right="200"/>
        <w:rPr>
          <w:rFonts w:ascii="Times" w:hAnsi="Times"/>
          <w:b/>
          <w:sz w:val="20"/>
        </w:rPr>
        <w:sectPr w:rsidR="003B6B32" w:rsidSect="00A5325C">
          <w:type w:val="continuous"/>
          <w:pgSz w:w="11907" w:h="16839" w:code="9"/>
          <w:pgMar w:top="-1080" w:right="1080" w:bottom="-1800" w:left="1080" w:header="0" w:footer="0" w:gutter="0"/>
          <w:cols w:space="520"/>
          <w:titlePg/>
          <w:docGrid w:linePitch="326"/>
        </w:sectPr>
      </w:pPr>
    </w:p>
    <w:p w14:paraId="3DC1B018" w14:textId="77777777" w:rsidR="003B6B32" w:rsidRPr="009F5173" w:rsidRDefault="003B6B32" w:rsidP="00140A3C">
      <w:pPr>
        <w:pStyle w:val="AbstractHead"/>
        <w:outlineLvl w:val="0"/>
        <w:rPr>
          <w:sz w:val="16"/>
        </w:rPr>
      </w:pPr>
      <w:r>
        <w:lastRenderedPageBreak/>
        <w:t>Abstract</w:t>
      </w:r>
    </w:p>
    <w:p w14:paraId="613ACF92" w14:textId="3D3C8622" w:rsidR="00246C20" w:rsidRPr="009F5173" w:rsidRDefault="00246C20" w:rsidP="00140A3C">
      <w:pPr>
        <w:jc w:val="both"/>
        <w:rPr>
          <w:sz w:val="18"/>
        </w:rPr>
      </w:pPr>
      <w:r w:rsidRPr="00246C20">
        <w:rPr>
          <w:sz w:val="18"/>
        </w:rPr>
        <w:t xml:space="preserve">Today’s gaming culture includes 3D graphics, realistic environments, intense combat, and incredible art. Art even brings players in before the actual gameplay. But with art taking a backseat during actual gameplay, players are left with the impact in the back of their minds. I propose my browser game, </w:t>
      </w:r>
      <w:r w:rsidRPr="00EE0FC9">
        <w:rPr>
          <w:i/>
          <w:sz w:val="18"/>
        </w:rPr>
        <w:t>Overnigh</w:t>
      </w:r>
      <w:r w:rsidRPr="00246C20">
        <w:rPr>
          <w:sz w:val="18"/>
        </w:rPr>
        <w:t>t, as an attempt to bridge that world.</w:t>
      </w:r>
    </w:p>
    <w:p w14:paraId="2BCEA7D9" w14:textId="6EBC0DE9" w:rsidR="003B6B32" w:rsidRPr="00246C20" w:rsidRDefault="00246C20">
      <w:pPr>
        <w:pStyle w:val="SectionHeading"/>
        <w:rPr>
          <w:b w:val="0"/>
          <w:i/>
        </w:rPr>
      </w:pPr>
      <w:r w:rsidRPr="00246C20">
        <w:rPr>
          <w:i/>
        </w:rPr>
        <w:t>Overnight</w:t>
      </w:r>
    </w:p>
    <w:p w14:paraId="08ACC3DC" w14:textId="05C506D2" w:rsidR="003B6B32" w:rsidRDefault="00532459" w:rsidP="00246C20">
      <w:pPr>
        <w:jc w:val="both"/>
      </w:pPr>
      <w:r>
        <w:rPr>
          <w:sz w:val="20"/>
        </w:rPr>
        <w:t>I will be incorporating a popular genre of gaming (horror)</w:t>
      </w:r>
      <w:r w:rsidR="00246C20" w:rsidRPr="00246C20">
        <w:rPr>
          <w:sz w:val="20"/>
        </w:rPr>
        <w:t>, and incorporating a somewhat educational approach that brings together the intensity of playing a horror game, and the process in which one creates art. Horror games usually involve the human psyche, in other words, they make people think, make them wonder</w:t>
      </w:r>
      <w:r>
        <w:rPr>
          <w:sz w:val="20"/>
        </w:rPr>
        <w:t xml:space="preserve"> which is the same as art, an expression of one’s self</w:t>
      </w:r>
      <w:r w:rsidR="00246C20" w:rsidRPr="00246C20">
        <w:rPr>
          <w:sz w:val="20"/>
        </w:rPr>
        <w:t>. I plan on combining that sort of intensity with a game that teaches the player traditional techniques of creating art. This may sound weird, but the idea is to create a place where the player’s mind is focused on the art.</w:t>
      </w:r>
      <w:r w:rsidR="00816FA9">
        <w:rPr>
          <w:sz w:val="20"/>
        </w:rPr>
        <w:t xml:space="preserve"> Studies have shown that immersive games were proven to teach material better than games designated as “educational” games.</w:t>
      </w:r>
      <w:r w:rsidR="00246C20" w:rsidRPr="00246C20">
        <w:rPr>
          <w:sz w:val="20"/>
        </w:rPr>
        <w:t xml:space="preserve"> The art is part of the gameplay. Of course, gameplay will be just as important as the art, as games today have gained massive recognition for gameplay despite “primitive” or “simple” art. </w:t>
      </w:r>
    </w:p>
    <w:p w14:paraId="66E277AE" w14:textId="313709E9" w:rsidR="003B6B32" w:rsidRDefault="00246C20" w:rsidP="00140A3C">
      <w:pPr>
        <w:pStyle w:val="SubsectionHeading"/>
      </w:pPr>
      <w:r>
        <w:t>Synopsis</w:t>
      </w:r>
      <w:r w:rsidR="003B6B32">
        <w:t xml:space="preserve"> </w:t>
      </w:r>
    </w:p>
    <w:p w14:paraId="19164739" w14:textId="38D868B2" w:rsidR="003B6B32" w:rsidRDefault="00246C20" w:rsidP="00140A3C">
      <w:pPr>
        <w:jc w:val="both"/>
        <w:rPr>
          <w:sz w:val="20"/>
        </w:rPr>
      </w:pPr>
      <w:r w:rsidRPr="00246C20">
        <w:rPr>
          <w:sz w:val="20"/>
        </w:rPr>
        <w:t>A brief synopsis of the</w:t>
      </w:r>
      <w:r w:rsidR="00532459">
        <w:rPr>
          <w:sz w:val="20"/>
        </w:rPr>
        <w:t xml:space="preserve"> game: Something happens to the player’s</w:t>
      </w:r>
      <w:r w:rsidRPr="00246C20">
        <w:rPr>
          <w:sz w:val="20"/>
        </w:rPr>
        <w:t xml:space="preserve"> father, s</w:t>
      </w:r>
      <w:r w:rsidR="00532459">
        <w:rPr>
          <w:sz w:val="20"/>
        </w:rPr>
        <w:t>omething that’s changed him. The player’s is dropped off</w:t>
      </w:r>
      <w:r w:rsidRPr="00246C20">
        <w:rPr>
          <w:sz w:val="20"/>
        </w:rPr>
        <w:t xml:space="preserve"> in the middle of the nigh</w:t>
      </w:r>
      <w:r w:rsidR="00532459">
        <w:rPr>
          <w:sz w:val="20"/>
        </w:rPr>
        <w:t>t to spend the weekend with their</w:t>
      </w:r>
      <w:r w:rsidRPr="00246C20">
        <w:rPr>
          <w:sz w:val="20"/>
        </w:rPr>
        <w:t xml:space="preserve"> father, but something’s not right. It becomes </w:t>
      </w:r>
      <w:r w:rsidR="00532459">
        <w:rPr>
          <w:sz w:val="20"/>
        </w:rPr>
        <w:t>their</w:t>
      </w:r>
      <w:r w:rsidRPr="00246C20">
        <w:rPr>
          <w:sz w:val="20"/>
        </w:rPr>
        <w:t xml:space="preserve"> job to figure out what’s happened t</w:t>
      </w:r>
      <w:r w:rsidR="00532459">
        <w:rPr>
          <w:sz w:val="20"/>
        </w:rPr>
        <w:t>o their</w:t>
      </w:r>
      <w:r w:rsidRPr="00246C20">
        <w:rPr>
          <w:sz w:val="20"/>
        </w:rPr>
        <w:t xml:space="preserve"> dad. What’s responsible? Who is? Delve into the mind of an artist. </w:t>
      </w:r>
    </w:p>
    <w:p w14:paraId="536A5793" w14:textId="77777777" w:rsidR="00246C20" w:rsidRPr="009F5173" w:rsidRDefault="00246C20" w:rsidP="00140A3C">
      <w:pPr>
        <w:jc w:val="both"/>
        <w:rPr>
          <w:sz w:val="20"/>
        </w:rPr>
      </w:pPr>
    </w:p>
    <w:p w14:paraId="06B71699" w14:textId="359789AC" w:rsidR="003B6B32" w:rsidRDefault="003B6B32" w:rsidP="00140A3C">
      <w:pPr>
        <w:pStyle w:val="Text"/>
      </w:pPr>
      <w:r>
        <w:tab/>
      </w:r>
      <w:r w:rsidR="00246C20">
        <w:t xml:space="preserve">It’s still a work in progress, but the idea </w:t>
      </w:r>
      <w:r w:rsidR="00CE106C">
        <w:t>is simple. Explore the house, fi</w:t>
      </w:r>
      <w:r w:rsidR="00246C20">
        <w:t>nd clues, and solve the mystery.</w:t>
      </w:r>
      <w:r w:rsidR="00EE0FC9">
        <w:t xml:space="preserve"> </w:t>
      </w:r>
    </w:p>
    <w:p w14:paraId="22EDE421" w14:textId="77777777" w:rsidR="00246C20" w:rsidRDefault="00246C20">
      <w:pPr>
        <w:pStyle w:val="Text"/>
      </w:pPr>
    </w:p>
    <w:p w14:paraId="1B559A83" w14:textId="0548BC59" w:rsidR="00246C20" w:rsidRDefault="00246C20" w:rsidP="00246C20">
      <w:pPr>
        <w:pStyle w:val="SubsectionHeading"/>
      </w:pPr>
      <w:r>
        <w:t>The Process</w:t>
      </w:r>
    </w:p>
    <w:p w14:paraId="3E1542DF" w14:textId="3CA8FC30" w:rsidR="00246C20" w:rsidRDefault="00246C20" w:rsidP="00246C20">
      <w:pPr>
        <w:jc w:val="both"/>
        <w:rPr>
          <w:sz w:val="20"/>
        </w:rPr>
      </w:pPr>
      <w:r>
        <w:rPr>
          <w:sz w:val="20"/>
        </w:rPr>
        <w:t xml:space="preserve">I plan on using HTML/CSS/Javascript to make this game into reality. The player will get a first hand look at different techniques of creating </w:t>
      </w:r>
      <w:r w:rsidR="005D015F">
        <w:rPr>
          <w:sz w:val="20"/>
        </w:rPr>
        <w:t>art</w:t>
      </w:r>
      <w:bookmarkStart w:id="0" w:name="_GoBack"/>
      <w:bookmarkEnd w:id="0"/>
      <w:r>
        <w:rPr>
          <w:sz w:val="20"/>
        </w:rPr>
        <w:t xml:space="preserve"> such as stippling, crosshatching, smudging, as well as painting, printing, </w:t>
      </w:r>
      <w:r>
        <w:rPr>
          <w:sz w:val="20"/>
        </w:rPr>
        <w:lastRenderedPageBreak/>
        <w:t xml:space="preserve">and other techniques. It’s to get the viewer to understand what happens/how art is created. It seems like a lot of learning, but if the gameplay and story are interesting, the player will want to play. </w:t>
      </w:r>
    </w:p>
    <w:p w14:paraId="0364753E" w14:textId="77777777" w:rsidR="00816FA9" w:rsidRPr="00140A3C" w:rsidRDefault="00816FA9" w:rsidP="00816FA9">
      <w:pPr>
        <w:pStyle w:val="SectionHeading"/>
        <w:outlineLvl w:val="0"/>
      </w:pPr>
      <w:r w:rsidRPr="00140A3C">
        <w:t>References</w:t>
      </w:r>
    </w:p>
    <w:p w14:paraId="0394771F" w14:textId="463BB296" w:rsidR="00816FA9" w:rsidRDefault="00816FA9" w:rsidP="00816FA9">
      <w:pPr>
        <w:rPr>
          <w:sz w:val="18"/>
        </w:rPr>
      </w:pPr>
      <w:r w:rsidRPr="00140A3C">
        <w:rPr>
          <w:sz w:val="18"/>
        </w:rPr>
        <w:t xml:space="preserve">1. </w:t>
      </w:r>
      <w:r w:rsidR="00785570">
        <w:rPr>
          <w:sz w:val="18"/>
        </w:rPr>
        <w:t>J. P. Gee</w:t>
      </w:r>
      <w:r w:rsidRPr="00140A3C">
        <w:rPr>
          <w:sz w:val="18"/>
        </w:rPr>
        <w:t xml:space="preserve">, </w:t>
      </w:r>
      <w:r w:rsidR="00785570">
        <w:rPr>
          <w:sz w:val="18"/>
        </w:rPr>
        <w:t>“What Would a State of the Art Instructional Video Game Look Like?”</w:t>
      </w:r>
      <w:r w:rsidRPr="00140A3C">
        <w:rPr>
          <w:sz w:val="18"/>
        </w:rPr>
        <w:t xml:space="preserve"> </w:t>
      </w:r>
      <w:r w:rsidR="00785570">
        <w:rPr>
          <w:i/>
          <w:sz w:val="18"/>
        </w:rPr>
        <w:t>Innovate: Journal of Online Education</w:t>
      </w:r>
      <w:r w:rsidR="00785570">
        <w:rPr>
          <w:sz w:val="18"/>
        </w:rPr>
        <w:t xml:space="preserve">, Vol. 1, accessed January 21, 2016, </w:t>
      </w:r>
    </w:p>
    <w:p w14:paraId="6D91E9B4" w14:textId="412F14BF" w:rsidR="00785570" w:rsidRPr="00785570" w:rsidRDefault="00785570" w:rsidP="00816FA9">
      <w:pPr>
        <w:rPr>
          <w:sz w:val="18"/>
        </w:rPr>
      </w:pPr>
      <w:r w:rsidRPr="00785570">
        <w:rPr>
          <w:sz w:val="18"/>
        </w:rPr>
        <w:t>http://nsuworks.nova.edu/cgi/viewcontent.cgi?article=1164&amp;context=innovate</w:t>
      </w:r>
    </w:p>
    <w:p w14:paraId="71AA92E9" w14:textId="2CDFFA23" w:rsidR="00816FA9" w:rsidRPr="00140A3C" w:rsidRDefault="00816FA9" w:rsidP="00816FA9">
      <w:pPr>
        <w:rPr>
          <w:sz w:val="18"/>
        </w:rPr>
      </w:pPr>
      <w:r w:rsidRPr="00140A3C">
        <w:rPr>
          <w:sz w:val="18"/>
        </w:rPr>
        <w:t xml:space="preserve">2. </w:t>
      </w:r>
      <w:r w:rsidR="00785570">
        <w:rPr>
          <w:sz w:val="18"/>
        </w:rPr>
        <w:t>Shawn C. Green</w:t>
      </w:r>
      <w:r w:rsidRPr="00140A3C">
        <w:rPr>
          <w:sz w:val="18"/>
        </w:rPr>
        <w:t xml:space="preserve">, </w:t>
      </w:r>
      <w:r w:rsidR="00785570">
        <w:rPr>
          <w:sz w:val="18"/>
        </w:rPr>
        <w:t>“</w:t>
      </w:r>
      <w:r w:rsidR="00785570" w:rsidRPr="00785570">
        <w:rPr>
          <w:sz w:val="18"/>
        </w:rPr>
        <w:t>The Relationship Between Online Video Game Involvement and Gaming-Related Friendships Among Em</w:t>
      </w:r>
      <w:r w:rsidR="00785570">
        <w:rPr>
          <w:sz w:val="18"/>
        </w:rPr>
        <w:t xml:space="preserve">otionally Sensitive Individuals,” </w:t>
      </w:r>
      <w:r w:rsidR="00785570" w:rsidRPr="00785570">
        <w:rPr>
          <w:i/>
          <w:iCs/>
          <w:sz w:val="18"/>
        </w:rPr>
        <w:t>Policy Insights from th</w:t>
      </w:r>
      <w:r w:rsidR="00785570">
        <w:rPr>
          <w:i/>
          <w:iCs/>
          <w:sz w:val="18"/>
        </w:rPr>
        <w:t>e Behavioral and Brain Sciences</w:t>
      </w:r>
      <w:r w:rsidR="00785570">
        <w:rPr>
          <w:iCs/>
          <w:sz w:val="18"/>
        </w:rPr>
        <w:t>,</w:t>
      </w:r>
      <w:r w:rsidR="00785570">
        <w:rPr>
          <w:sz w:val="18"/>
        </w:rPr>
        <w:t xml:space="preserve"> accessed January 21, 2016, </w:t>
      </w:r>
      <w:r w:rsidR="00785570" w:rsidRPr="00785570">
        <w:rPr>
          <w:sz w:val="18"/>
        </w:rPr>
        <w:t>https://www.researchgate.net/publication/261066479_The_Relationship_Between_Online_Video_Game_Involvement_and_Gaming-Related_Friendships_Among_Emotionally_Sensitive_Individuals</w:t>
      </w:r>
    </w:p>
    <w:p w14:paraId="0579342A" w14:textId="7969DD38" w:rsidR="00D44355" w:rsidRDefault="00816FA9" w:rsidP="00D44355">
      <w:pPr>
        <w:widowControl w:val="0"/>
        <w:autoSpaceDE w:val="0"/>
        <w:autoSpaceDN w:val="0"/>
        <w:adjustRightInd w:val="0"/>
        <w:spacing w:line="241" w:lineRule="atLeast"/>
        <w:jc w:val="both"/>
        <w:rPr>
          <w:rFonts w:cs="Georgia"/>
          <w:bCs/>
          <w:iCs/>
          <w:sz w:val="18"/>
        </w:rPr>
      </w:pPr>
      <w:r w:rsidRPr="00140A3C">
        <w:rPr>
          <w:rFonts w:cs="Verdana"/>
          <w:bCs/>
          <w:sz w:val="18"/>
        </w:rPr>
        <w:t xml:space="preserve">3. </w:t>
      </w:r>
      <w:r w:rsidR="00D44355">
        <w:rPr>
          <w:rStyle w:val="A1"/>
          <w:rFonts w:cs="Georgia"/>
          <w:bCs/>
          <w:color w:val="auto"/>
        </w:rPr>
        <w:t>Valerie J. Shute and Matthew Ventura and Fengfeng Ke</w:t>
      </w:r>
      <w:r w:rsidRPr="00140A3C">
        <w:rPr>
          <w:rStyle w:val="A1"/>
          <w:rFonts w:cs="Georgia"/>
          <w:bCs/>
          <w:color w:val="auto"/>
        </w:rPr>
        <w:t xml:space="preserve">, </w:t>
      </w:r>
      <w:r w:rsidR="00D44355" w:rsidRPr="00D44355">
        <w:rPr>
          <w:rFonts w:cs="Georgia"/>
          <w:bCs/>
          <w:sz w:val="18"/>
        </w:rPr>
        <w:t>"The Power of Play: The Effects of Portal 2 and Lumosity on Co</w:t>
      </w:r>
      <w:r w:rsidR="00D44355">
        <w:rPr>
          <w:rFonts w:cs="Georgia"/>
          <w:bCs/>
          <w:sz w:val="18"/>
        </w:rPr>
        <w:t>gnitive and Noncognitive Skills,</w:t>
      </w:r>
      <w:r w:rsidR="00D44355" w:rsidRPr="00D44355">
        <w:rPr>
          <w:rFonts w:cs="Georgia"/>
          <w:bCs/>
          <w:sz w:val="18"/>
        </w:rPr>
        <w:t>"</w:t>
      </w:r>
      <w:r w:rsidR="00D44355" w:rsidRPr="00D44355">
        <w:rPr>
          <w:rFonts w:cs="Georgia"/>
          <w:bCs/>
          <w:i/>
          <w:sz w:val="18"/>
        </w:rPr>
        <w:t xml:space="preserve"> </w:t>
      </w:r>
      <w:r w:rsidR="00D44355" w:rsidRPr="00D44355">
        <w:rPr>
          <w:rFonts w:cs="Georgia"/>
          <w:bCs/>
          <w:i/>
          <w:iCs/>
          <w:sz w:val="18"/>
        </w:rPr>
        <w:t>Computers &amp; Education</w:t>
      </w:r>
      <w:r w:rsidR="00D44355">
        <w:rPr>
          <w:rFonts w:cs="Georgia"/>
          <w:bCs/>
          <w:iCs/>
          <w:sz w:val="18"/>
        </w:rPr>
        <w:t>, Vol. 80, accessed January 21, 2016,</w:t>
      </w:r>
      <w:r w:rsidR="006721EF">
        <w:rPr>
          <w:rFonts w:cs="Georgia"/>
          <w:bCs/>
          <w:iCs/>
          <w:sz w:val="18"/>
        </w:rPr>
        <w:t xml:space="preserve"> </w:t>
      </w:r>
    </w:p>
    <w:p w14:paraId="054280B7" w14:textId="0EEFBBF8" w:rsidR="006721EF" w:rsidRPr="00D44355" w:rsidRDefault="006721EF" w:rsidP="00D44355">
      <w:pPr>
        <w:widowControl w:val="0"/>
        <w:autoSpaceDE w:val="0"/>
        <w:autoSpaceDN w:val="0"/>
        <w:adjustRightInd w:val="0"/>
        <w:spacing w:line="241" w:lineRule="atLeast"/>
        <w:jc w:val="both"/>
        <w:rPr>
          <w:rFonts w:cs="Georgia"/>
          <w:bCs/>
          <w:sz w:val="18"/>
        </w:rPr>
      </w:pPr>
      <w:r w:rsidRPr="006721EF">
        <w:rPr>
          <w:rFonts w:cs="Georgia"/>
          <w:bCs/>
          <w:sz w:val="18"/>
        </w:rPr>
        <w:t>http://www.sciencedirect.com/science/article/pii/S0360131514001869</w:t>
      </w:r>
    </w:p>
    <w:p w14:paraId="13D8F45B" w14:textId="6F43574E" w:rsidR="003B6B32" w:rsidRPr="00603DA9" w:rsidRDefault="003B6B32" w:rsidP="00816FA9">
      <w:pPr>
        <w:widowControl w:val="0"/>
        <w:autoSpaceDE w:val="0"/>
        <w:autoSpaceDN w:val="0"/>
        <w:adjustRightInd w:val="0"/>
        <w:spacing w:line="241" w:lineRule="atLeast"/>
        <w:jc w:val="both"/>
        <w:rPr>
          <w:rFonts w:cs="Verdana"/>
          <w:bCs/>
          <w:sz w:val="18"/>
        </w:rPr>
      </w:pPr>
    </w:p>
    <w:sectPr w:rsidR="003B6B32" w:rsidRPr="00603DA9" w:rsidSect="00A5325C">
      <w:type w:val="continuous"/>
      <w:pgSz w:w="11907" w:h="16839" w:code="9"/>
      <w:pgMar w:top="1080" w:right="1080" w:bottom="1800" w:left="1080" w:header="720" w:footer="720" w:gutter="0"/>
      <w:cols w:num="2" w:space="54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75BD9" w14:textId="77777777" w:rsidR="00F75614" w:rsidRDefault="00F75614" w:rsidP="00A5325C">
      <w:r>
        <w:separator/>
      </w:r>
    </w:p>
  </w:endnote>
  <w:endnote w:type="continuationSeparator" w:id="0">
    <w:p w14:paraId="3CCCA64B" w14:textId="77777777" w:rsidR="00F75614" w:rsidRDefault="00F75614" w:rsidP="00A5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9F9CF9" w14:textId="77777777" w:rsidR="00F75614" w:rsidRDefault="00F75614" w:rsidP="00A5325C">
      <w:r>
        <w:separator/>
      </w:r>
    </w:p>
  </w:footnote>
  <w:footnote w:type="continuationSeparator" w:id="0">
    <w:p w14:paraId="75843060" w14:textId="77777777" w:rsidR="00F75614" w:rsidRDefault="00F75614" w:rsidP="00A532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0A5"/>
    <w:rsid w:val="00140A3C"/>
    <w:rsid w:val="00246C20"/>
    <w:rsid w:val="003B6B32"/>
    <w:rsid w:val="00502D20"/>
    <w:rsid w:val="00532459"/>
    <w:rsid w:val="0053785A"/>
    <w:rsid w:val="005D015F"/>
    <w:rsid w:val="00603DA9"/>
    <w:rsid w:val="006721EF"/>
    <w:rsid w:val="007700A5"/>
    <w:rsid w:val="00785570"/>
    <w:rsid w:val="00816FA9"/>
    <w:rsid w:val="00825212"/>
    <w:rsid w:val="00855C2B"/>
    <w:rsid w:val="009043FC"/>
    <w:rsid w:val="009A66FA"/>
    <w:rsid w:val="009F5173"/>
    <w:rsid w:val="00A5325C"/>
    <w:rsid w:val="00B222CB"/>
    <w:rsid w:val="00C51228"/>
    <w:rsid w:val="00CE106C"/>
    <w:rsid w:val="00CE6D69"/>
    <w:rsid w:val="00D376AC"/>
    <w:rsid w:val="00D44355"/>
    <w:rsid w:val="00E07500"/>
    <w:rsid w:val="00E07B65"/>
    <w:rsid w:val="00E320F9"/>
    <w:rsid w:val="00EE0FC9"/>
    <w:rsid w:val="00F56640"/>
    <w:rsid w:val="00F75614"/>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54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A3C"/>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rsid w:val="00F42222"/>
    <w:rPr>
      <w:rFonts w:ascii="Lucida Grande" w:hAnsi="Lucida Grande"/>
      <w:sz w:val="18"/>
      <w:szCs w:val="18"/>
    </w:rPr>
  </w:style>
  <w:style w:type="paragraph" w:customStyle="1" w:styleId="PaperTitle">
    <w:name w:val="Paper Title"/>
    <w:basedOn w:val="Normal"/>
    <w:uiPriority w:val="99"/>
    <w:rsid w:val="00140A3C"/>
    <w:pPr>
      <w:tabs>
        <w:tab w:val="left" w:pos="200"/>
      </w:tabs>
      <w:spacing w:line="480" w:lineRule="exact"/>
      <w:jc w:val="center"/>
    </w:pPr>
    <w:rPr>
      <w:b/>
      <w:sz w:val="32"/>
    </w:rPr>
  </w:style>
  <w:style w:type="paragraph" w:customStyle="1" w:styleId="SectionHeading">
    <w:name w:val="Section Heading"/>
    <w:basedOn w:val="Normal"/>
    <w:uiPriority w:val="99"/>
    <w:rsid w:val="00140A3C"/>
    <w:pPr>
      <w:keepNext/>
      <w:tabs>
        <w:tab w:val="left" w:pos="200"/>
      </w:tabs>
      <w:spacing w:before="360" w:after="120" w:line="300" w:lineRule="exact"/>
      <w:jc w:val="center"/>
    </w:pPr>
    <w:rPr>
      <w:b/>
    </w:rPr>
  </w:style>
  <w:style w:type="paragraph" w:customStyle="1" w:styleId="Text">
    <w:name w:val="Text"/>
    <w:basedOn w:val="Normal"/>
    <w:uiPriority w:val="99"/>
    <w:rsid w:val="00140A3C"/>
    <w:pPr>
      <w:tabs>
        <w:tab w:val="left" w:pos="200"/>
      </w:tabs>
      <w:spacing w:line="240" w:lineRule="exact"/>
      <w:jc w:val="both"/>
    </w:pPr>
    <w:rPr>
      <w:sz w:val="20"/>
    </w:rPr>
  </w:style>
  <w:style w:type="paragraph" w:customStyle="1" w:styleId="SubsectionHeading">
    <w:name w:val="Subsection Heading"/>
    <w:basedOn w:val="Normal"/>
    <w:uiPriority w:val="99"/>
    <w:rsid w:val="00140A3C"/>
    <w:pPr>
      <w:keepNext/>
      <w:tabs>
        <w:tab w:val="left" w:pos="200"/>
      </w:tabs>
      <w:spacing w:before="240" w:after="60" w:line="260" w:lineRule="exact"/>
    </w:pPr>
    <w:rPr>
      <w:b/>
      <w:sz w:val="22"/>
    </w:rPr>
  </w:style>
  <w:style w:type="paragraph" w:customStyle="1" w:styleId="AuthorName">
    <w:name w:val="Author Name"/>
    <w:basedOn w:val="Normal"/>
    <w:uiPriority w:val="99"/>
    <w:rsid w:val="00140A3C"/>
    <w:pPr>
      <w:spacing w:before="240" w:line="300" w:lineRule="exact"/>
      <w:jc w:val="center"/>
    </w:pPr>
    <w:rPr>
      <w:b/>
    </w:rPr>
  </w:style>
  <w:style w:type="paragraph" w:customStyle="1" w:styleId="AffiliationandAddress">
    <w:name w:val="Affiliation and Address"/>
    <w:basedOn w:val="Normal"/>
    <w:uiPriority w:val="99"/>
    <w:rsid w:val="00140A3C"/>
    <w:pPr>
      <w:spacing w:before="60" w:line="200" w:lineRule="exact"/>
      <w:jc w:val="center"/>
    </w:pPr>
    <w:rPr>
      <w:sz w:val="18"/>
    </w:rPr>
  </w:style>
  <w:style w:type="paragraph" w:customStyle="1" w:styleId="AbstractHead">
    <w:name w:val="Abstract Head"/>
    <w:basedOn w:val="SubsectionHeading"/>
    <w:uiPriority w:val="99"/>
    <w:rsid w:val="00140A3C"/>
    <w:pPr>
      <w:spacing w:before="0" w:line="240" w:lineRule="exact"/>
      <w:jc w:val="center"/>
    </w:pPr>
    <w:rPr>
      <w:sz w:val="20"/>
    </w:rPr>
  </w:style>
  <w:style w:type="character" w:customStyle="1" w:styleId="A1">
    <w:name w:val="A1"/>
    <w:uiPriority w:val="99"/>
    <w:rsid w:val="00140A3C"/>
    <w:rPr>
      <w:color w:val="E95340"/>
      <w:sz w:val="18"/>
    </w:rPr>
  </w:style>
  <w:style w:type="paragraph" w:styleId="Header">
    <w:name w:val="header"/>
    <w:basedOn w:val="Normal"/>
    <w:link w:val="HeaderChar"/>
    <w:uiPriority w:val="99"/>
    <w:unhideWhenUsed/>
    <w:rsid w:val="00502D20"/>
    <w:pPr>
      <w:tabs>
        <w:tab w:val="center" w:pos="4320"/>
        <w:tab w:val="right" w:pos="8640"/>
      </w:tabs>
    </w:pPr>
  </w:style>
  <w:style w:type="character" w:customStyle="1" w:styleId="HeaderChar">
    <w:name w:val="Header Char"/>
    <w:basedOn w:val="DefaultParagraphFont"/>
    <w:link w:val="Header"/>
    <w:uiPriority w:val="99"/>
    <w:rsid w:val="00502D20"/>
    <w:rPr>
      <w:sz w:val="24"/>
    </w:rPr>
  </w:style>
  <w:style w:type="paragraph" w:styleId="Footer">
    <w:name w:val="footer"/>
    <w:basedOn w:val="Normal"/>
    <w:link w:val="FooterChar"/>
    <w:uiPriority w:val="99"/>
    <w:unhideWhenUsed/>
    <w:rsid w:val="00502D20"/>
    <w:pPr>
      <w:tabs>
        <w:tab w:val="center" w:pos="4320"/>
        <w:tab w:val="right" w:pos="8640"/>
      </w:tabs>
    </w:pPr>
  </w:style>
  <w:style w:type="character" w:customStyle="1" w:styleId="FooterChar">
    <w:name w:val="Footer Char"/>
    <w:basedOn w:val="DefaultParagraphFont"/>
    <w:link w:val="Footer"/>
    <w:uiPriority w:val="99"/>
    <w:rsid w:val="00502D20"/>
    <w:rPr>
      <w:sz w:val="24"/>
    </w:rPr>
  </w:style>
  <w:style w:type="character" w:styleId="Hyperlink">
    <w:name w:val="Hyperlink"/>
    <w:basedOn w:val="DefaultParagraphFont"/>
    <w:uiPriority w:val="99"/>
    <w:unhideWhenUsed/>
    <w:rsid w:val="00246C20"/>
    <w:rPr>
      <w:color w:val="0000FF" w:themeColor="hyperlink"/>
      <w:u w:val="single"/>
    </w:rPr>
  </w:style>
  <w:style w:type="paragraph" w:styleId="ListParagraph">
    <w:name w:val="List Paragraph"/>
    <w:basedOn w:val="Normal"/>
    <w:uiPriority w:val="34"/>
    <w:qFormat/>
    <w:rsid w:val="007855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A3C"/>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rsid w:val="00F42222"/>
    <w:rPr>
      <w:rFonts w:ascii="Lucida Grande" w:hAnsi="Lucida Grande"/>
      <w:sz w:val="18"/>
      <w:szCs w:val="18"/>
    </w:rPr>
  </w:style>
  <w:style w:type="paragraph" w:customStyle="1" w:styleId="PaperTitle">
    <w:name w:val="Paper Title"/>
    <w:basedOn w:val="Normal"/>
    <w:uiPriority w:val="99"/>
    <w:rsid w:val="00140A3C"/>
    <w:pPr>
      <w:tabs>
        <w:tab w:val="left" w:pos="200"/>
      </w:tabs>
      <w:spacing w:line="480" w:lineRule="exact"/>
      <w:jc w:val="center"/>
    </w:pPr>
    <w:rPr>
      <w:b/>
      <w:sz w:val="32"/>
    </w:rPr>
  </w:style>
  <w:style w:type="paragraph" w:customStyle="1" w:styleId="SectionHeading">
    <w:name w:val="Section Heading"/>
    <w:basedOn w:val="Normal"/>
    <w:uiPriority w:val="99"/>
    <w:rsid w:val="00140A3C"/>
    <w:pPr>
      <w:keepNext/>
      <w:tabs>
        <w:tab w:val="left" w:pos="200"/>
      </w:tabs>
      <w:spacing w:before="360" w:after="120" w:line="300" w:lineRule="exact"/>
      <w:jc w:val="center"/>
    </w:pPr>
    <w:rPr>
      <w:b/>
    </w:rPr>
  </w:style>
  <w:style w:type="paragraph" w:customStyle="1" w:styleId="Text">
    <w:name w:val="Text"/>
    <w:basedOn w:val="Normal"/>
    <w:uiPriority w:val="99"/>
    <w:rsid w:val="00140A3C"/>
    <w:pPr>
      <w:tabs>
        <w:tab w:val="left" w:pos="200"/>
      </w:tabs>
      <w:spacing w:line="240" w:lineRule="exact"/>
      <w:jc w:val="both"/>
    </w:pPr>
    <w:rPr>
      <w:sz w:val="20"/>
    </w:rPr>
  </w:style>
  <w:style w:type="paragraph" w:customStyle="1" w:styleId="SubsectionHeading">
    <w:name w:val="Subsection Heading"/>
    <w:basedOn w:val="Normal"/>
    <w:uiPriority w:val="99"/>
    <w:rsid w:val="00140A3C"/>
    <w:pPr>
      <w:keepNext/>
      <w:tabs>
        <w:tab w:val="left" w:pos="200"/>
      </w:tabs>
      <w:spacing w:before="240" w:after="60" w:line="260" w:lineRule="exact"/>
    </w:pPr>
    <w:rPr>
      <w:b/>
      <w:sz w:val="22"/>
    </w:rPr>
  </w:style>
  <w:style w:type="paragraph" w:customStyle="1" w:styleId="AuthorName">
    <w:name w:val="Author Name"/>
    <w:basedOn w:val="Normal"/>
    <w:uiPriority w:val="99"/>
    <w:rsid w:val="00140A3C"/>
    <w:pPr>
      <w:spacing w:before="240" w:line="300" w:lineRule="exact"/>
      <w:jc w:val="center"/>
    </w:pPr>
    <w:rPr>
      <w:b/>
    </w:rPr>
  </w:style>
  <w:style w:type="paragraph" w:customStyle="1" w:styleId="AffiliationandAddress">
    <w:name w:val="Affiliation and Address"/>
    <w:basedOn w:val="Normal"/>
    <w:uiPriority w:val="99"/>
    <w:rsid w:val="00140A3C"/>
    <w:pPr>
      <w:spacing w:before="60" w:line="200" w:lineRule="exact"/>
      <w:jc w:val="center"/>
    </w:pPr>
    <w:rPr>
      <w:sz w:val="18"/>
    </w:rPr>
  </w:style>
  <w:style w:type="paragraph" w:customStyle="1" w:styleId="AbstractHead">
    <w:name w:val="Abstract Head"/>
    <w:basedOn w:val="SubsectionHeading"/>
    <w:uiPriority w:val="99"/>
    <w:rsid w:val="00140A3C"/>
    <w:pPr>
      <w:spacing w:before="0" w:line="240" w:lineRule="exact"/>
      <w:jc w:val="center"/>
    </w:pPr>
    <w:rPr>
      <w:sz w:val="20"/>
    </w:rPr>
  </w:style>
  <w:style w:type="character" w:customStyle="1" w:styleId="A1">
    <w:name w:val="A1"/>
    <w:uiPriority w:val="99"/>
    <w:rsid w:val="00140A3C"/>
    <w:rPr>
      <w:color w:val="E95340"/>
      <w:sz w:val="18"/>
    </w:rPr>
  </w:style>
  <w:style w:type="paragraph" w:styleId="Header">
    <w:name w:val="header"/>
    <w:basedOn w:val="Normal"/>
    <w:link w:val="HeaderChar"/>
    <w:uiPriority w:val="99"/>
    <w:unhideWhenUsed/>
    <w:rsid w:val="00502D20"/>
    <w:pPr>
      <w:tabs>
        <w:tab w:val="center" w:pos="4320"/>
        <w:tab w:val="right" w:pos="8640"/>
      </w:tabs>
    </w:pPr>
  </w:style>
  <w:style w:type="character" w:customStyle="1" w:styleId="HeaderChar">
    <w:name w:val="Header Char"/>
    <w:basedOn w:val="DefaultParagraphFont"/>
    <w:link w:val="Header"/>
    <w:uiPriority w:val="99"/>
    <w:rsid w:val="00502D20"/>
    <w:rPr>
      <w:sz w:val="24"/>
    </w:rPr>
  </w:style>
  <w:style w:type="paragraph" w:styleId="Footer">
    <w:name w:val="footer"/>
    <w:basedOn w:val="Normal"/>
    <w:link w:val="FooterChar"/>
    <w:uiPriority w:val="99"/>
    <w:unhideWhenUsed/>
    <w:rsid w:val="00502D20"/>
    <w:pPr>
      <w:tabs>
        <w:tab w:val="center" w:pos="4320"/>
        <w:tab w:val="right" w:pos="8640"/>
      </w:tabs>
    </w:pPr>
  </w:style>
  <w:style w:type="character" w:customStyle="1" w:styleId="FooterChar">
    <w:name w:val="Footer Char"/>
    <w:basedOn w:val="DefaultParagraphFont"/>
    <w:link w:val="Footer"/>
    <w:uiPriority w:val="99"/>
    <w:rsid w:val="00502D20"/>
    <w:rPr>
      <w:sz w:val="24"/>
    </w:rPr>
  </w:style>
  <w:style w:type="character" w:styleId="Hyperlink">
    <w:name w:val="Hyperlink"/>
    <w:basedOn w:val="DefaultParagraphFont"/>
    <w:uiPriority w:val="99"/>
    <w:unhideWhenUsed/>
    <w:rsid w:val="00246C20"/>
    <w:rPr>
      <w:color w:val="0000FF" w:themeColor="hyperlink"/>
      <w:u w:val="single"/>
    </w:rPr>
  </w:style>
  <w:style w:type="paragraph" w:styleId="ListParagraph">
    <w:name w:val="List Paragraph"/>
    <w:basedOn w:val="Normal"/>
    <w:uiPriority w:val="34"/>
    <w:qFormat/>
    <w:rsid w:val="00785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480</Words>
  <Characters>2738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Media-N, Journal of the New Media Caucus</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Badani Pat Badani</dc:creator>
  <cp:lastModifiedBy>Darren Law</cp:lastModifiedBy>
  <cp:revision>9</cp:revision>
  <cp:lastPrinted>2014-02-01T00:10:00Z</cp:lastPrinted>
  <dcterms:created xsi:type="dcterms:W3CDTF">2016-02-17T02:39:00Z</dcterms:created>
  <dcterms:modified xsi:type="dcterms:W3CDTF">2016-02-17T03:00:00Z</dcterms:modified>
</cp:coreProperties>
</file>