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2EA" w:rsidRPr="009472EA" w:rsidRDefault="009472EA" w:rsidP="009472EA">
      <w:pPr>
        <w:snapToGrid w:val="0"/>
        <w:jc w:val="center"/>
        <w:rPr>
          <w:rFonts w:ascii="华文仿宋" w:eastAsia="华文仿宋" w:hAnsi="华文仿宋" w:hint="eastAsia"/>
          <w:b/>
          <w:sz w:val="28"/>
        </w:rPr>
      </w:pPr>
      <w:r w:rsidRPr="009472EA">
        <w:rPr>
          <w:rFonts w:ascii="华文仿宋" w:eastAsia="华文仿宋" w:hAnsi="华文仿宋" w:hint="eastAsia"/>
          <w:b/>
          <w:sz w:val="28"/>
        </w:rPr>
        <w:t>互联网网络发展状况最新数据</w:t>
      </w:r>
    </w:p>
    <w:p w:rsidR="009472EA" w:rsidRDefault="009472EA" w:rsidP="009472EA">
      <w:pPr>
        <w:snapToGrid w:val="0"/>
        <w:rPr>
          <w:rFonts w:ascii="华文仿宋" w:eastAsia="华文仿宋" w:hAnsi="华文仿宋"/>
          <w:sz w:val="22"/>
        </w:rPr>
      </w:pPr>
    </w:p>
    <w:p w:rsidR="009472EA" w:rsidRDefault="009472EA" w:rsidP="009472EA">
      <w:pPr>
        <w:snapToGrid w:val="0"/>
        <w:rPr>
          <w:rFonts w:ascii="华文仿宋" w:eastAsia="华文仿宋" w:hAnsi="华文仿宋" w:hint="eastAsia"/>
          <w:sz w:val="22"/>
        </w:rPr>
      </w:pPr>
    </w:p>
    <w:p w:rsidR="009472EA" w:rsidRPr="009472EA" w:rsidRDefault="009472EA" w:rsidP="009472EA">
      <w:pPr>
        <w:snapToGrid w:val="0"/>
        <w:rPr>
          <w:rFonts w:ascii="华文仿宋" w:eastAsia="华文仿宋" w:hAnsi="华文仿宋"/>
          <w:sz w:val="22"/>
        </w:rPr>
      </w:pPr>
      <w:r w:rsidRPr="009472EA">
        <w:rPr>
          <w:rFonts w:ascii="华文仿宋" w:eastAsia="华文仿宋" w:hAnsi="华文仿宋"/>
          <w:sz w:val="22"/>
        </w:rPr>
        <w:t>第</w:t>
      </w:r>
      <w:r w:rsidRPr="009472EA">
        <w:rPr>
          <w:rFonts w:ascii="华文仿宋" w:eastAsia="华文仿宋" w:hAnsi="华文仿宋" w:hint="eastAsia"/>
          <w:sz w:val="22"/>
        </w:rPr>
        <w:t>4</w:t>
      </w:r>
      <w:r w:rsidRPr="009472EA">
        <w:rPr>
          <w:rFonts w:ascii="华文仿宋" w:eastAsia="华文仿宋" w:hAnsi="华文仿宋"/>
          <w:sz w:val="22"/>
        </w:rPr>
        <w:t>3次</w:t>
      </w:r>
      <w:r w:rsidRPr="009472EA">
        <w:rPr>
          <w:rFonts w:ascii="华文仿宋" w:eastAsia="华文仿宋" w:hAnsi="华文仿宋" w:hint="eastAsia"/>
          <w:sz w:val="22"/>
        </w:rPr>
        <w:t>中国互联</w:t>
      </w:r>
      <w:r w:rsidRPr="009472EA">
        <w:rPr>
          <w:rFonts w:ascii="华文仿宋" w:eastAsia="华文仿宋" w:hAnsi="华文仿宋"/>
          <w:sz w:val="22"/>
        </w:rPr>
        <w:t>网</w:t>
      </w:r>
      <w:r w:rsidRPr="009472EA">
        <w:rPr>
          <w:rFonts w:ascii="华文仿宋" w:eastAsia="华文仿宋" w:hAnsi="华文仿宋" w:hint="eastAsia"/>
          <w:sz w:val="22"/>
        </w:rPr>
        <w:t>络</w:t>
      </w:r>
      <w:r w:rsidRPr="009472EA">
        <w:rPr>
          <w:rFonts w:ascii="华文仿宋" w:eastAsia="华文仿宋" w:hAnsi="华文仿宋"/>
          <w:sz w:val="22"/>
        </w:rPr>
        <w:t>发展</w:t>
      </w:r>
      <w:r w:rsidRPr="009472EA">
        <w:rPr>
          <w:rFonts w:ascii="华文仿宋" w:eastAsia="华文仿宋" w:hAnsi="华文仿宋" w:hint="eastAsia"/>
          <w:sz w:val="22"/>
        </w:rPr>
        <w:t>状况统计</w:t>
      </w:r>
      <w:r w:rsidRPr="009472EA">
        <w:rPr>
          <w:rFonts w:ascii="华文仿宋" w:eastAsia="华文仿宋" w:hAnsi="华文仿宋"/>
          <w:sz w:val="22"/>
        </w:rPr>
        <w:t>报告</w:t>
      </w:r>
      <w:r w:rsidRPr="009472EA">
        <w:rPr>
          <w:rFonts w:ascii="华文仿宋" w:eastAsia="华文仿宋" w:hAnsi="华文仿宋" w:hint="eastAsia"/>
          <w:sz w:val="22"/>
        </w:rPr>
        <w:t>（2</w:t>
      </w:r>
      <w:r w:rsidRPr="009472EA">
        <w:rPr>
          <w:rFonts w:ascii="华文仿宋" w:eastAsia="华文仿宋" w:hAnsi="华文仿宋"/>
          <w:sz w:val="22"/>
        </w:rPr>
        <w:t>019</w:t>
      </w:r>
      <w:r w:rsidRPr="009472EA">
        <w:rPr>
          <w:rFonts w:ascii="华文仿宋" w:eastAsia="华文仿宋" w:hAnsi="华文仿宋" w:hint="eastAsia"/>
          <w:sz w:val="22"/>
        </w:rPr>
        <w:t>年2月发布）</w:t>
      </w:r>
      <w:r w:rsidRPr="009472EA">
        <w:rPr>
          <w:rFonts w:ascii="华文仿宋" w:eastAsia="华文仿宋" w:hAnsi="华文仿宋"/>
          <w:sz w:val="22"/>
        </w:rPr>
        <w:t>：</w:t>
      </w:r>
    </w:p>
    <w:p w:rsidR="009472EA" w:rsidRDefault="009472EA" w:rsidP="009472EA">
      <w:pPr>
        <w:snapToGrid w:val="0"/>
        <w:ind w:left="420"/>
        <w:rPr>
          <w:rFonts w:ascii="华文仿宋" w:eastAsia="华文仿宋" w:hAnsi="华文仿宋"/>
          <w:sz w:val="22"/>
        </w:rPr>
      </w:pPr>
      <w:r>
        <w:rPr>
          <w:noProof/>
        </w:rPr>
        <w:drawing>
          <wp:inline distT="0" distB="0" distL="0" distR="0" wp14:anchorId="331392A9" wp14:editId="10EE1FB6">
            <wp:extent cx="5090601" cy="51820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9472EA" w:rsidP="009472EA">
      <w:pPr>
        <w:snapToGrid w:val="0"/>
        <w:ind w:left="420"/>
        <w:rPr>
          <w:noProof/>
        </w:rPr>
      </w:pPr>
      <w:r>
        <w:rPr>
          <w:noProof/>
        </w:rPr>
        <w:drawing>
          <wp:inline distT="0" distB="0" distL="0" distR="0" wp14:anchorId="1A433314" wp14:editId="1F0B5551">
            <wp:extent cx="5022015" cy="271295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9472EA" w:rsidP="009472EA">
      <w:pPr>
        <w:snapToGrid w:val="0"/>
        <w:ind w:left="420"/>
        <w:rPr>
          <w:rFonts w:hint="eastAsia"/>
          <w:noProof/>
        </w:rPr>
      </w:pPr>
    </w:p>
    <w:p w:rsidR="009472EA" w:rsidRPr="005264CF" w:rsidRDefault="009472EA" w:rsidP="009472EA">
      <w:pPr>
        <w:snapToGrid w:val="0"/>
        <w:ind w:left="420"/>
        <w:rPr>
          <w:rFonts w:ascii="华文仿宋" w:eastAsia="华文仿宋" w:hAnsi="华文仿宋" w:hint="eastAsia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D4D01B" wp14:editId="4F4060D1">
            <wp:simplePos x="0" y="0"/>
            <wp:positionH relativeFrom="margin">
              <wp:align>right</wp:align>
            </wp:positionH>
            <wp:positionV relativeFrom="paragraph">
              <wp:posOffset>427990</wp:posOffset>
            </wp:positionV>
            <wp:extent cx="5052498" cy="2461473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3CF16ED" wp14:editId="6AAF7C9A">
            <wp:extent cx="5014395" cy="41151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9472EA" w:rsidP="009472EA">
      <w:pPr>
        <w:snapToGrid w:val="0"/>
        <w:ind w:left="420"/>
        <w:rPr>
          <w:rFonts w:ascii="华文仿宋" w:eastAsia="华文仿宋" w:hAnsi="华文仿宋" w:hint="eastAsia"/>
          <w:sz w:val="22"/>
        </w:rPr>
      </w:pPr>
    </w:p>
    <w:p w:rsidR="009472EA" w:rsidRDefault="009472EA" w:rsidP="009472EA">
      <w:pPr>
        <w:snapToGrid w:val="0"/>
        <w:rPr>
          <w:rFonts w:ascii="华文仿宋" w:eastAsia="华文仿宋" w:hAnsi="华文仿宋"/>
          <w:sz w:val="22"/>
        </w:rPr>
      </w:pPr>
      <w:r>
        <w:rPr>
          <w:rFonts w:ascii="华文仿宋" w:eastAsia="华文仿宋" w:hAnsi="华文仿宋"/>
          <w:sz w:val="22"/>
        </w:rPr>
        <w:tab/>
      </w:r>
      <w:r>
        <w:rPr>
          <w:noProof/>
        </w:rPr>
        <w:lastRenderedPageBreak/>
        <w:drawing>
          <wp:inline distT="0" distB="0" distL="0" distR="0" wp14:anchorId="694C1F8C" wp14:editId="28632483">
            <wp:extent cx="5090601" cy="578408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9472EA" w:rsidP="009472EA">
      <w:pPr>
        <w:snapToGrid w:val="0"/>
        <w:rPr>
          <w:rFonts w:ascii="华文仿宋" w:eastAsia="华文仿宋" w:hAnsi="华文仿宋"/>
          <w:sz w:val="22"/>
        </w:rPr>
      </w:pPr>
      <w:r>
        <w:rPr>
          <w:noProof/>
        </w:rPr>
        <w:lastRenderedPageBreak/>
        <w:drawing>
          <wp:inline distT="0" distB="0" distL="0" distR="0" wp14:anchorId="7E7C8995" wp14:editId="0AB70AB9">
            <wp:extent cx="5037257" cy="40999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9472EA" w:rsidP="009472EA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2B231CC5" wp14:editId="7D1388EE">
            <wp:extent cx="4976291" cy="30330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B96">
        <w:rPr>
          <w:noProof/>
        </w:rPr>
        <w:t xml:space="preserve"> </w:t>
      </w:r>
    </w:p>
    <w:p w:rsidR="009472EA" w:rsidRDefault="009472EA" w:rsidP="009472EA">
      <w:pPr>
        <w:snapToGrid w:val="0"/>
        <w:rPr>
          <w:rFonts w:ascii="华文仿宋" w:eastAsia="华文仿宋" w:hAnsi="华文仿宋"/>
          <w:sz w:val="22"/>
        </w:rPr>
      </w:pPr>
      <w:r>
        <w:rPr>
          <w:noProof/>
        </w:rPr>
        <w:drawing>
          <wp:inline distT="0" distB="0" distL="0" distR="0" wp14:anchorId="71790AB8" wp14:editId="4B9D2336">
            <wp:extent cx="5052498" cy="7696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9472EA" w:rsidP="009472EA">
      <w:pPr>
        <w:snapToGrid w:val="0"/>
        <w:rPr>
          <w:rFonts w:ascii="华文仿宋" w:eastAsia="华文仿宋" w:hAnsi="华文仿宋"/>
          <w:sz w:val="22"/>
        </w:rPr>
      </w:pPr>
    </w:p>
    <w:p w:rsidR="009472EA" w:rsidRDefault="009472EA" w:rsidP="009472EA">
      <w:pPr>
        <w:snapToGrid w:val="0"/>
        <w:rPr>
          <w:rFonts w:ascii="华文仿宋" w:eastAsia="华文仿宋" w:hAnsi="华文仿宋"/>
          <w:sz w:val="22"/>
        </w:rPr>
      </w:pPr>
    </w:p>
    <w:p w:rsidR="009472EA" w:rsidRDefault="009472EA" w:rsidP="009472EA">
      <w:pPr>
        <w:snapToGrid w:val="0"/>
        <w:rPr>
          <w:rFonts w:ascii="华文仿宋" w:eastAsia="华文仿宋" w:hAnsi="华文仿宋" w:hint="eastAsia"/>
          <w:sz w:val="22"/>
        </w:rPr>
      </w:pPr>
    </w:p>
    <w:p w:rsidR="009472EA" w:rsidRDefault="009472EA" w:rsidP="009472EA">
      <w:pPr>
        <w:snapToGrid w:val="0"/>
        <w:rPr>
          <w:rFonts w:ascii="华文仿宋" w:eastAsia="华文仿宋" w:hAnsi="华文仿宋"/>
          <w:sz w:val="22"/>
        </w:rPr>
      </w:pPr>
      <w:r>
        <w:rPr>
          <w:noProof/>
        </w:rPr>
        <w:lastRenderedPageBreak/>
        <w:drawing>
          <wp:inline distT="0" distB="0" distL="0" distR="0" wp14:anchorId="665CBDE2" wp14:editId="0EED7D31">
            <wp:extent cx="4961050" cy="51058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Pr="00F601CC" w:rsidRDefault="009472EA" w:rsidP="009472EA">
      <w:pPr>
        <w:snapToGrid w:val="0"/>
        <w:rPr>
          <w:rFonts w:ascii="华文仿宋" w:eastAsia="华文仿宋" w:hAnsi="华文仿宋" w:hint="eastAsia"/>
          <w:sz w:val="22"/>
        </w:rPr>
      </w:pPr>
      <w:r>
        <w:rPr>
          <w:noProof/>
        </w:rPr>
        <w:drawing>
          <wp:inline distT="0" distB="0" distL="0" distR="0" wp14:anchorId="47E87E77" wp14:editId="3D4887E1">
            <wp:extent cx="5274310" cy="5463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9472EA"/>
    <w:p w:rsidR="009472EA" w:rsidRDefault="009472EA"/>
    <w:p w:rsidR="00770832" w:rsidRDefault="00770832"/>
    <w:p w:rsidR="00770832" w:rsidRDefault="00770832">
      <w:pPr>
        <w:rPr>
          <w:rFonts w:hint="eastAsia"/>
        </w:rPr>
      </w:pPr>
    </w:p>
    <w:p w:rsidR="00770832" w:rsidRDefault="00770832" w:rsidP="00770832">
      <w:pPr>
        <w:jc w:val="center"/>
        <w:rPr>
          <w:rFonts w:ascii="华文仿宋" w:eastAsia="华文仿宋" w:hAnsi="华文仿宋"/>
          <w:b/>
          <w:sz w:val="28"/>
        </w:rPr>
      </w:pPr>
    </w:p>
    <w:p w:rsidR="00770832" w:rsidRDefault="00770832" w:rsidP="00770832">
      <w:pPr>
        <w:jc w:val="center"/>
        <w:rPr>
          <w:rFonts w:ascii="华文仿宋" w:eastAsia="华文仿宋" w:hAnsi="华文仿宋"/>
          <w:b/>
          <w:sz w:val="28"/>
        </w:rPr>
      </w:pPr>
    </w:p>
    <w:p w:rsidR="00770832" w:rsidRDefault="00770832" w:rsidP="00770832">
      <w:pPr>
        <w:jc w:val="center"/>
        <w:rPr>
          <w:rFonts w:ascii="华文仿宋" w:eastAsia="华文仿宋" w:hAnsi="华文仿宋"/>
          <w:b/>
          <w:sz w:val="28"/>
        </w:rPr>
      </w:pPr>
    </w:p>
    <w:p w:rsidR="00770832" w:rsidRDefault="00770832" w:rsidP="00770832">
      <w:pPr>
        <w:jc w:val="center"/>
        <w:rPr>
          <w:rFonts w:ascii="华文仿宋" w:eastAsia="华文仿宋" w:hAnsi="华文仿宋"/>
          <w:b/>
          <w:sz w:val="28"/>
        </w:rPr>
      </w:pPr>
    </w:p>
    <w:p w:rsidR="00770832" w:rsidRDefault="00770832" w:rsidP="00770832">
      <w:pPr>
        <w:jc w:val="center"/>
        <w:rPr>
          <w:rFonts w:ascii="华文仿宋" w:eastAsia="华文仿宋" w:hAnsi="华文仿宋"/>
          <w:b/>
          <w:sz w:val="28"/>
        </w:rPr>
      </w:pPr>
    </w:p>
    <w:p w:rsidR="00770832" w:rsidRDefault="00770832" w:rsidP="00770832">
      <w:pPr>
        <w:jc w:val="center"/>
        <w:rPr>
          <w:rFonts w:ascii="华文仿宋" w:eastAsia="华文仿宋" w:hAnsi="华文仿宋"/>
          <w:b/>
          <w:sz w:val="28"/>
        </w:rPr>
      </w:pPr>
      <w:proofErr w:type="gramStart"/>
      <w:r w:rsidRPr="00770832">
        <w:rPr>
          <w:rFonts w:ascii="华文仿宋" w:eastAsia="华文仿宋" w:hAnsi="华文仿宋"/>
          <w:b/>
          <w:sz w:val="28"/>
        </w:rPr>
        <w:lastRenderedPageBreak/>
        <w:t>2018</w:t>
      </w:r>
      <w:r w:rsidRPr="00770832">
        <w:rPr>
          <w:rFonts w:ascii="华文仿宋" w:eastAsia="华文仿宋" w:hAnsi="华文仿宋" w:hint="eastAsia"/>
          <w:b/>
          <w:sz w:val="28"/>
        </w:rPr>
        <w:t>年度微博辟谣</w:t>
      </w:r>
      <w:proofErr w:type="gramEnd"/>
      <w:r w:rsidRPr="00770832">
        <w:rPr>
          <w:rFonts w:ascii="华文仿宋" w:eastAsia="华文仿宋" w:hAnsi="华文仿宋" w:hint="eastAsia"/>
          <w:b/>
          <w:sz w:val="28"/>
        </w:rPr>
        <w:t>数据报告</w:t>
      </w:r>
    </w:p>
    <w:p w:rsidR="009472EA" w:rsidRPr="00770832" w:rsidRDefault="00770832" w:rsidP="00770832">
      <w:pPr>
        <w:jc w:val="center"/>
        <w:rPr>
          <w:rFonts w:ascii="华文仿宋" w:eastAsia="华文仿宋" w:hAnsi="华文仿宋" w:hint="eastAsia"/>
          <w:b/>
          <w:sz w:val="28"/>
        </w:rPr>
      </w:pPr>
      <w:r>
        <w:rPr>
          <w:noProof/>
        </w:rPr>
        <w:drawing>
          <wp:inline distT="0" distB="0" distL="0" distR="0" wp14:anchorId="6C67F61B" wp14:editId="14DF7226">
            <wp:extent cx="3772227" cy="471718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770832" w:rsidP="00770832">
      <w:pPr>
        <w:jc w:val="center"/>
      </w:pPr>
      <w:r>
        <w:rPr>
          <w:noProof/>
        </w:rPr>
        <w:drawing>
          <wp:inline distT="0" distB="0" distL="0" distR="0" wp14:anchorId="4CD84806" wp14:editId="673B127A">
            <wp:extent cx="3747942" cy="311150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263" cy="31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EA" w:rsidRDefault="009472EA"/>
    <w:p w:rsidR="009472EA" w:rsidRDefault="009472EA">
      <w:pPr>
        <w:rPr>
          <w:rFonts w:hint="eastAsia"/>
        </w:rPr>
      </w:pPr>
      <w:bookmarkStart w:id="0" w:name="_GoBack"/>
      <w:bookmarkEnd w:id="0"/>
    </w:p>
    <w:p w:rsidR="009472EA" w:rsidRDefault="009472EA" w:rsidP="009472EA">
      <w:pPr>
        <w:jc w:val="center"/>
        <w:rPr>
          <w:rFonts w:ascii="华文仿宋" w:eastAsia="华文仿宋" w:hAnsi="华文仿宋"/>
          <w:b/>
          <w:sz w:val="28"/>
        </w:rPr>
      </w:pPr>
      <w:r w:rsidRPr="009472EA">
        <w:rPr>
          <w:rFonts w:ascii="华文仿宋" w:eastAsia="华文仿宋" w:hAnsi="华文仿宋" w:hint="eastAsia"/>
          <w:b/>
          <w:sz w:val="28"/>
        </w:rPr>
        <w:lastRenderedPageBreak/>
        <w:t>Facebook、Twitter等相关数据</w:t>
      </w:r>
    </w:p>
    <w:p w:rsidR="009472EA" w:rsidRDefault="009472EA" w:rsidP="009472EA">
      <w:pPr>
        <w:jc w:val="left"/>
        <w:rPr>
          <w:rFonts w:ascii="华文仿宋" w:eastAsia="华文仿宋" w:hAnsi="华文仿宋"/>
          <w:sz w:val="22"/>
        </w:rPr>
      </w:pPr>
      <w:r>
        <w:rPr>
          <w:rFonts w:ascii="华文仿宋" w:eastAsia="华文仿宋" w:hAnsi="华文仿宋" w:hint="eastAsia"/>
          <w:sz w:val="22"/>
        </w:rPr>
        <w:t>来源：1</w:t>
      </w:r>
      <w:r>
        <w:rPr>
          <w:rFonts w:ascii="华文仿宋" w:eastAsia="华文仿宋" w:hAnsi="华文仿宋"/>
          <w:sz w:val="22"/>
        </w:rPr>
        <w:t>99</w:t>
      </w:r>
      <w:r>
        <w:rPr>
          <w:rFonts w:ascii="华文仿宋" w:eastAsia="华文仿宋" w:hAnsi="华文仿宋" w:hint="eastAsia"/>
          <w:sz w:val="22"/>
        </w:rPr>
        <w:t>IT中文互联网数据资讯中心</w:t>
      </w:r>
    </w:p>
    <w:p w:rsidR="009472EA" w:rsidRDefault="009472EA" w:rsidP="009472EA">
      <w:pPr>
        <w:jc w:val="left"/>
      </w:pPr>
      <w:hyperlink r:id="rId17" w:history="1">
        <w:r>
          <w:rPr>
            <w:rStyle w:val="a6"/>
          </w:rPr>
          <w:t>http://www.199it.com/archives/833171.html</w:t>
        </w:r>
      </w:hyperlink>
    </w:p>
    <w:p w:rsidR="001B0038" w:rsidRDefault="001B0038" w:rsidP="001B0038">
      <w:pPr>
        <w:pStyle w:val="post-time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420"/>
        <w:textAlignment w:val="baseline"/>
        <w:rPr>
          <w:rFonts w:ascii="微软雅黑" w:eastAsia="微软雅黑" w:hAnsi="微软雅黑"/>
          <w:color w:val="757575"/>
          <w:sz w:val="21"/>
          <w:szCs w:val="21"/>
        </w:rPr>
      </w:pPr>
      <w:r>
        <w:rPr>
          <w:rFonts w:hint="eastAsia"/>
        </w:rPr>
        <w:t>发表时间：</w:t>
      </w:r>
      <w:r>
        <w:rPr>
          <w:rFonts w:ascii="微软雅黑" w:eastAsia="微软雅黑" w:hAnsi="微软雅黑" w:hint="eastAsia"/>
          <w:color w:val="757575"/>
          <w:sz w:val="21"/>
          <w:szCs w:val="21"/>
        </w:rPr>
        <w:t>2019年02月16日</w:t>
      </w:r>
    </w:p>
    <w:p w:rsidR="001B0038" w:rsidRDefault="001B0038" w:rsidP="009472EA">
      <w:pPr>
        <w:jc w:val="left"/>
      </w:pPr>
    </w:p>
    <w:p w:rsidR="009472EA" w:rsidRDefault="009472EA" w:rsidP="009472EA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  <w:r w:rsidRPr="009472EA">
        <w:rPr>
          <w:rFonts w:ascii="华文仿宋" w:eastAsia="华文仿宋" w:hAnsi="华文仿宋" w:hint="eastAsia"/>
          <w:sz w:val="22"/>
        </w:rPr>
        <w:t>用户增长方面，</w:t>
      </w:r>
      <w:r w:rsidRPr="009472EA">
        <w:rPr>
          <w:rFonts w:ascii="华文仿宋" w:eastAsia="华文仿宋" w:hAnsi="华文仿宋"/>
          <w:sz w:val="22"/>
        </w:rPr>
        <w:t>Twitter，FB的</w:t>
      </w:r>
      <w:proofErr w:type="gramStart"/>
      <w:r w:rsidRPr="009472EA">
        <w:rPr>
          <w:rFonts w:ascii="华文仿宋" w:eastAsia="华文仿宋" w:hAnsi="华文仿宋"/>
          <w:sz w:val="22"/>
        </w:rPr>
        <w:t>的日活用户</w:t>
      </w:r>
      <w:proofErr w:type="gramEnd"/>
      <w:r w:rsidRPr="009472EA">
        <w:rPr>
          <w:rFonts w:ascii="华文仿宋" w:eastAsia="华文仿宋" w:hAnsi="华文仿宋"/>
          <w:sz w:val="22"/>
        </w:rPr>
        <w:t>仍有近10%的年比年增长。中国外的国际市场人口约60亿人，FB目前的</w:t>
      </w:r>
      <w:proofErr w:type="gramStart"/>
      <w:r w:rsidRPr="009472EA">
        <w:rPr>
          <w:rFonts w:ascii="华文仿宋" w:eastAsia="华文仿宋" w:hAnsi="华文仿宋"/>
          <w:sz w:val="22"/>
        </w:rPr>
        <w:t>日活用户</w:t>
      </w:r>
      <w:proofErr w:type="gramEnd"/>
      <w:r w:rsidRPr="009472EA">
        <w:rPr>
          <w:rFonts w:ascii="华文仿宋" w:eastAsia="华文仿宋" w:hAnsi="华文仿宋"/>
          <w:sz w:val="22"/>
        </w:rPr>
        <w:t>为15亿人，包括</w:t>
      </w:r>
      <w:proofErr w:type="spellStart"/>
      <w:r w:rsidRPr="009472EA">
        <w:rPr>
          <w:rFonts w:ascii="华文仿宋" w:eastAsia="华文仿宋" w:hAnsi="华文仿宋"/>
          <w:sz w:val="22"/>
        </w:rPr>
        <w:t>Whatsapp</w:t>
      </w:r>
      <w:proofErr w:type="spellEnd"/>
      <w:r w:rsidRPr="009472EA">
        <w:rPr>
          <w:rFonts w:ascii="华文仿宋" w:eastAsia="华文仿宋" w:hAnsi="华文仿宋"/>
          <w:sz w:val="22"/>
        </w:rPr>
        <w:t>在内的全平台</w:t>
      </w:r>
      <w:proofErr w:type="gramStart"/>
      <w:r w:rsidRPr="009472EA">
        <w:rPr>
          <w:rFonts w:ascii="华文仿宋" w:eastAsia="华文仿宋" w:hAnsi="华文仿宋"/>
          <w:sz w:val="22"/>
        </w:rPr>
        <w:t>日活用户</w:t>
      </w:r>
      <w:proofErr w:type="gramEnd"/>
      <w:r w:rsidRPr="009472EA">
        <w:rPr>
          <w:rFonts w:ascii="华文仿宋" w:eastAsia="华文仿宋" w:hAnsi="华文仿宋"/>
          <w:sz w:val="22"/>
        </w:rPr>
        <w:t>则超过20亿人，也就是只有1/3的全球用户目前每天使用FB的产品</w:t>
      </w:r>
      <w:r>
        <w:rPr>
          <w:rFonts w:ascii="华文仿宋" w:eastAsia="华文仿宋" w:hAnsi="华文仿宋" w:hint="eastAsia"/>
          <w:sz w:val="22"/>
        </w:rPr>
        <w:t>。</w:t>
      </w:r>
    </w:p>
    <w:p w:rsidR="009472EA" w:rsidRDefault="009472EA" w:rsidP="009472EA">
      <w:pPr>
        <w:snapToGrid w:val="0"/>
        <w:jc w:val="left"/>
        <w:rPr>
          <w:rFonts w:ascii="华文仿宋" w:eastAsia="华文仿宋" w:hAnsi="华文仿宋"/>
          <w:sz w:val="22"/>
        </w:rPr>
      </w:pPr>
    </w:p>
    <w:p w:rsidR="009472EA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647065</wp:posOffset>
            </wp:positionV>
            <wp:extent cx="5274310" cy="3956050"/>
            <wp:effectExtent l="0" t="0" r="2540" b="6350"/>
            <wp:wrapSquare wrapText="bothSides"/>
            <wp:docPr id="11" name="图片 11" descr="http://www.199it.com/wp-content/uploads/2019/02/1550313671-3020-Dme317AKZ9XvgHAXJb9Zq0tKpV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199it.com/wp-content/uploads/2019/02/1550313671-3020-Dme317AKZ9XvgHAXJb9Zq0tKpVs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038">
        <w:rPr>
          <w:rFonts w:ascii="华文仿宋" w:eastAsia="华文仿宋" w:hAnsi="华文仿宋"/>
          <w:sz w:val="22"/>
        </w:rPr>
        <w:t>4Q18 Facebook的用户仍然保持了接近10%的增速，</w:t>
      </w:r>
      <w:proofErr w:type="gramStart"/>
      <w:r w:rsidRPr="001B0038">
        <w:rPr>
          <w:rFonts w:ascii="华文仿宋" w:eastAsia="华文仿宋" w:hAnsi="华文仿宋"/>
          <w:sz w:val="22"/>
        </w:rPr>
        <w:t>日活用户</w:t>
      </w:r>
      <w:proofErr w:type="gramEnd"/>
      <w:r w:rsidRPr="001B0038">
        <w:rPr>
          <w:rFonts w:ascii="华文仿宋" w:eastAsia="华文仿宋" w:hAnsi="华文仿宋"/>
          <w:sz w:val="22"/>
        </w:rPr>
        <w:t>达到15.23亿人，</w:t>
      </w:r>
      <w:proofErr w:type="gramStart"/>
      <w:r w:rsidRPr="001B0038">
        <w:rPr>
          <w:rFonts w:ascii="华文仿宋" w:eastAsia="华文仿宋" w:hAnsi="华文仿宋"/>
          <w:sz w:val="22"/>
        </w:rPr>
        <w:t>月活额用户</w:t>
      </w:r>
      <w:proofErr w:type="gramEnd"/>
      <w:r w:rsidRPr="001B0038">
        <w:rPr>
          <w:rFonts w:ascii="华文仿宋" w:eastAsia="华文仿宋" w:hAnsi="华文仿宋"/>
          <w:sz w:val="22"/>
        </w:rPr>
        <w:t>则为23.2亿人。公司包括Facebook, Instagram, WhatsApp or Messenger在内的全平台MAU则超过27亿人，</w:t>
      </w:r>
      <w:proofErr w:type="gramStart"/>
      <w:r w:rsidRPr="001B0038">
        <w:rPr>
          <w:rFonts w:ascii="华文仿宋" w:eastAsia="华文仿宋" w:hAnsi="华文仿宋"/>
          <w:sz w:val="22"/>
        </w:rPr>
        <w:t>日活用户</w:t>
      </w:r>
      <w:proofErr w:type="gramEnd"/>
      <w:r w:rsidRPr="001B0038">
        <w:rPr>
          <w:rFonts w:ascii="华文仿宋" w:eastAsia="华文仿宋" w:hAnsi="华文仿宋"/>
          <w:sz w:val="22"/>
        </w:rPr>
        <w:t>超过20亿人。</w:t>
      </w: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 w:hint="eastAsia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 w:hint="eastAsia"/>
          <w:sz w:val="22"/>
        </w:rPr>
      </w:pPr>
    </w:p>
    <w:p w:rsidR="001B0038" w:rsidRDefault="001B0038" w:rsidP="001B0038">
      <w:pPr>
        <w:snapToGrid w:val="0"/>
        <w:ind w:firstLine="420"/>
        <w:jc w:val="left"/>
        <w:rPr>
          <w:rFonts w:ascii="华文仿宋" w:eastAsia="华文仿宋" w:hAnsi="华文仿宋"/>
          <w:sz w:val="22"/>
        </w:rPr>
      </w:pPr>
      <w:r>
        <w:rPr>
          <w:rFonts w:ascii="华文仿宋" w:eastAsia="华文仿宋" w:hAnsi="华文仿宋" w:hint="eastAsia"/>
          <w:sz w:val="22"/>
        </w:rPr>
        <w:t>Twitter：</w:t>
      </w:r>
      <w:r w:rsidRPr="001B0038">
        <w:rPr>
          <w:rFonts w:ascii="华文仿宋" w:eastAsia="华文仿宋" w:hAnsi="华文仿宋"/>
          <w:sz w:val="22"/>
        </w:rPr>
        <w:t>4季度的</w:t>
      </w:r>
      <w:proofErr w:type="gramStart"/>
      <w:r w:rsidRPr="001B0038">
        <w:rPr>
          <w:rFonts w:ascii="华文仿宋" w:eastAsia="华文仿宋" w:hAnsi="华文仿宋"/>
          <w:sz w:val="22"/>
        </w:rPr>
        <w:t>日活用户</w:t>
      </w:r>
      <w:proofErr w:type="gramEnd"/>
      <w:r w:rsidRPr="001B0038">
        <w:rPr>
          <w:rFonts w:ascii="华文仿宋" w:eastAsia="华文仿宋" w:hAnsi="华文仿宋"/>
          <w:sz w:val="22"/>
        </w:rPr>
        <w:t>数为1.26亿人，年同比增长1100万人，其中海外用户增长1000万人，美国用户增长200万人。</w:t>
      </w:r>
    </w:p>
    <w:p w:rsidR="001B0038" w:rsidRDefault="001B0038" w:rsidP="001B0038">
      <w:pPr>
        <w:snapToGrid w:val="0"/>
        <w:jc w:val="left"/>
        <w:rPr>
          <w:rFonts w:ascii="华文仿宋" w:eastAsia="华文仿宋" w:hAnsi="华文仿宋"/>
          <w:sz w:val="22"/>
        </w:rPr>
      </w:pPr>
      <w:r>
        <w:rPr>
          <w:noProof/>
        </w:rPr>
        <w:drawing>
          <wp:inline distT="0" distB="0" distL="0" distR="0">
            <wp:extent cx="4794250" cy="3595370"/>
            <wp:effectExtent l="0" t="0" r="6350" b="5080"/>
            <wp:docPr id="12" name="图片 12" descr="http://www.199it.com/wp-content/uploads/2019/02/1550313673-4765-HgoJ5tlDAIJIEX9pg0dlgFz8PY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199it.com/wp-content/uploads/2019/02/1550313673-4765-HgoJ5tlDAIJIEX9pg0dlgFz8PYS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38" w:rsidRDefault="001B0038" w:rsidP="001B0038">
      <w:pPr>
        <w:snapToGrid w:val="0"/>
        <w:jc w:val="left"/>
        <w:rPr>
          <w:rFonts w:ascii="华文仿宋" w:eastAsia="华文仿宋" w:hAnsi="华文仿宋" w:hint="eastAsia"/>
          <w:sz w:val="22"/>
        </w:rPr>
      </w:pPr>
    </w:p>
    <w:p w:rsidR="001B0038" w:rsidRPr="009472EA" w:rsidRDefault="001B0038" w:rsidP="001B0038">
      <w:pPr>
        <w:snapToGrid w:val="0"/>
        <w:ind w:firstLine="420"/>
        <w:jc w:val="left"/>
        <w:rPr>
          <w:rFonts w:ascii="华文仿宋" w:eastAsia="华文仿宋" w:hAnsi="华文仿宋" w:hint="eastAsia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0</wp:posOffset>
            </wp:positionV>
            <wp:extent cx="4902200" cy="3676650"/>
            <wp:effectExtent l="0" t="0" r="0" b="0"/>
            <wp:wrapSquare wrapText="bothSides"/>
            <wp:docPr id="13" name="图片 13" descr="http://www.199it.com/wp-content/uploads/2019/02/1550313675-4757-TgApwU8lqqmlENFhK2nOMy9oef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199it.com/wp-content/uploads/2019/02/1550313675-4757-TgApwU8lqqmlENFhK2nOMy9oefa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0038" w:rsidRPr="00947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87683"/>
    <w:multiLevelType w:val="multilevel"/>
    <w:tmpl w:val="7DB4C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941FA4"/>
    <w:multiLevelType w:val="hybridMultilevel"/>
    <w:tmpl w:val="B90461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2EA"/>
    <w:rsid w:val="001B0038"/>
    <w:rsid w:val="00770832"/>
    <w:rsid w:val="0094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3BF6B"/>
  <w15:chartTrackingRefBased/>
  <w15:docId w15:val="{4920DE19-6094-4324-8D7D-5C6457D7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72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72E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472E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472EA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9472EA"/>
    <w:rPr>
      <w:color w:val="0000FF"/>
      <w:u w:val="single"/>
    </w:rPr>
  </w:style>
  <w:style w:type="paragraph" w:customStyle="1" w:styleId="post-time">
    <w:name w:val="post-time"/>
    <w:basedOn w:val="a"/>
    <w:rsid w:val="001B00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3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199it.com/archives/83317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Qinghe Li</dc:creator>
  <cp:keywords/>
  <dc:description/>
  <cp:lastModifiedBy>Qinghe Li</cp:lastModifiedBy>
  <cp:revision>1</cp:revision>
  <dcterms:created xsi:type="dcterms:W3CDTF">2019-04-04T07:44:00Z</dcterms:created>
  <dcterms:modified xsi:type="dcterms:W3CDTF">2019-04-04T08:12:00Z</dcterms:modified>
</cp:coreProperties>
</file>