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0B3D5C"/>
          <w:sz w:val="32"/>
        </w:rPr>
        <w:t>跨境算力调度 PoC</w:t>
      </w:r>
    </w:p>
    <w:p>
      <w:pPr>
        <w:jc w:val="center"/>
      </w:pPr>
      <w:r>
        <w:rPr>
          <w:b/>
          <w:color w:val="0B3D5C"/>
          <w:sz w:val="48"/>
        </w:rPr>
        <w:t>L1 算力调度真实调度测试报告</w:t>
      </w:r>
    </w:p>
    <w:p>
      <w:pPr>
        <w:jc w:val="center"/>
      </w:pPr>
      <w:r>
        <w:rPr>
          <w:color w:val="64748B"/>
          <w:sz w:val="22"/>
        </w:rPr>
        <w:t>依据《跨境算力调度 PoC 测试实施方案 v0724》编制</w:t>
      </w:r>
    </w:p>
    <w:p>
      <w:pPr>
        <w:jc w:val="center"/>
      </w:pPr>
      <w:r>
        <w:rPr>
          <w:color w:val="64748B"/>
          <w:sz w:val="21"/>
        </w:rPr>
        <w:t>新加坡任务端 · 海南统一调度与本地计算 · 重庆异地计算</w:t>
      </w:r>
    </w:p>
    <w:p>
      <w:pPr>
        <w:spacing w:after="360"/>
      </w:pP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4873"/>
        <w:gridCol w:w="4873"/>
      </w:tblGrid>
      <w:tr>
        <w:trPr>
          <w:tblHeader w:val="true"/>
        </w:trPr>
        <w:tc>
          <w:tcPr>
            <w:tcW w:type="dxa" w:w="1871"/>
            <w:vAlign w:val="center"/>
            <w:shd w:fill="0B3D5C"/>
            <w:tcMar>
              <w:top w:w="70" w:type="dxa"/>
              <w:start w:w="70" w:type="dxa"/>
              <w:bottom w:w="70" w:type="dxa"/>
              <w:end w:w="70" w:type="dxa"/>
            </w:tcMar>
          </w:tcPr>
          <w:p>
            <w:pPr>
              <w:spacing w:after="0" w:before="0"/>
            </w:pPr>
            <w:r/>
            <w:r>
              <w:rPr>
                <w:rFonts w:ascii="Songti SC" w:hAnsi="Songti SC" w:eastAsia="Songti SC"/>
                <w:b/>
                <w:color w:val="FFFFFF"/>
                <w:sz w:val="18"/>
              </w:rPr>
              <w:t>项目</w:t>
            </w:r>
          </w:p>
        </w:tc>
        <w:tc>
          <w:tcPr>
            <w:tcW w:type="dxa" w:w="7200"/>
            <w:vAlign w:val="center"/>
            <w:shd w:fill="0B3D5C"/>
            <w:tcMar>
              <w:top w:w="70" w:type="dxa"/>
              <w:start w:w="70" w:type="dxa"/>
              <w:bottom w:w="70" w:type="dxa"/>
              <w:end w:w="70" w:type="dxa"/>
            </w:tcMar>
          </w:tcPr>
          <w:p>
            <w:pPr>
              <w:spacing w:after="0" w:before="0"/>
            </w:pPr>
            <w:r/>
            <w:r>
              <w:rPr>
                <w:rFonts w:ascii="Songti SC" w:hAnsi="Songti SC" w:eastAsia="Songti SC"/>
                <w:b/>
                <w:color w:val="FFFFFF"/>
                <w:sz w:val="18"/>
              </w:rPr>
              <w:t>内容</w:t>
            </w:r>
          </w:p>
        </w:tc>
      </w:tr>
      <w:tr>
        <w:tc>
          <w:tcPr>
            <w:tcW w:type="dxa" w:w="187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报告编号</w:t>
            </w:r>
          </w:p>
        </w:tc>
        <w:tc>
          <w:tcPr>
            <w:tcW w:type="dxa" w:w="720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L1-SCHED-REAL-20260811</w:t>
            </w:r>
          </w:p>
        </w:tc>
      </w:tr>
      <w:tr>
        <w:tc>
          <w:tcPr>
            <w:tcW w:type="dxa" w:w="1871"/>
            <w:vAlign w:val="center"/>
            <w:tcMar>
              <w:top w:w="70" w:type="dxa"/>
              <w:start w:w="70" w:type="dxa"/>
              <w:bottom w:w="70" w:type="dxa"/>
              <w:end w:w="70" w:type="dxa"/>
            </w:tcMar>
          </w:tcPr>
          <w:p>
            <w:pPr>
              <w:spacing w:after="0" w:before="0"/>
            </w:pPr>
            <w:r/>
            <w:r>
              <w:rPr>
                <w:rFonts w:ascii="Songti SC" w:hAnsi="Songti SC" w:eastAsia="Songti SC"/>
                <w:b w:val="0"/>
                <w:color w:val="000000"/>
                <w:sz w:val="18"/>
              </w:rPr>
              <w:t>测试依据</w:t>
            </w:r>
          </w:p>
        </w:tc>
        <w:tc>
          <w:tcPr>
            <w:tcW w:type="dxa" w:w="7200"/>
            <w:vAlign w:val="center"/>
            <w:tcMar>
              <w:top w:w="70" w:type="dxa"/>
              <w:start w:w="70" w:type="dxa"/>
              <w:bottom w:w="70" w:type="dxa"/>
              <w:end w:w="70" w:type="dxa"/>
            </w:tcMar>
          </w:tcPr>
          <w:p>
            <w:pPr>
              <w:spacing w:after="0" w:before="0"/>
            </w:pPr>
            <w:r/>
            <w:r>
              <w:rPr>
                <w:rFonts w:ascii="Songti SC" w:hAnsi="Songti SC" w:eastAsia="Songti SC"/>
                <w:b w:val="0"/>
                <w:color w:val="000000"/>
                <w:sz w:val="18"/>
              </w:rPr>
              <w:t>《跨境算力调度 PoC 测试实施方案 v0724》</w:t>
            </w:r>
          </w:p>
        </w:tc>
      </w:tr>
      <w:tr>
        <w:tc>
          <w:tcPr>
            <w:tcW w:type="dxa" w:w="187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执行日期</w:t>
            </w:r>
          </w:p>
        </w:tc>
        <w:tc>
          <w:tcPr>
            <w:tcW w:type="dxa" w:w="720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2026年8月11日</w:t>
            </w:r>
          </w:p>
        </w:tc>
      </w:tr>
      <w:tr>
        <w:tc>
          <w:tcPr>
            <w:tcW w:type="dxa" w:w="1871"/>
            <w:vAlign w:val="center"/>
            <w:tcMar>
              <w:top w:w="70" w:type="dxa"/>
              <w:start w:w="70" w:type="dxa"/>
              <w:bottom w:w="70" w:type="dxa"/>
              <w:end w:w="70" w:type="dxa"/>
            </w:tcMar>
          </w:tcPr>
          <w:p>
            <w:pPr>
              <w:spacing w:after="0" w:before="0"/>
            </w:pPr>
            <w:r/>
            <w:r>
              <w:rPr>
                <w:rFonts w:ascii="Songti SC" w:hAnsi="Songti SC" w:eastAsia="Songti SC"/>
                <w:b w:val="0"/>
                <w:color w:val="000000"/>
                <w:sz w:val="18"/>
              </w:rPr>
              <w:t>测试性质</w:t>
            </w:r>
          </w:p>
        </w:tc>
        <w:tc>
          <w:tcPr>
            <w:tcW w:type="dxa" w:w="7200"/>
            <w:vAlign w:val="center"/>
            <w:tcMar>
              <w:top w:w="70" w:type="dxa"/>
              <w:start w:w="70" w:type="dxa"/>
              <w:bottom w:w="70" w:type="dxa"/>
              <w:end w:w="70" w:type="dxa"/>
            </w:tcMar>
          </w:tcPr>
          <w:p>
            <w:pPr>
              <w:spacing w:after="0" w:before="0"/>
            </w:pPr>
            <w:r/>
            <w:r>
              <w:rPr>
                <w:rFonts w:ascii="Songti SC" w:hAnsi="Songti SC" w:eastAsia="Songti SC"/>
                <w:b w:val="0"/>
                <w:color w:val="000000"/>
                <w:sz w:val="18"/>
              </w:rPr>
              <w:t>L1 多地轻量验证；真实节点调度与真实 GPU 推理</w:t>
            </w:r>
          </w:p>
        </w:tc>
      </w:tr>
      <w:tr>
        <w:tc>
          <w:tcPr>
            <w:tcW w:type="dxa" w:w="187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测试范围</w:t>
            </w:r>
          </w:p>
        </w:tc>
        <w:tc>
          <w:tcPr>
            <w:tcW w:type="dxa" w:w="720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新加坡控制面、海南接入/调度/计算、重庆异地计算</w:t>
            </w:r>
          </w:p>
        </w:tc>
      </w:tr>
      <w:tr>
        <w:tc>
          <w:tcPr>
            <w:tcW w:type="dxa" w:w="1871"/>
            <w:vAlign w:val="center"/>
            <w:tcMar>
              <w:top w:w="70" w:type="dxa"/>
              <w:start w:w="70" w:type="dxa"/>
              <w:bottom w:w="70" w:type="dxa"/>
              <w:end w:w="70" w:type="dxa"/>
            </w:tcMar>
          </w:tcPr>
          <w:p>
            <w:pPr>
              <w:spacing w:after="0" w:before="0"/>
            </w:pPr>
            <w:r/>
            <w:r>
              <w:rPr>
                <w:rFonts w:ascii="Songti SC" w:hAnsi="Songti SC" w:eastAsia="Songti SC"/>
                <w:b w:val="0"/>
                <w:color w:val="000000"/>
                <w:sz w:val="18"/>
              </w:rPr>
              <w:t>主测试任务</w:t>
            </w:r>
          </w:p>
        </w:tc>
        <w:tc>
          <w:tcPr>
            <w:tcW w:type="dxa" w:w="7200"/>
            <w:vAlign w:val="center"/>
            <w:tcMar>
              <w:top w:w="70" w:type="dxa"/>
              <w:start w:w="70" w:type="dxa"/>
              <w:bottom w:w="70" w:type="dxa"/>
              <w:end w:w="70" w:type="dxa"/>
            </w:tcMar>
          </w:tcPr>
          <w:p>
            <w:pPr>
              <w:spacing w:after="0" w:before="0"/>
            </w:pPr>
            <w:r/>
            <w:r>
              <w:rPr>
                <w:rFonts w:ascii="Songti SC" w:hAnsi="Songti SC" w:eastAsia="Songti SC"/>
                <w:b w:val="0"/>
                <w:color w:val="000000"/>
                <w:sz w:val="18"/>
              </w:rPr>
              <w:t>冻结 ResNet-50 批量推理；4096 样本 / 8 分片</w:t>
            </w:r>
          </w:p>
        </w:tc>
      </w:tr>
      <w:tr>
        <w:tc>
          <w:tcPr>
            <w:tcW w:type="dxa" w:w="187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报告收录</w:t>
            </w:r>
          </w:p>
        </w:tc>
        <w:tc>
          <w:tcPr>
            <w:tcW w:type="dxa" w:w="720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本轮已完成并判定通过的 11 项用例（未完成项不列入）</w:t>
            </w:r>
          </w:p>
        </w:tc>
      </w:tr>
    </w:tbl>
    <w:p>
      <w:pPr>
        <w:spacing w:after="80"/>
      </w:pPr>
    </w:p>
    <w:p>
      <w:pPr>
        <w:jc w:val="center"/>
      </w:pPr>
      <w:r>
        <w:rPr>
          <w:color w:val="64748B"/>
          <w:sz w:val="18"/>
        </w:rPr>
        <w:t>内部测试材料 · 凭据与受控网络信息不写入本报告</w:t>
      </w:r>
    </w:p>
    <w:p>
      <w:pPr>
        <w:pStyle w:val="Heading1"/>
        <w:spacing w:before="280" w:after="100"/>
      </w:pPr>
      <w:r>
        <w:rPr>
          <w:rFonts w:ascii="Songti SC" w:hAnsi="Songti SC" w:eastAsia="Songti SC"/>
          <w:color w:val="0B3D5C"/>
        </w:rPr>
        <w:t>1. 执行摘要</w:t>
      </w:r>
    </w:p>
    <w:p>
      <w:pPr>
        <w:spacing w:line="324" w:lineRule="auto" w:after="120"/>
        <w:ind w:firstLine="420"/>
      </w:pPr>
      <w:r>
        <w:rPr>
          <w:rFonts w:ascii="Songti SC" w:hAnsi="Songti SC" w:eastAsia="Songti SC"/>
          <w:sz w:val="21"/>
        </w:rPr>
        <w:t>本次测试按照实施方案确定的 L1 多地轻量验证口径组织，重点验证“跨境任务接入—异地资源感知—调度决策—分片推理执行—结果汇聚与正确性核验—安全拒绝与审计留痕”的完整技术链路。测试不将海南与重庆 GPU 拼接为统一显存池，不开展跨站点模型并行或梯度同步；两地共同计算采用父任务拆分、两地独立执行、控制面汇聚的任务级并行方式。</w:t>
      </w:r>
    </w:p>
    <w:p>
      <w:pPr>
        <w:spacing w:line="324" w:lineRule="auto" w:after="120"/>
        <w:ind w:firstLine="420"/>
      </w:pPr>
      <w:r>
        <w:rPr>
          <w:rFonts w:ascii="Songti SC" w:hAnsi="Songti SC" w:eastAsia="Songti SC"/>
          <w:sz w:val="21"/>
        </w:rPr>
        <w:t>主测试任务采用实施方案推荐的标准测试任务包形态：固定权重 ResNet-50、约 140MB 合成图像数据包、4096 条样本划分为 8 个可独立执行分片，并冻结参考输出用于正确性比对。控制面部署于新加坡，计算节点分别位于海南与重庆，由节点代理上报真实 GPU 状态并执行推理任务。</w:t>
      </w:r>
    </w:p>
    <w:tbl>
      <w:tblPr>
        <w:tblW w:type="auto" w:w="0"/>
        <w:tblLook w:firstColumn="1" w:firstRow="1" w:lastColumn="0" w:lastRow="0" w:noHBand="0" w:noVBand="1" w:val="04A0"/>
        <w:tblBorders>
          <w:top w:val="single" w:sz="10" w:space="0" w:color="9ED5CB"/>
          <w:left w:val="single" w:sz="10" w:space="0" w:color="9ED5CB"/>
          <w:bottom w:val="single" w:sz="10" w:space="0" w:color="9ED5CB"/>
          <w:right w:val="single" w:sz="10" w:space="0" w:color="9ED5CB"/>
          <w:insideH w:val="single" w:sz="10" w:space="0" w:color="9ED5CB"/>
          <w:insideV w:val="single" w:sz="10" w:space="0" w:color="9ED5CB"/>
        </w:tblBorders>
      </w:tblPr>
      <w:tblGrid>
        <w:gridCol w:w="9746"/>
      </w:tblGrid>
      <w:tr>
        <w:tc>
          <w:tcPr>
            <w:tcW w:type="dxa" w:w="9746"/>
            <w:shd w:fill="E8F5F2"/>
            <w:tcMar>
              <w:top w:w="140" w:type="dxa"/>
              <w:start w:w="160" w:type="dxa"/>
              <w:bottom w:w="140" w:type="dxa"/>
              <w:end w:w="160" w:type="dxa"/>
            </w:tcMar>
          </w:tcPr>
          <w:p>
            <w:r>
              <w:rPr>
                <w:rFonts w:ascii="Songti SC" w:hAnsi="Songti SC" w:eastAsia="Songti SC"/>
                <w:b/>
                <w:color w:val="0B3D5C"/>
              </w:rPr>
              <w:t>本次测试结论</w:t>
            </w:r>
          </w:p>
          <w:p>
            <w:pPr>
              <w:spacing w:line="300" w:lineRule="auto"/>
            </w:pPr>
            <w:r>
              <w:rPr>
                <w:rFonts w:ascii="Songti SC" w:hAnsi="Songti SC" w:eastAsia="Songti SC"/>
                <w:sz w:val="21"/>
              </w:rPr>
              <w:t>本报告收录的 11 项用例全部通过。核心端到端流程（DT01）连续三轮成功，每轮 8 个分片全部闭环，海南与重庆均实际参与执行，汇总结果 4096 条样本无缺失、无重复，并与冻结参考输出完全一致。单卡 16GB 显存硬约束、正向接入校验以及身份认证失败、非授权访问、数据完整性异常等安全负向场景，均按方案预期完成验证。本报告仅对已完成并通过的用例给出结论，不扩大解释为正式 SLA 或生产验收通过。</w:t>
            </w:r>
          </w:p>
        </w:tc>
      </w:tr>
    </w:tbl>
    <w:p>
      <w:pPr>
        <w:spacing w:after="80"/>
      </w:pPr>
    </w:p>
    <w:p>
      <w:pPr>
        <w:jc w:val="center"/>
      </w:pPr>
      <w:r>
        <w:drawing>
          <wp:inline xmlns:a="http://schemas.openxmlformats.org/drawingml/2006/main" xmlns:pic="http://schemas.openxmlformats.org/drawingml/2006/picture">
            <wp:extent cx="5688000" cy="2304369"/>
            <wp:docPr id="1" name="Picture 1" descr="图1  通过用例构成与收录范围"/>
            <wp:cNvGraphicFramePr>
              <a:graphicFrameLocks noChangeAspect="1"/>
            </wp:cNvGraphicFramePr>
            <a:graphic>
              <a:graphicData uri="http://schemas.openxmlformats.org/drawingml/2006/picture">
                <pic:pic>
                  <pic:nvPicPr>
                    <pic:cNvPr id="0" name="fig01_overview.png"/>
                    <pic:cNvPicPr/>
                  </pic:nvPicPr>
                  <pic:blipFill>
                    <a:blip r:embed="rId10"/>
                    <a:stretch>
                      <a:fillRect/>
                    </a:stretch>
                  </pic:blipFill>
                  <pic:spPr>
                    <a:xfrm>
                      <a:off x="0" y="0"/>
                      <a:ext cx="5688000" cy="2304369"/>
                    </a:xfrm>
                    <a:prstGeom prst="rect"/>
                  </pic:spPr>
                </pic:pic>
              </a:graphicData>
            </a:graphic>
          </wp:inline>
        </w:drawing>
      </w:r>
    </w:p>
    <w:p>
      <w:pPr>
        <w:spacing w:after="160"/>
        <w:jc w:val="center"/>
      </w:pPr>
      <w:r>
        <w:rPr>
          <w:i/>
          <w:color w:val="64748B"/>
          <w:sz w:val="18"/>
        </w:rPr>
        <w:t>图1  通过用例构成与收录范围</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3249"/>
        <w:gridCol w:w="3249"/>
        <w:gridCol w:w="3249"/>
      </w:tblGrid>
      <w:tr>
        <w:trPr>
          <w:tblHeader w:val="true"/>
        </w:trPr>
        <w:tc>
          <w:tcPr>
            <w:tcW w:type="dxa" w:w="1587"/>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类别</w:t>
            </w:r>
          </w:p>
        </w:tc>
        <w:tc>
          <w:tcPr>
            <w:tcW w:type="dxa" w:w="2381"/>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用例</w:t>
            </w:r>
          </w:p>
        </w:tc>
        <w:tc>
          <w:tcPr>
            <w:tcW w:type="dxa" w:w="5216"/>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结论要点</w:t>
            </w:r>
          </w:p>
        </w:tc>
      </w:tr>
      <w:tr>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主流程</w:t>
            </w:r>
          </w:p>
        </w:tc>
        <w:tc>
          <w:tcPr>
            <w:tcW w:type="dxa" w:w="238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DT01</w:t>
            </w:r>
          </w:p>
        </w:tc>
        <w:tc>
          <w:tcPr>
            <w:tcW w:type="dxa" w:w="5216"/>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连续 3 轮 × 8 分片全部成功；两地均参与；参考比对通过</w:t>
            </w:r>
          </w:p>
        </w:tc>
      </w:tr>
      <w:tr>
        <w:tc>
          <w:tcPr>
            <w:tcW w:type="dxa" w:w="1587"/>
            <w:vAlign w:val="center"/>
            <w:tcMar>
              <w:top w:w="70" w:type="dxa"/>
              <w:start w:w="70" w:type="dxa"/>
              <w:bottom w:w="70" w:type="dxa"/>
              <w:end w:w="70" w:type="dxa"/>
            </w:tcMar>
          </w:tcPr>
          <w:p>
            <w:pPr>
              <w:spacing w:after="0" w:before="0"/>
            </w:pPr>
            <w:r/>
            <w:r>
              <w:rPr>
                <w:rFonts w:ascii="Songti SC" w:hAnsi="Songti SC" w:eastAsia="Songti SC"/>
                <w:b w:val="0"/>
                <w:color w:val="000000"/>
                <w:sz w:val="17"/>
              </w:rPr>
              <w:t>硬约束</w:t>
            </w:r>
          </w:p>
        </w:tc>
        <w:tc>
          <w:tcPr>
            <w:tcW w:type="dxa" w:w="2381"/>
            <w:vAlign w:val="center"/>
            <w:tcMar>
              <w:top w:w="70" w:type="dxa"/>
              <w:start w:w="70" w:type="dxa"/>
              <w:bottom w:w="70" w:type="dxa"/>
              <w:end w:w="70" w:type="dxa"/>
            </w:tcMar>
          </w:tcPr>
          <w:p>
            <w:pPr>
              <w:spacing w:after="0" w:before="0"/>
            </w:pPr>
            <w:r/>
            <w:r>
              <w:rPr>
                <w:rFonts w:ascii="Songti SC" w:hAnsi="Songti SC" w:eastAsia="Songti SC"/>
                <w:b w:val="0"/>
                <w:color w:val="000000"/>
                <w:sz w:val="17"/>
              </w:rPr>
              <w:t>DT03、TC10</w:t>
            </w:r>
          </w:p>
        </w:tc>
        <w:tc>
          <w:tcPr>
            <w:tcW w:type="dxa" w:w="5216"/>
            <w:vAlign w:val="center"/>
            <w:tcMar>
              <w:top w:w="70" w:type="dxa"/>
              <w:start w:w="70" w:type="dxa"/>
              <w:bottom w:w="70" w:type="dxa"/>
              <w:end w:w="70" w:type="dxa"/>
            </w:tcMar>
          </w:tcPr>
          <w:p>
            <w:pPr>
              <w:spacing w:after="0" w:before="0"/>
            </w:pPr>
            <w:r/>
            <w:r>
              <w:rPr>
                <w:rFonts w:ascii="Songti SC" w:hAnsi="Songti SC" w:eastAsia="Songti SC"/>
                <w:b w:val="0"/>
                <w:color w:val="000000"/>
                <w:sz w:val="17"/>
              </w:rPr>
              <w:t>16GB 任务仅调度至海南 4090，重庆 12GB 单卡被排除</w:t>
            </w:r>
          </w:p>
        </w:tc>
      </w:tr>
      <w:tr>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接入校验</w:t>
            </w:r>
          </w:p>
        </w:tc>
        <w:tc>
          <w:tcPr>
            <w:tcW w:type="dxa" w:w="238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TC01</w:t>
            </w:r>
          </w:p>
        </w:tc>
        <w:tc>
          <w:tcPr>
            <w:tcW w:type="dxa" w:w="5216"/>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完整性校验通过后完成登记与分片执行</w:t>
            </w:r>
          </w:p>
        </w:tc>
      </w:tr>
      <w:tr>
        <w:tc>
          <w:tcPr>
            <w:tcW w:type="dxa" w:w="1587"/>
            <w:vAlign w:val="center"/>
            <w:tcMar>
              <w:top w:w="70" w:type="dxa"/>
              <w:start w:w="70" w:type="dxa"/>
              <w:bottom w:w="70" w:type="dxa"/>
              <w:end w:w="70" w:type="dxa"/>
            </w:tcMar>
          </w:tcPr>
          <w:p>
            <w:pPr>
              <w:spacing w:after="0" w:before="0"/>
            </w:pPr>
            <w:r/>
            <w:r>
              <w:rPr>
                <w:rFonts w:ascii="Songti SC" w:hAnsi="Songti SC" w:eastAsia="Songti SC"/>
                <w:b w:val="0"/>
                <w:color w:val="000000"/>
                <w:sz w:val="17"/>
              </w:rPr>
              <w:t>安全控制</w:t>
            </w:r>
          </w:p>
        </w:tc>
        <w:tc>
          <w:tcPr>
            <w:tcW w:type="dxa" w:w="2381"/>
            <w:vAlign w:val="center"/>
            <w:tcMar>
              <w:top w:w="70" w:type="dxa"/>
              <w:start w:w="70" w:type="dxa"/>
              <w:bottom w:w="70" w:type="dxa"/>
              <w:end w:w="70" w:type="dxa"/>
            </w:tcMar>
          </w:tcPr>
          <w:p>
            <w:pPr>
              <w:spacing w:after="0" w:before="0"/>
            </w:pPr>
            <w:r/>
            <w:r>
              <w:rPr>
                <w:rFonts w:ascii="Songti SC" w:hAnsi="Songti SC" w:eastAsia="Songti SC"/>
                <w:b w:val="0"/>
                <w:color w:val="000000"/>
                <w:sz w:val="17"/>
              </w:rPr>
              <w:t>TC02、TC03、TC04</w:t>
            </w:r>
          </w:p>
        </w:tc>
        <w:tc>
          <w:tcPr>
            <w:tcW w:type="dxa" w:w="5216"/>
            <w:vAlign w:val="center"/>
            <w:tcMar>
              <w:top w:w="70" w:type="dxa"/>
              <w:start w:w="70" w:type="dxa"/>
              <w:bottom w:w="70" w:type="dxa"/>
              <w:end w:w="70" w:type="dxa"/>
            </w:tcMar>
          </w:tcPr>
          <w:p>
            <w:pPr>
              <w:spacing w:after="0" w:before="0"/>
            </w:pPr>
            <w:r/>
            <w:r>
              <w:rPr>
                <w:rFonts w:ascii="Songti SC" w:hAnsi="Songti SC" w:eastAsia="Songti SC"/>
                <w:b w:val="0"/>
                <w:color w:val="000000"/>
                <w:sz w:val="17"/>
              </w:rPr>
              <w:t>错误凭据/非授权端口/错误哈希均被拒绝并留审计</w:t>
            </w:r>
          </w:p>
        </w:tc>
      </w:tr>
      <w:tr>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执行与正确性</w:t>
            </w:r>
          </w:p>
        </w:tc>
        <w:tc>
          <w:tcPr>
            <w:tcW w:type="dxa" w:w="238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TC13、TC14、TC15、TC19</w:t>
            </w:r>
          </w:p>
        </w:tc>
        <w:tc>
          <w:tcPr>
            <w:tcW w:type="dxa" w:w="5216"/>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海南/重庆推理、批量队列与结果正确性由 DT01 覆盖验证</w:t>
            </w:r>
          </w:p>
        </w:tc>
      </w:tr>
    </w:tbl>
    <w:p>
      <w:pPr>
        <w:spacing w:after="80"/>
      </w:pPr>
    </w:p>
    <w:p>
      <w:pPr>
        <w:pStyle w:val="Heading1"/>
        <w:spacing w:before="280" w:after="100"/>
      </w:pPr>
      <w:r>
        <w:rPr>
          <w:rFonts w:ascii="Songti SC" w:hAnsi="Songti SC" w:eastAsia="Songti SC"/>
          <w:color w:val="0B3D5C"/>
        </w:rPr>
        <w:t>2. 测试依据、范围与环境</w:t>
      </w:r>
    </w:p>
    <w:p>
      <w:pPr>
        <w:pStyle w:val="Heading2"/>
        <w:spacing w:before="180" w:after="100"/>
      </w:pPr>
      <w:r>
        <w:rPr>
          <w:rFonts w:ascii="Songti SC" w:hAnsi="Songti SC" w:eastAsia="Songti SC"/>
          <w:color w:val="1F6AA5"/>
        </w:rPr>
        <w:t>2.1 测试依据与边界</w:t>
      </w:r>
    </w:p>
    <w:p>
      <w:pPr>
        <w:spacing w:line="324" w:lineRule="auto" w:after="120"/>
        <w:ind w:firstLine="420"/>
      </w:pPr>
      <w:r>
        <w:rPr>
          <w:rFonts w:ascii="Songti SC" w:hAnsi="Songti SC" w:eastAsia="Songti SC"/>
          <w:sz w:val="21"/>
        </w:rPr>
        <w:t>测试依据为《跨境算力调度 PoC 测试实施方案 v0724》。方案明确：本期仅做 L1 验证，不接入香港或其他海外 GPU 资源池，不开展生产级高并发、双路由容灾、自动跨节点迁移和正式 SLA 验收。验收材料应具备可归档、可复测、可审计特征；每个用例应保留父/子任务标识、输入哈希、候选集与选择原因、执行节点与 GPU、输出完整性、审计与结论等记录字段。</w:t>
      </w:r>
    </w:p>
    <w:p>
      <w:pPr>
        <w:spacing w:line="324" w:lineRule="auto" w:after="120"/>
        <w:ind w:firstLine="420"/>
      </w:pPr>
      <w:r>
        <w:rPr>
          <w:rFonts w:ascii="Songti SC" w:hAnsi="Songti SC" w:eastAsia="Songti SC"/>
          <w:sz w:val="21"/>
        </w:rPr>
        <w:t>本报告遵循上述口径：只描述本轮实际完成的验证内容；对未具备正式 VPN/OTN 专线测量条件、未执行 24 小时墙钟稳定性、以及未开展的轻量训练类用例，不写入通过结论，也不作为本报告正文展开对象。</w:t>
      </w:r>
    </w:p>
    <w:p>
      <w:pPr>
        <w:pStyle w:val="Heading2"/>
        <w:spacing w:before="180" w:after="100"/>
      </w:pPr>
      <w:r>
        <w:rPr>
          <w:rFonts w:ascii="Songti SC" w:hAnsi="Songti SC" w:eastAsia="Songti SC"/>
          <w:color w:val="1F6AA5"/>
        </w:rPr>
        <w:t>2.2 测试环境</w:t>
      </w:r>
    </w:p>
    <w:p>
      <w:pPr>
        <w:spacing w:line="324" w:lineRule="auto" w:after="120"/>
        <w:ind w:firstLine="420"/>
      </w:pPr>
      <w:r>
        <w:rPr>
          <w:rFonts w:ascii="Songti SC" w:hAnsi="Songti SC" w:eastAsia="Songti SC"/>
          <w:sz w:val="21"/>
        </w:rPr>
        <w:t>测试拓扑对应方案中的三区域角色划分：新加坡侧负责任务发起、控制面展示与结果接收；海南侧承担统一接入、调度决策、本地计算与结果汇聚；重庆侧作为异地计算节点。现场实测海南计算节点当前可用 GPU 为 1×RTX 4090（24GB），重庆为 4×RTX 4070（单卡 12GB）。节点通过 HTTP 代理接口上报 nvidia-smi 资源状态，并执行冻结后的 ResNet-50 推理脚本。</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2436"/>
        <w:gridCol w:w="2436"/>
        <w:gridCol w:w="2436"/>
        <w:gridCol w:w="2436"/>
      </w:tblGrid>
      <w:tr>
        <w:trPr>
          <w:tblHeader w:val="true"/>
        </w:trPr>
        <w:tc>
          <w:tcPr>
            <w:tcW w:type="dxa" w:w="1361"/>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区域</w:t>
            </w:r>
          </w:p>
        </w:tc>
        <w:tc>
          <w:tcPr>
            <w:tcW w:type="dxa" w:w="1928"/>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角色</w:t>
            </w:r>
          </w:p>
        </w:tc>
        <w:tc>
          <w:tcPr>
            <w:tcW w:type="dxa" w:w="3515"/>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关键配置</w:t>
            </w:r>
          </w:p>
        </w:tc>
        <w:tc>
          <w:tcPr>
            <w:tcW w:type="dxa" w:w="2268"/>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状态</w:t>
            </w:r>
          </w:p>
        </w:tc>
      </w:tr>
      <w:tr>
        <w:tc>
          <w:tcPr>
            <w:tcW w:type="dxa" w:w="136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新加坡</w:t>
            </w:r>
          </w:p>
        </w:tc>
        <w:tc>
          <w:tcPr>
            <w:tcW w:type="dxa" w:w="192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任务端 / 控制面</w:t>
            </w:r>
          </w:p>
        </w:tc>
        <w:tc>
          <w:tcPr>
            <w:tcW w:type="dxa" w:w="3515"/>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调度服务与可视化界面，监听 8080</w:t>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已部署并参与测试</w:t>
            </w:r>
          </w:p>
        </w:tc>
      </w:tr>
      <w:tr>
        <w:tc>
          <w:tcPr>
            <w:tcW w:type="dxa" w:w="1361"/>
            <w:vAlign w:val="center"/>
            <w:tcMar>
              <w:top w:w="70" w:type="dxa"/>
              <w:start w:w="70" w:type="dxa"/>
              <w:bottom w:w="70" w:type="dxa"/>
              <w:end w:w="70" w:type="dxa"/>
            </w:tcMar>
          </w:tcPr>
          <w:p>
            <w:pPr>
              <w:spacing w:after="0" w:before="0"/>
            </w:pPr>
            <w:r/>
            <w:r>
              <w:rPr>
                <w:rFonts w:ascii="Songti SC" w:hAnsi="Songti SC" w:eastAsia="Songti SC"/>
                <w:b w:val="0"/>
                <w:color w:val="000000"/>
                <w:sz w:val="17"/>
              </w:rPr>
              <w:t>海南</w:t>
            </w:r>
          </w:p>
        </w:tc>
        <w:tc>
          <w:tcPr>
            <w:tcW w:type="dxa" w:w="1928"/>
            <w:vAlign w:val="center"/>
            <w:tcMar>
              <w:top w:w="70" w:type="dxa"/>
              <w:start w:w="70" w:type="dxa"/>
              <w:bottom w:w="70" w:type="dxa"/>
              <w:end w:w="70" w:type="dxa"/>
            </w:tcMar>
          </w:tcPr>
          <w:p>
            <w:pPr>
              <w:spacing w:after="0" w:before="0"/>
            </w:pPr>
            <w:r/>
            <w:r>
              <w:rPr>
                <w:rFonts w:ascii="Songti SC" w:hAnsi="Songti SC" w:eastAsia="Songti SC"/>
                <w:b w:val="0"/>
                <w:color w:val="000000"/>
                <w:sz w:val="17"/>
              </w:rPr>
              <w:t>接入、调度、本地计算</w:t>
            </w:r>
          </w:p>
        </w:tc>
        <w:tc>
          <w:tcPr>
            <w:tcW w:type="dxa" w:w="3515"/>
            <w:vAlign w:val="center"/>
            <w:tcMar>
              <w:top w:w="70" w:type="dxa"/>
              <w:start w:w="70" w:type="dxa"/>
              <w:bottom w:w="70" w:type="dxa"/>
              <w:end w:w="70" w:type="dxa"/>
            </w:tcMar>
          </w:tcPr>
          <w:p>
            <w:pPr>
              <w:spacing w:after="0" w:before="0"/>
            </w:pPr>
            <w:r/>
            <w:r>
              <w:rPr>
                <w:rFonts w:ascii="Songti SC" w:hAnsi="Songti SC" w:eastAsia="Songti SC"/>
                <w:b w:val="0"/>
                <w:color w:val="000000"/>
                <w:sz w:val="17"/>
              </w:rPr>
              <w:t>node agent；1×RTX 4090；CUDA/PyTorch</w:t>
            </w:r>
          </w:p>
        </w:tc>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7"/>
              </w:rPr>
              <w:t>已部署并参与测试</w:t>
            </w:r>
          </w:p>
        </w:tc>
      </w:tr>
      <w:tr>
        <w:tc>
          <w:tcPr>
            <w:tcW w:type="dxa" w:w="136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重庆</w:t>
            </w:r>
          </w:p>
        </w:tc>
        <w:tc>
          <w:tcPr>
            <w:tcW w:type="dxa" w:w="192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异地计算</w:t>
            </w:r>
          </w:p>
        </w:tc>
        <w:tc>
          <w:tcPr>
            <w:tcW w:type="dxa" w:w="3515"/>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node agent；4×RTX 4070；CUDA/PyTorch</w:t>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已部署并参与测试</w:t>
            </w:r>
          </w:p>
        </w:tc>
      </w:tr>
      <w:tr>
        <w:tc>
          <w:tcPr>
            <w:tcW w:type="dxa" w:w="1361"/>
            <w:vAlign w:val="center"/>
            <w:tcMar>
              <w:top w:w="70" w:type="dxa"/>
              <w:start w:w="70" w:type="dxa"/>
              <w:bottom w:w="70" w:type="dxa"/>
              <w:end w:w="70" w:type="dxa"/>
            </w:tcMar>
          </w:tcPr>
          <w:p>
            <w:pPr>
              <w:spacing w:after="0" w:before="0"/>
            </w:pPr>
            <w:r/>
            <w:r>
              <w:rPr>
                <w:rFonts w:ascii="Songti SC" w:hAnsi="Songti SC" w:eastAsia="Songti SC"/>
                <w:b w:val="0"/>
                <w:color w:val="000000"/>
                <w:sz w:val="17"/>
              </w:rPr>
              <w:t>主任务包</w:t>
            </w:r>
          </w:p>
        </w:tc>
        <w:tc>
          <w:tcPr>
            <w:tcW w:type="dxa" w:w="1928"/>
            <w:vAlign w:val="center"/>
            <w:tcMar>
              <w:top w:w="70" w:type="dxa"/>
              <w:start w:w="70" w:type="dxa"/>
              <w:bottom w:w="70" w:type="dxa"/>
              <w:end w:w="70" w:type="dxa"/>
            </w:tcMar>
          </w:tcPr>
          <w:p>
            <w:pPr>
              <w:spacing w:after="0" w:before="0"/>
            </w:pPr>
            <w:r/>
            <w:r>
              <w:rPr>
                <w:rFonts w:ascii="Songti SC" w:hAnsi="Songti SC" w:eastAsia="Songti SC"/>
                <w:b w:val="0"/>
                <w:color w:val="000000"/>
                <w:sz w:val="17"/>
              </w:rPr>
              <w:t>冻结业务输入</w:t>
            </w:r>
          </w:p>
        </w:tc>
        <w:tc>
          <w:tcPr>
            <w:tcW w:type="dxa" w:w="3515"/>
            <w:vAlign w:val="center"/>
            <w:tcMar>
              <w:top w:w="70" w:type="dxa"/>
              <w:start w:w="70" w:type="dxa"/>
              <w:bottom w:w="70" w:type="dxa"/>
              <w:end w:w="70" w:type="dxa"/>
            </w:tcMar>
          </w:tcPr>
          <w:p>
            <w:pPr>
              <w:spacing w:after="0" w:before="0"/>
            </w:pPr>
            <w:r/>
            <w:r>
              <w:rPr>
                <w:rFonts w:ascii="Songti SC" w:hAnsi="Songti SC" w:eastAsia="Songti SC"/>
                <w:b w:val="0"/>
                <w:color w:val="000000"/>
                <w:sz w:val="17"/>
              </w:rPr>
              <w:t>4096 样本、8 分片、resnet50_frozen.pth、参考输出</w:t>
            </w:r>
          </w:p>
        </w:tc>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7"/>
              </w:rPr>
              <w:t>三地对齐</w:t>
            </w:r>
          </w:p>
        </w:tc>
      </w:tr>
    </w:tbl>
    <w:p>
      <w:pPr>
        <w:spacing w:after="80"/>
      </w:pPr>
    </w:p>
    <w:p>
      <w:pPr>
        <w:jc w:val="center"/>
      </w:pPr>
      <w:r>
        <w:drawing>
          <wp:inline xmlns:a="http://schemas.openxmlformats.org/drawingml/2006/main" xmlns:pic="http://schemas.openxmlformats.org/drawingml/2006/picture">
            <wp:extent cx="5688000" cy="1945370"/>
            <wp:docPr id="2" name="Picture 2" descr="图2  本次真实调度拓扑"/>
            <wp:cNvGraphicFramePr>
              <a:graphicFrameLocks noChangeAspect="1"/>
            </wp:cNvGraphicFramePr>
            <a:graphic>
              <a:graphicData uri="http://schemas.openxmlformats.org/drawingml/2006/picture">
                <pic:pic>
                  <pic:nvPicPr>
                    <pic:cNvPr id="0" name="fig02_architecture.png"/>
                    <pic:cNvPicPr/>
                  </pic:nvPicPr>
                  <pic:blipFill>
                    <a:blip r:embed="rId11"/>
                    <a:stretch>
                      <a:fillRect/>
                    </a:stretch>
                  </pic:blipFill>
                  <pic:spPr>
                    <a:xfrm>
                      <a:off x="0" y="0"/>
                      <a:ext cx="5688000" cy="1945370"/>
                    </a:xfrm>
                    <a:prstGeom prst="rect"/>
                  </pic:spPr>
                </pic:pic>
              </a:graphicData>
            </a:graphic>
          </wp:inline>
        </w:drawing>
      </w:r>
    </w:p>
    <w:p>
      <w:pPr>
        <w:spacing w:after="160"/>
        <w:jc w:val="center"/>
      </w:pPr>
      <w:r>
        <w:rPr>
          <w:i/>
          <w:color w:val="64748B"/>
          <w:sz w:val="18"/>
        </w:rPr>
        <w:t>图2  本次真实调度拓扑</w:t>
      </w:r>
    </w:p>
    <w:p>
      <w:pPr>
        <w:pStyle w:val="Heading2"/>
        <w:spacing w:before="180" w:after="100"/>
      </w:pPr>
      <w:r>
        <w:rPr>
          <w:rFonts w:ascii="Songti SC" w:hAnsi="Songti SC" w:eastAsia="Songti SC"/>
          <w:color w:val="1F6AA5"/>
        </w:rPr>
        <w:t>2.3 标准测试任务包与执行方法</w:t>
      </w:r>
    </w:p>
    <w:p>
      <w:pPr>
        <w:spacing w:line="324" w:lineRule="auto" w:after="120"/>
        <w:ind w:firstLine="420"/>
      </w:pPr>
      <w:r>
        <w:rPr>
          <w:rFonts w:ascii="Songti SC" w:hAnsi="Songti SC" w:eastAsia="Songti SC"/>
          <w:sz w:val="21"/>
        </w:rPr>
        <w:t>为避免测试停留在“能提交、能返回”的接口层面，本轮采用方案推荐的可重复、可分片、可校验 GPU 批量推理任务。父任务作为统一管理单元，依据分片清单拆分为 8 个子任务；每个子任务具有独立任务标识与输出文件。调度系统在硬约束（健康状态、链路可用、单卡显存等）满足后，按海南优先策略选择执行节点；执行完成后，控制面按父任务汇聚 predictions，并与冻结参考输出比对 top1 类别。</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4873"/>
        <w:gridCol w:w="4873"/>
      </w:tblGrid>
      <w:tr>
        <w:trPr>
          <w:tblHeader w:val="true"/>
        </w:trPr>
        <w:tc>
          <w:tcPr>
            <w:tcW w:type="dxa" w:w="1701"/>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项目</w:t>
            </w:r>
          </w:p>
        </w:tc>
        <w:tc>
          <w:tcPr>
            <w:tcW w:type="dxa" w:w="7483"/>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冻结/执行内容</w:t>
            </w:r>
          </w:p>
        </w:tc>
      </w:tr>
      <w:tr>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模型</w:t>
            </w:r>
          </w:p>
        </w:tc>
        <w:tc>
          <w:tcPr>
            <w:tcW w:type="dxa" w:w="7483"/>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ResNet-50 固定权重；关闭在线下载</w:t>
            </w:r>
          </w:p>
        </w:tc>
      </w:tr>
      <w:tr>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数据</w:t>
            </w:r>
          </w:p>
        </w:tc>
        <w:tc>
          <w:tcPr>
            <w:tcW w:type="dxa" w:w="7483"/>
            <w:vAlign w:val="center"/>
            <w:tcMar>
              <w:top w:w="70" w:type="dxa"/>
              <w:start w:w="70" w:type="dxa"/>
              <w:bottom w:w="70" w:type="dxa"/>
              <w:end w:w="70" w:type="dxa"/>
            </w:tcMar>
          </w:tcPr>
          <w:p>
            <w:pPr>
              <w:spacing w:after="0" w:before="0"/>
            </w:pPr>
            <w:r/>
            <w:r>
              <w:rPr>
                <w:rFonts w:ascii="Songti SC" w:hAnsi="Songti SC" w:eastAsia="Songti SC"/>
                <w:b w:val="0"/>
                <w:color w:val="000000"/>
                <w:sz w:val="17"/>
              </w:rPr>
              <w:t>合成非医疗图像；4096 张；划分为 8 个分片，每片 512 条</w:t>
            </w:r>
          </w:p>
        </w:tc>
      </w:tr>
      <w:tr>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输出</w:t>
            </w:r>
          </w:p>
        </w:tc>
        <w:tc>
          <w:tcPr>
            <w:tcW w:type="dxa" w:w="7483"/>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分片 predictions_*.jsonl；父任务 merged_predictions.jsonl 与 summary</w:t>
            </w:r>
          </w:p>
        </w:tc>
      </w:tr>
      <w:tr>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正确性</w:t>
            </w:r>
          </w:p>
        </w:tc>
        <w:tc>
          <w:tcPr>
            <w:tcW w:type="dxa" w:w="7483"/>
            <w:vAlign w:val="center"/>
            <w:tcMar>
              <w:top w:w="70" w:type="dxa"/>
              <w:start w:w="70" w:type="dxa"/>
              <w:bottom w:w="70" w:type="dxa"/>
              <w:end w:w="70" w:type="dxa"/>
            </w:tcMar>
          </w:tcPr>
          <w:p>
            <w:pPr>
              <w:spacing w:after="0" w:before="0"/>
            </w:pPr>
            <w:r/>
            <w:r>
              <w:rPr>
                <w:rFonts w:ascii="Songti SC" w:hAnsi="Songti SC" w:eastAsia="Songti SC"/>
                <w:b w:val="0"/>
                <w:color w:val="000000"/>
                <w:sz w:val="17"/>
              </w:rPr>
              <w:t>与 reference/predictions_all.jsonl 进行全量 top1 比对</w:t>
            </w:r>
          </w:p>
        </w:tc>
      </w:tr>
      <w:tr>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证据</w:t>
            </w:r>
          </w:p>
        </w:tc>
        <w:tc>
          <w:tcPr>
            <w:tcW w:type="dxa" w:w="7483"/>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case_evidence/*.json、audit_log.jsonl、父任务输出目录</w:t>
            </w:r>
          </w:p>
        </w:tc>
      </w:tr>
    </w:tbl>
    <w:p>
      <w:pPr>
        <w:spacing w:after="80"/>
      </w:pPr>
    </w:p>
    <w:p>
      <w:pPr>
        <w:pStyle w:val="Heading1"/>
        <w:spacing w:before="280" w:after="100"/>
      </w:pPr>
      <w:r>
        <w:rPr>
          <w:rFonts w:ascii="Songti SC" w:hAnsi="Songti SC" w:eastAsia="Songti SC"/>
          <w:color w:val="0B3D5C"/>
        </w:rPr>
        <w:t>3. 测试结果总表</w:t>
      </w:r>
    </w:p>
    <w:p>
      <w:pPr>
        <w:spacing w:line="324" w:lineRule="auto" w:after="120"/>
        <w:ind w:firstLine="420"/>
      </w:pPr>
      <w:r>
        <w:rPr>
          <w:rFonts w:ascii="Songti SC" w:hAnsi="Songti SC" w:eastAsia="Songti SC"/>
          <w:sz w:val="21"/>
        </w:rPr>
        <w:t>下表汇总本报告收录的全部通过用例。用例编号、场景名称与级别与实施方案第 6 章保持一致；其中 TC10、TC13、TC14、TC15、TC19 按方案允许的映射关系，由核心场景 DT01/DT03 的现场证据覆盖。</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1949"/>
        <w:gridCol w:w="1949"/>
        <w:gridCol w:w="1949"/>
        <w:gridCol w:w="1949"/>
        <w:gridCol w:w="1949"/>
      </w:tblGrid>
      <w:tr>
        <w:trPr>
          <w:tblHeader w:val="true"/>
        </w:trPr>
        <w:tc>
          <w:tcPr>
            <w:tcW w:type="dxa" w:w="850"/>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编号</w:t>
            </w:r>
          </w:p>
        </w:tc>
        <w:tc>
          <w:tcPr>
            <w:tcW w:type="dxa" w:w="680"/>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级别</w:t>
            </w:r>
          </w:p>
        </w:tc>
        <w:tc>
          <w:tcPr>
            <w:tcW w:type="dxa" w:w="2551"/>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场景</w:t>
            </w:r>
          </w:p>
        </w:tc>
        <w:tc>
          <w:tcPr>
            <w:tcW w:type="dxa" w:w="1587"/>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判定</w:t>
            </w:r>
          </w:p>
        </w:tc>
        <w:tc>
          <w:tcPr>
            <w:tcW w:type="dxa" w:w="3402"/>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关键证据</w:t>
            </w:r>
          </w:p>
        </w:tc>
      </w:tr>
      <w:tr>
        <w:tc>
          <w:tcPr>
            <w:tcW w:type="dxa" w:w="85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DT01</w:t>
            </w:r>
          </w:p>
        </w:tc>
        <w:tc>
          <w:tcPr>
            <w:tcW w:type="dxa" w:w="68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两地共同执行的分片批量推理</w:t>
            </w:r>
          </w:p>
        </w:tc>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通过</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POC-REAL-0004/0005/0006；参考比对通过</w:t>
            </w:r>
          </w:p>
        </w:tc>
      </w:tr>
      <w:tr>
        <w:tc>
          <w:tcPr>
            <w:tcW w:type="dxa" w:w="850"/>
            <w:vAlign w:val="center"/>
            <w:tcMar>
              <w:top w:w="70" w:type="dxa"/>
              <w:start w:w="70" w:type="dxa"/>
              <w:bottom w:w="70" w:type="dxa"/>
              <w:end w:w="70" w:type="dxa"/>
            </w:tcMar>
          </w:tcPr>
          <w:p>
            <w:pPr>
              <w:spacing w:after="0" w:before="0"/>
            </w:pPr>
            <w:r/>
            <w:r>
              <w:rPr>
                <w:rFonts w:ascii="Songti SC" w:hAnsi="Songti SC" w:eastAsia="Songti SC"/>
                <w:b w:val="0"/>
                <w:color w:val="000000"/>
                <w:sz w:val="16"/>
              </w:rPr>
              <w:t>DT03</w:t>
            </w:r>
          </w:p>
        </w:tc>
        <w:tc>
          <w:tcPr>
            <w:tcW w:type="dxa" w:w="680"/>
            <w:vAlign w:val="center"/>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tcMar>
              <w:top w:w="70" w:type="dxa"/>
              <w:start w:w="70" w:type="dxa"/>
              <w:bottom w:w="70" w:type="dxa"/>
              <w:end w:w="70" w:type="dxa"/>
            </w:tcMar>
          </w:tcPr>
          <w:p>
            <w:pPr>
              <w:spacing w:after="0" w:before="0"/>
            </w:pPr>
            <w:r/>
            <w:r>
              <w:rPr>
                <w:rFonts w:ascii="Songti SC" w:hAnsi="Songti SC" w:eastAsia="Songti SC"/>
                <w:b w:val="0"/>
                <w:color w:val="000000"/>
                <w:sz w:val="16"/>
              </w:rPr>
              <w:t>单卡 16GB 显存硬约束</w:t>
            </w:r>
          </w:p>
        </w:tc>
        <w:tc>
          <w:tcPr>
            <w:tcW w:type="dxa" w:w="1587"/>
            <w:vAlign w:val="center"/>
            <w:tcMar>
              <w:top w:w="70" w:type="dxa"/>
              <w:start w:w="70" w:type="dxa"/>
              <w:bottom w:w="70" w:type="dxa"/>
              <w:end w:w="70" w:type="dxa"/>
            </w:tcMar>
          </w:tcPr>
          <w:p>
            <w:pPr>
              <w:spacing w:after="0" w:before="0"/>
            </w:pPr>
            <w:r/>
            <w:r>
              <w:rPr>
                <w:rFonts w:ascii="Songti SC" w:hAnsi="Songti SC" w:eastAsia="Songti SC"/>
                <w:b w:val="0"/>
                <w:color w:val="000000"/>
                <w:sz w:val="16"/>
              </w:rPr>
              <w:t>通过</w:t>
            </w:r>
          </w:p>
        </w:tc>
        <w:tc>
          <w:tcPr>
            <w:tcW w:type="dxa" w:w="3402"/>
            <w:vAlign w:val="center"/>
            <w:tcMar>
              <w:top w:w="70" w:type="dxa"/>
              <w:start w:w="70" w:type="dxa"/>
              <w:bottom w:w="70" w:type="dxa"/>
              <w:end w:w="70" w:type="dxa"/>
            </w:tcMar>
          </w:tcPr>
          <w:p>
            <w:pPr>
              <w:spacing w:after="0" w:before="0"/>
            </w:pPr>
            <w:r/>
            <w:r>
              <w:rPr>
                <w:rFonts w:ascii="Songti SC" w:hAnsi="Songti SC" w:eastAsia="Songti SC"/>
                <w:b w:val="0"/>
                <w:color w:val="000000"/>
                <w:sz w:val="16"/>
              </w:rPr>
              <w:t>POC-REAL-0002；仅海南执行</w:t>
            </w:r>
          </w:p>
        </w:tc>
      </w:tr>
      <w:tr>
        <w:tc>
          <w:tcPr>
            <w:tcW w:type="dxa" w:w="85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TC01</w:t>
            </w:r>
          </w:p>
        </w:tc>
        <w:tc>
          <w:tcPr>
            <w:tcW w:type="dxa" w:w="68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正常跨境接入</w:t>
            </w:r>
          </w:p>
        </w:tc>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通过</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POC-REAL-0003；完整性校验通过</w:t>
            </w:r>
          </w:p>
        </w:tc>
      </w:tr>
      <w:tr>
        <w:tc>
          <w:tcPr>
            <w:tcW w:type="dxa" w:w="850"/>
            <w:vAlign w:val="center"/>
            <w:tcMar>
              <w:top w:w="70" w:type="dxa"/>
              <w:start w:w="70" w:type="dxa"/>
              <w:bottom w:w="70" w:type="dxa"/>
              <w:end w:w="70" w:type="dxa"/>
            </w:tcMar>
          </w:tcPr>
          <w:p>
            <w:pPr>
              <w:spacing w:after="0" w:before="0"/>
            </w:pPr>
            <w:r/>
            <w:r>
              <w:rPr>
                <w:rFonts w:ascii="Songti SC" w:hAnsi="Songti SC" w:eastAsia="Songti SC"/>
                <w:b w:val="0"/>
                <w:color w:val="000000"/>
                <w:sz w:val="16"/>
              </w:rPr>
              <w:t>TC02</w:t>
            </w:r>
          </w:p>
        </w:tc>
        <w:tc>
          <w:tcPr>
            <w:tcW w:type="dxa" w:w="680"/>
            <w:vAlign w:val="center"/>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tcMar>
              <w:top w:w="70" w:type="dxa"/>
              <w:start w:w="70" w:type="dxa"/>
              <w:bottom w:w="70" w:type="dxa"/>
              <w:end w:w="70" w:type="dxa"/>
            </w:tcMar>
          </w:tcPr>
          <w:p>
            <w:pPr>
              <w:spacing w:after="0" w:before="0"/>
            </w:pPr>
            <w:r/>
            <w:r>
              <w:rPr>
                <w:rFonts w:ascii="Songti SC" w:hAnsi="Songti SC" w:eastAsia="Songti SC"/>
                <w:b w:val="0"/>
                <w:color w:val="000000"/>
                <w:sz w:val="16"/>
              </w:rPr>
              <w:t>身份认证失败</w:t>
            </w:r>
          </w:p>
        </w:tc>
        <w:tc>
          <w:tcPr>
            <w:tcW w:type="dxa" w:w="1587"/>
            <w:vAlign w:val="center"/>
            <w:tcMar>
              <w:top w:w="70" w:type="dxa"/>
              <w:start w:w="70" w:type="dxa"/>
              <w:bottom w:w="70" w:type="dxa"/>
              <w:end w:w="70" w:type="dxa"/>
            </w:tcMar>
          </w:tcPr>
          <w:p>
            <w:pPr>
              <w:spacing w:after="0" w:before="0"/>
            </w:pPr>
            <w:r/>
            <w:r>
              <w:rPr>
                <w:rFonts w:ascii="Songti SC" w:hAnsi="Songti SC" w:eastAsia="Songti SC"/>
                <w:b w:val="0"/>
                <w:color w:val="000000"/>
                <w:sz w:val="16"/>
              </w:rPr>
              <w:t>通过（预期拒绝）</w:t>
            </w:r>
          </w:p>
        </w:tc>
        <w:tc>
          <w:tcPr>
            <w:tcW w:type="dxa" w:w="3402"/>
            <w:vAlign w:val="center"/>
            <w:tcMar>
              <w:top w:w="70" w:type="dxa"/>
              <w:start w:w="70" w:type="dxa"/>
              <w:bottom w:w="70" w:type="dxa"/>
              <w:end w:w="70" w:type="dxa"/>
            </w:tcMar>
          </w:tcPr>
          <w:p>
            <w:pPr>
              <w:spacing w:after="0" w:before="0"/>
            </w:pPr>
            <w:r/>
            <w:r>
              <w:rPr>
                <w:rFonts w:ascii="Songti SC" w:hAnsi="Songti SC" w:eastAsia="Songti SC"/>
                <w:b w:val="0"/>
                <w:color w:val="000000"/>
                <w:sz w:val="16"/>
              </w:rPr>
              <w:t>双节点 HTTP 401；AUTH_FAIL 审计</w:t>
            </w:r>
          </w:p>
        </w:tc>
      </w:tr>
      <w:tr>
        <w:tc>
          <w:tcPr>
            <w:tcW w:type="dxa" w:w="85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TC03</w:t>
            </w:r>
          </w:p>
        </w:tc>
        <w:tc>
          <w:tcPr>
            <w:tcW w:type="dxa" w:w="68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非授权端口或路径</w:t>
            </w:r>
          </w:p>
        </w:tc>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通过（预期拒绝）</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端口探针阻断；PROBE_BLOCKED</w:t>
            </w:r>
          </w:p>
        </w:tc>
      </w:tr>
      <w:tr>
        <w:tc>
          <w:tcPr>
            <w:tcW w:type="dxa" w:w="850"/>
            <w:vAlign w:val="center"/>
            <w:tcMar>
              <w:top w:w="70" w:type="dxa"/>
              <w:start w:w="70" w:type="dxa"/>
              <w:bottom w:w="70" w:type="dxa"/>
              <w:end w:w="70" w:type="dxa"/>
            </w:tcMar>
          </w:tcPr>
          <w:p>
            <w:pPr>
              <w:spacing w:after="0" w:before="0"/>
            </w:pPr>
            <w:r/>
            <w:r>
              <w:rPr>
                <w:rFonts w:ascii="Songti SC" w:hAnsi="Songti SC" w:eastAsia="Songti SC"/>
                <w:b w:val="0"/>
                <w:color w:val="000000"/>
                <w:sz w:val="16"/>
              </w:rPr>
              <w:t>TC04</w:t>
            </w:r>
          </w:p>
        </w:tc>
        <w:tc>
          <w:tcPr>
            <w:tcW w:type="dxa" w:w="680"/>
            <w:vAlign w:val="center"/>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tcMar>
              <w:top w:w="70" w:type="dxa"/>
              <w:start w:w="70" w:type="dxa"/>
              <w:bottom w:w="70" w:type="dxa"/>
              <w:end w:w="70" w:type="dxa"/>
            </w:tcMar>
          </w:tcPr>
          <w:p>
            <w:pPr>
              <w:spacing w:after="0" w:before="0"/>
            </w:pPr>
            <w:r/>
            <w:r>
              <w:rPr>
                <w:rFonts w:ascii="Songti SC" w:hAnsi="Songti SC" w:eastAsia="Songti SC"/>
                <w:b w:val="0"/>
                <w:color w:val="000000"/>
                <w:sz w:val="16"/>
              </w:rPr>
              <w:t>数据完整性异常</w:t>
            </w:r>
          </w:p>
        </w:tc>
        <w:tc>
          <w:tcPr>
            <w:tcW w:type="dxa" w:w="1587"/>
            <w:vAlign w:val="center"/>
            <w:tcMar>
              <w:top w:w="70" w:type="dxa"/>
              <w:start w:w="70" w:type="dxa"/>
              <w:bottom w:w="70" w:type="dxa"/>
              <w:end w:w="70" w:type="dxa"/>
            </w:tcMar>
          </w:tcPr>
          <w:p>
            <w:pPr>
              <w:spacing w:after="0" w:before="0"/>
            </w:pPr>
            <w:r/>
            <w:r>
              <w:rPr>
                <w:rFonts w:ascii="Songti SC" w:hAnsi="Songti SC" w:eastAsia="Songti SC"/>
                <w:b w:val="0"/>
                <w:color w:val="000000"/>
                <w:sz w:val="16"/>
              </w:rPr>
              <w:t>通过（预期拒绝）</w:t>
            </w:r>
          </w:p>
        </w:tc>
        <w:tc>
          <w:tcPr>
            <w:tcW w:type="dxa" w:w="3402"/>
            <w:vAlign w:val="center"/>
            <w:tcMar>
              <w:top w:w="70" w:type="dxa"/>
              <w:start w:w="70" w:type="dxa"/>
              <w:bottom w:w="70" w:type="dxa"/>
              <w:end w:w="70" w:type="dxa"/>
            </w:tcMar>
          </w:tcPr>
          <w:p>
            <w:pPr>
              <w:spacing w:after="0" w:before="0"/>
            </w:pPr>
            <w:r/>
            <w:r>
              <w:rPr>
                <w:rFonts w:ascii="Songti SC" w:hAnsi="Songti SC" w:eastAsia="Songti SC"/>
                <w:b w:val="0"/>
                <w:color w:val="000000"/>
                <w:sz w:val="16"/>
              </w:rPr>
              <w:t>HASH_MISMATCH；未创建执行任务</w:t>
            </w:r>
          </w:p>
        </w:tc>
      </w:tr>
      <w:tr>
        <w:tc>
          <w:tcPr>
            <w:tcW w:type="dxa" w:w="85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TC10</w:t>
            </w:r>
          </w:p>
        </w:tc>
        <w:tc>
          <w:tcPr>
            <w:tcW w:type="dxa" w:w="68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单卡显存硬约束</w:t>
            </w:r>
          </w:p>
        </w:tc>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通过</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由 DT03 覆盖</w:t>
            </w:r>
          </w:p>
        </w:tc>
      </w:tr>
      <w:tr>
        <w:tc>
          <w:tcPr>
            <w:tcW w:type="dxa" w:w="850"/>
            <w:vAlign w:val="center"/>
            <w:tcMar>
              <w:top w:w="70" w:type="dxa"/>
              <w:start w:w="70" w:type="dxa"/>
              <w:bottom w:w="70" w:type="dxa"/>
              <w:end w:w="70" w:type="dxa"/>
            </w:tcMar>
          </w:tcPr>
          <w:p>
            <w:pPr>
              <w:spacing w:after="0" w:before="0"/>
            </w:pPr>
            <w:r/>
            <w:r>
              <w:rPr>
                <w:rFonts w:ascii="Songti SC" w:hAnsi="Songti SC" w:eastAsia="Songti SC"/>
                <w:b w:val="0"/>
                <w:color w:val="000000"/>
                <w:sz w:val="16"/>
              </w:rPr>
              <w:t>TC13</w:t>
            </w:r>
          </w:p>
        </w:tc>
        <w:tc>
          <w:tcPr>
            <w:tcW w:type="dxa" w:w="680"/>
            <w:vAlign w:val="center"/>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tcMar>
              <w:top w:w="70" w:type="dxa"/>
              <w:start w:w="70" w:type="dxa"/>
              <w:bottom w:w="70" w:type="dxa"/>
              <w:end w:w="70" w:type="dxa"/>
            </w:tcMar>
          </w:tcPr>
          <w:p>
            <w:pPr>
              <w:spacing w:after="0" w:before="0"/>
            </w:pPr>
            <w:r/>
            <w:r>
              <w:rPr>
                <w:rFonts w:ascii="Songti SC" w:hAnsi="Songti SC" w:eastAsia="Songti SC"/>
                <w:b w:val="0"/>
                <w:color w:val="000000"/>
                <w:sz w:val="16"/>
              </w:rPr>
              <w:t>海南本地推理</w:t>
            </w:r>
          </w:p>
        </w:tc>
        <w:tc>
          <w:tcPr>
            <w:tcW w:type="dxa" w:w="1587"/>
            <w:vAlign w:val="center"/>
            <w:tcMar>
              <w:top w:w="70" w:type="dxa"/>
              <w:start w:w="70" w:type="dxa"/>
              <w:bottom w:w="70" w:type="dxa"/>
              <w:end w:w="70" w:type="dxa"/>
            </w:tcMar>
          </w:tcPr>
          <w:p>
            <w:pPr>
              <w:spacing w:after="0" w:before="0"/>
            </w:pPr>
            <w:r/>
            <w:r>
              <w:rPr>
                <w:rFonts w:ascii="Songti SC" w:hAnsi="Songti SC" w:eastAsia="Songti SC"/>
                <w:b w:val="0"/>
                <w:color w:val="000000"/>
                <w:sz w:val="16"/>
              </w:rPr>
              <w:t>通过</w:t>
            </w:r>
          </w:p>
        </w:tc>
        <w:tc>
          <w:tcPr>
            <w:tcW w:type="dxa" w:w="3402"/>
            <w:vAlign w:val="center"/>
            <w:tcMar>
              <w:top w:w="70" w:type="dxa"/>
              <w:start w:w="70" w:type="dxa"/>
              <w:bottom w:w="70" w:type="dxa"/>
              <w:end w:w="70" w:type="dxa"/>
            </w:tcMar>
          </w:tcPr>
          <w:p>
            <w:pPr>
              <w:spacing w:after="0" w:before="0"/>
            </w:pPr>
            <w:r/>
            <w:r>
              <w:rPr>
                <w:rFonts w:ascii="Songti SC" w:hAnsi="Songti SC" w:eastAsia="Songti SC"/>
                <w:b w:val="0"/>
                <w:color w:val="000000"/>
                <w:sz w:val="16"/>
              </w:rPr>
              <w:t>由 DT01 海南分片覆盖</w:t>
            </w:r>
          </w:p>
        </w:tc>
      </w:tr>
      <w:tr>
        <w:tc>
          <w:tcPr>
            <w:tcW w:type="dxa" w:w="85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TC14</w:t>
            </w:r>
          </w:p>
        </w:tc>
        <w:tc>
          <w:tcPr>
            <w:tcW w:type="dxa" w:w="68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重庆异地推理</w:t>
            </w:r>
          </w:p>
        </w:tc>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通过</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由 DT01 重庆分片覆盖</w:t>
            </w:r>
          </w:p>
        </w:tc>
      </w:tr>
      <w:tr>
        <w:tc>
          <w:tcPr>
            <w:tcW w:type="dxa" w:w="850"/>
            <w:vAlign w:val="center"/>
            <w:tcMar>
              <w:top w:w="70" w:type="dxa"/>
              <w:start w:w="70" w:type="dxa"/>
              <w:bottom w:w="70" w:type="dxa"/>
              <w:end w:w="70" w:type="dxa"/>
            </w:tcMar>
          </w:tcPr>
          <w:p>
            <w:pPr>
              <w:spacing w:after="0" w:before="0"/>
            </w:pPr>
            <w:r/>
            <w:r>
              <w:rPr>
                <w:rFonts w:ascii="Songti SC" w:hAnsi="Songti SC" w:eastAsia="Songti SC"/>
                <w:b w:val="0"/>
                <w:color w:val="000000"/>
                <w:sz w:val="16"/>
              </w:rPr>
              <w:t>TC15</w:t>
            </w:r>
          </w:p>
        </w:tc>
        <w:tc>
          <w:tcPr>
            <w:tcW w:type="dxa" w:w="680"/>
            <w:vAlign w:val="center"/>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tcMar>
              <w:top w:w="70" w:type="dxa"/>
              <w:start w:w="70" w:type="dxa"/>
              <w:bottom w:w="70" w:type="dxa"/>
              <w:end w:w="70" w:type="dxa"/>
            </w:tcMar>
          </w:tcPr>
          <w:p>
            <w:pPr>
              <w:spacing w:after="0" w:before="0"/>
            </w:pPr>
            <w:r/>
            <w:r>
              <w:rPr>
                <w:rFonts w:ascii="Songti SC" w:hAnsi="Songti SC" w:eastAsia="Songti SC"/>
                <w:b w:val="0"/>
                <w:color w:val="000000"/>
                <w:sz w:val="16"/>
              </w:rPr>
              <w:t>批量推理与队列</w:t>
            </w:r>
          </w:p>
        </w:tc>
        <w:tc>
          <w:tcPr>
            <w:tcW w:type="dxa" w:w="1587"/>
            <w:vAlign w:val="center"/>
            <w:tcMar>
              <w:top w:w="70" w:type="dxa"/>
              <w:start w:w="70" w:type="dxa"/>
              <w:bottom w:w="70" w:type="dxa"/>
              <w:end w:w="70" w:type="dxa"/>
            </w:tcMar>
          </w:tcPr>
          <w:p>
            <w:pPr>
              <w:spacing w:after="0" w:before="0"/>
            </w:pPr>
            <w:r/>
            <w:r>
              <w:rPr>
                <w:rFonts w:ascii="Songti SC" w:hAnsi="Songti SC" w:eastAsia="Songti SC"/>
                <w:b w:val="0"/>
                <w:color w:val="000000"/>
                <w:sz w:val="16"/>
              </w:rPr>
              <w:t>通过</w:t>
            </w:r>
          </w:p>
        </w:tc>
        <w:tc>
          <w:tcPr>
            <w:tcW w:type="dxa" w:w="3402"/>
            <w:vAlign w:val="center"/>
            <w:tcMar>
              <w:top w:w="70" w:type="dxa"/>
              <w:start w:w="70" w:type="dxa"/>
              <w:bottom w:w="70" w:type="dxa"/>
              <w:end w:w="70" w:type="dxa"/>
            </w:tcMar>
          </w:tcPr>
          <w:p>
            <w:pPr>
              <w:spacing w:after="0" w:before="0"/>
            </w:pPr>
            <w:r/>
            <w:r>
              <w:rPr>
                <w:rFonts w:ascii="Songti SC" w:hAnsi="Songti SC" w:eastAsia="Songti SC"/>
                <w:b w:val="0"/>
                <w:color w:val="000000"/>
                <w:sz w:val="16"/>
              </w:rPr>
              <w:t>由 DT01 三轮 8 分片覆盖</w:t>
            </w:r>
          </w:p>
        </w:tc>
      </w:tr>
      <w:tr>
        <w:tc>
          <w:tcPr>
            <w:tcW w:type="dxa" w:w="85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TC19</w:t>
            </w:r>
          </w:p>
        </w:tc>
        <w:tc>
          <w:tcPr>
            <w:tcW w:type="dxa" w:w="68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A</w:t>
            </w:r>
          </w:p>
        </w:tc>
        <w:tc>
          <w:tcPr>
            <w:tcW w:type="dxa" w:w="255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结果正确性</w:t>
            </w:r>
          </w:p>
        </w:tc>
        <w:tc>
          <w:tcPr>
            <w:tcW w:type="dxa" w:w="158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通过</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4096/4096 top1 一致</w:t>
            </w:r>
          </w:p>
        </w:tc>
      </w:tr>
    </w:tbl>
    <w:p>
      <w:pPr>
        <w:spacing w:after="80"/>
      </w:pPr>
    </w:p>
    <w:p>
      <w:pPr>
        <w:pStyle w:val="Heading1"/>
        <w:spacing w:before="280" w:after="100"/>
      </w:pPr>
      <w:r>
        <w:rPr>
          <w:rFonts w:ascii="Songti SC" w:hAnsi="Songti SC" w:eastAsia="Songti SC"/>
          <w:color w:val="0B3D5C"/>
        </w:rPr>
        <w:t>4. 重点用例详细记录</w:t>
      </w:r>
    </w:p>
    <w:p>
      <w:pPr>
        <w:spacing w:line="324" w:lineRule="auto" w:after="120"/>
        <w:ind w:firstLine="420"/>
      </w:pPr>
      <w:r>
        <w:rPr>
          <w:rFonts w:ascii="Songti SC" w:hAnsi="Songti SC" w:eastAsia="Songti SC"/>
          <w:sz w:val="21"/>
        </w:rPr>
        <w:t>本章按实施方案“重点用例详细执行流程”与“单项测试用例记录要求”组织，对每项用例说明测试目的、结果与分析，并附必要表格、可视化与证据字段。</w:t>
      </w:r>
    </w:p>
    <w:p>
      <w:pPr>
        <w:pStyle w:val="Heading2"/>
        <w:spacing w:before="180" w:after="100"/>
      </w:pPr>
      <w:r>
        <w:rPr>
          <w:rFonts w:ascii="Songti SC" w:hAnsi="Songti SC" w:eastAsia="Songti SC"/>
          <w:color w:val="1F6AA5"/>
        </w:rPr>
        <w:t>4.1 DT01 两地共同执行的分片批量推理</w:t>
      </w:r>
    </w:p>
    <w:p>
      <w:pPr>
        <w:spacing w:line="312" w:lineRule="auto" w:after="80"/>
      </w:pPr>
      <w:r>
        <w:rPr>
          <w:rFonts w:ascii="Songti SC" w:hAnsi="Songti SC" w:eastAsia="Songti SC"/>
          <w:b/>
          <w:color w:val="0B3D5C"/>
        </w:rPr>
        <w:t>测试目的：</w:t>
      </w:r>
      <w:r>
        <w:rPr>
          <w:rFonts w:ascii="Songti SC" w:hAnsi="Songti SC" w:eastAsia="Songti SC"/>
          <w:sz w:val="21"/>
        </w:rPr>
        <w:t>验证新加坡侧发起任务后，控制面完成登记与拆分，海南与重庆同时参与分片执行，并在汇聚端形成完整、可校验的父任务结果。该用例对应方案核心端到端主流程，要求连续运行 3 轮，且每轮均满足两地参与、分片闭环与样本完整性。</w:t>
      </w:r>
    </w:p>
    <w:p>
      <w:pPr>
        <w:spacing w:line="312" w:lineRule="auto" w:after="80"/>
      </w:pPr>
      <w:r>
        <w:rPr>
          <w:rFonts w:ascii="Songti SC" w:hAnsi="Songti SC" w:eastAsia="Songti SC"/>
          <w:b/>
          <w:color w:val="0B3D5C"/>
        </w:rPr>
        <w:t>前置条件与操作要点：</w:t>
      </w:r>
      <w:r>
        <w:rPr>
          <w:rFonts w:ascii="Songti SC" w:hAnsi="Songti SC" w:eastAsia="Songti SC"/>
          <w:sz w:val="21"/>
        </w:rPr>
        <w:t>两地节点在线且 GPU 可用；主测试数据包、权重与参考输出已冻结；提交父任务并拆分为 8 个子任务，资源声明为单卡、8GB 显存量级；调度策略在满足硬约束后采用海南优先。逐轮记录子任务落点、状态与汇聚结果。</w:t>
      </w:r>
    </w:p>
    <w:p>
      <w:pPr>
        <w:spacing w:line="312" w:lineRule="auto" w:after="80"/>
      </w:pPr>
      <w:r>
        <w:rPr>
          <w:rFonts w:ascii="Songti SC" w:hAnsi="Songti SC" w:eastAsia="Songti SC"/>
          <w:b/>
          <w:color w:val="0B3D5C"/>
        </w:rPr>
        <w:t>测试结果：</w:t>
      </w:r>
      <w:r>
        <w:rPr>
          <w:rFonts w:ascii="Songti SC" w:hAnsi="Songti SC" w:eastAsia="Songti SC"/>
          <w:sz w:val="21"/>
        </w:rPr>
        <w:t>第 1–3 轮父任务 POC-REAL-0004、POC-REAL-0005、POC-REAL-0006 均执行成功，每轮 8/8 分片状态闭环。各轮均有海南与重庆实际执行记录（典型分布为海南 6 片、重庆 2 片）。每轮汇聚结果包含 4096 条唯一样本，缺失 0、重复 0。复核轮次进一步完成与冻结参考输出的全量比对：compared=4096，mismatch=0。判定：通过。</w:t>
      </w:r>
    </w:p>
    <w:p>
      <w:pPr>
        <w:spacing w:line="312" w:lineRule="auto" w:after="80"/>
      </w:pPr>
      <w:r>
        <w:rPr>
          <w:rFonts w:ascii="Songti SC" w:hAnsi="Songti SC" w:eastAsia="Songti SC"/>
          <w:b/>
          <w:color w:val="0B3D5C"/>
        </w:rPr>
        <w:t>结果分析：</w:t>
      </w:r>
      <w:r>
        <w:rPr>
          <w:rFonts w:ascii="Songti SC" w:hAnsi="Songti SC" w:eastAsia="Songti SC"/>
          <w:sz w:val="21"/>
        </w:rPr>
        <w:t>从分片时间线可以看到，系统先在海南消化前序分片，随后将部分分片调度至重庆，再继续回填海南，体现了“硬约束过滤 + 海南优先 + 异地补位”的实际调度行为。更重要的是，结果不仅状态成功，而且业务输出与参考集一致，说明验证已深入到方案所强调的正确性层面，而非停留在接口连通。海南现场为单卡 4090，因此海南侧分片呈串行特征，但这不影响“两地均至少成功执行子任务”的通过标准。</w:t>
      </w:r>
    </w:p>
    <w:p>
      <w:pPr>
        <w:jc w:val="center"/>
      </w:pPr>
      <w:r>
        <w:drawing>
          <wp:inline xmlns:a="http://schemas.openxmlformats.org/drawingml/2006/main" xmlns:pic="http://schemas.openxmlformats.org/drawingml/2006/picture">
            <wp:extent cx="5688000" cy="3831952"/>
            <wp:docPr id="3" name="Picture 3" descr="图3  DT01 分片时间线与三轮两地参与统计"/>
            <wp:cNvGraphicFramePr>
              <a:graphicFrameLocks noChangeAspect="1"/>
            </wp:cNvGraphicFramePr>
            <a:graphic>
              <a:graphicData uri="http://schemas.openxmlformats.org/drawingml/2006/picture">
                <pic:pic>
                  <pic:nvPicPr>
                    <pic:cNvPr id="0" name="fig03_dt01.png"/>
                    <pic:cNvPicPr/>
                  </pic:nvPicPr>
                  <pic:blipFill>
                    <a:blip r:embed="rId12"/>
                    <a:stretch>
                      <a:fillRect/>
                    </a:stretch>
                  </pic:blipFill>
                  <pic:spPr>
                    <a:xfrm>
                      <a:off x="0" y="0"/>
                      <a:ext cx="5688000" cy="3831952"/>
                    </a:xfrm>
                    <a:prstGeom prst="rect"/>
                  </pic:spPr>
                </pic:pic>
              </a:graphicData>
            </a:graphic>
          </wp:inline>
        </w:drawing>
      </w:r>
    </w:p>
    <w:p>
      <w:pPr>
        <w:spacing w:after="160"/>
        <w:jc w:val="center"/>
      </w:pPr>
      <w:r>
        <w:rPr>
          <w:i/>
          <w:color w:val="64748B"/>
          <w:sz w:val="18"/>
        </w:rPr>
        <w:t>图3  DT01 分片时间线与三轮两地参与统计</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1392"/>
        <w:gridCol w:w="1392"/>
        <w:gridCol w:w="1392"/>
        <w:gridCol w:w="1392"/>
        <w:gridCol w:w="1392"/>
        <w:gridCol w:w="1392"/>
        <w:gridCol w:w="1392"/>
      </w:tblGrid>
      <w:tr>
        <w:trPr>
          <w:tblHeader w:val="true"/>
        </w:trPr>
        <w:tc>
          <w:tcPr>
            <w:tcW w:type="dxa" w:w="79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轮次</w:t>
            </w:r>
          </w:p>
        </w:tc>
        <w:tc>
          <w:tcPr>
            <w:tcW w:type="dxa" w:w="181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父任务 ID</w:t>
            </w:r>
          </w:p>
        </w:tc>
        <w:tc>
          <w:tcPr>
            <w:tcW w:type="dxa" w:w="113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成功分片</w:t>
            </w:r>
          </w:p>
        </w:tc>
        <w:tc>
          <w:tcPr>
            <w:tcW w:type="dxa" w:w="907"/>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海南</w:t>
            </w:r>
          </w:p>
        </w:tc>
        <w:tc>
          <w:tcPr>
            <w:tcW w:type="dxa" w:w="907"/>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重庆</w:t>
            </w:r>
          </w:p>
        </w:tc>
        <w:tc>
          <w:tcPr>
            <w:tcW w:type="dxa" w:w="1247"/>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缺失/重复</w:t>
            </w:r>
          </w:p>
        </w:tc>
        <w:tc>
          <w:tcPr>
            <w:tcW w:type="dxa" w:w="113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结论</w:t>
            </w:r>
          </w:p>
        </w:tc>
      </w:tr>
      <w:tr>
        <w:tc>
          <w:tcPr>
            <w:tcW w:type="dxa" w:w="79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w:t>
            </w:r>
          </w:p>
        </w:tc>
        <w:tc>
          <w:tcPr>
            <w:tcW w:type="dxa" w:w="181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POC-REAL-0004</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8/8</w:t>
            </w:r>
          </w:p>
        </w:tc>
        <w:tc>
          <w:tcPr>
            <w:tcW w:type="dxa" w:w="90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6</w:t>
            </w:r>
          </w:p>
        </w:tc>
        <w:tc>
          <w:tcPr>
            <w:tcW w:type="dxa" w:w="90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2</w:t>
            </w:r>
          </w:p>
        </w:tc>
        <w:tc>
          <w:tcPr>
            <w:tcW w:type="dxa" w:w="124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0 / 0</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794"/>
            <w:vAlign w:val="center"/>
            <w:tcMar>
              <w:top w:w="70" w:type="dxa"/>
              <w:start w:w="70" w:type="dxa"/>
              <w:bottom w:w="70" w:type="dxa"/>
              <w:end w:w="70" w:type="dxa"/>
            </w:tcMar>
          </w:tcPr>
          <w:p>
            <w:pPr>
              <w:spacing w:after="0" w:before="0"/>
            </w:pPr>
            <w:r/>
            <w:r>
              <w:rPr>
                <w:rFonts w:ascii="Songti SC" w:hAnsi="Songti SC" w:eastAsia="Songti SC"/>
                <w:b w:val="0"/>
                <w:color w:val="000000"/>
                <w:sz w:val="16"/>
              </w:rPr>
              <w:t>2</w:t>
            </w:r>
          </w:p>
        </w:tc>
        <w:tc>
          <w:tcPr>
            <w:tcW w:type="dxa" w:w="1814"/>
            <w:vAlign w:val="center"/>
            <w:tcMar>
              <w:top w:w="70" w:type="dxa"/>
              <w:start w:w="70" w:type="dxa"/>
              <w:bottom w:w="70" w:type="dxa"/>
              <w:end w:w="70" w:type="dxa"/>
            </w:tcMar>
          </w:tcPr>
          <w:p>
            <w:pPr>
              <w:spacing w:after="0" w:before="0"/>
            </w:pPr>
            <w:r/>
            <w:r>
              <w:rPr>
                <w:rFonts w:ascii="Songti SC" w:hAnsi="Songti SC" w:eastAsia="Songti SC"/>
                <w:b w:val="0"/>
                <w:color w:val="000000"/>
                <w:sz w:val="16"/>
              </w:rPr>
              <w:t>POC-REAL-0005</w:t>
            </w:r>
          </w:p>
        </w:tc>
        <w:tc>
          <w:tcPr>
            <w:tcW w:type="dxa" w:w="1134"/>
            <w:vAlign w:val="center"/>
            <w:tcMar>
              <w:top w:w="70" w:type="dxa"/>
              <w:start w:w="70" w:type="dxa"/>
              <w:bottom w:w="70" w:type="dxa"/>
              <w:end w:w="70" w:type="dxa"/>
            </w:tcMar>
          </w:tcPr>
          <w:p>
            <w:pPr>
              <w:spacing w:after="0" w:before="0"/>
            </w:pPr>
            <w:r/>
            <w:r>
              <w:rPr>
                <w:rFonts w:ascii="Songti SC" w:hAnsi="Songti SC" w:eastAsia="Songti SC"/>
                <w:b w:val="0"/>
                <w:color w:val="000000"/>
                <w:sz w:val="16"/>
              </w:rPr>
              <w:t>8/8</w:t>
            </w:r>
          </w:p>
        </w:tc>
        <w:tc>
          <w:tcPr>
            <w:tcW w:type="dxa" w:w="907"/>
            <w:vAlign w:val="center"/>
            <w:tcMar>
              <w:top w:w="70" w:type="dxa"/>
              <w:start w:w="70" w:type="dxa"/>
              <w:bottom w:w="70" w:type="dxa"/>
              <w:end w:w="70" w:type="dxa"/>
            </w:tcMar>
          </w:tcPr>
          <w:p>
            <w:pPr>
              <w:spacing w:after="0" w:before="0"/>
            </w:pPr>
            <w:r/>
            <w:r>
              <w:rPr>
                <w:rFonts w:ascii="Songti SC" w:hAnsi="Songti SC" w:eastAsia="Songti SC"/>
                <w:b w:val="0"/>
                <w:color w:val="000000"/>
                <w:sz w:val="16"/>
              </w:rPr>
              <w:t>6</w:t>
            </w:r>
          </w:p>
        </w:tc>
        <w:tc>
          <w:tcPr>
            <w:tcW w:type="dxa" w:w="907"/>
            <w:vAlign w:val="center"/>
            <w:tcMar>
              <w:top w:w="70" w:type="dxa"/>
              <w:start w:w="70" w:type="dxa"/>
              <w:bottom w:w="70" w:type="dxa"/>
              <w:end w:w="70" w:type="dxa"/>
            </w:tcMar>
          </w:tcPr>
          <w:p>
            <w:pPr>
              <w:spacing w:after="0" w:before="0"/>
            </w:pPr>
            <w:r/>
            <w:r>
              <w:rPr>
                <w:rFonts w:ascii="Songti SC" w:hAnsi="Songti SC" w:eastAsia="Songti SC"/>
                <w:b w:val="0"/>
                <w:color w:val="000000"/>
                <w:sz w:val="16"/>
              </w:rPr>
              <w:t>2</w:t>
            </w:r>
          </w:p>
        </w:tc>
        <w:tc>
          <w:tcPr>
            <w:tcW w:type="dxa" w:w="1247"/>
            <w:vAlign w:val="center"/>
            <w:tcMar>
              <w:top w:w="70" w:type="dxa"/>
              <w:start w:w="70" w:type="dxa"/>
              <w:bottom w:w="70" w:type="dxa"/>
              <w:end w:w="70" w:type="dxa"/>
            </w:tcMar>
          </w:tcPr>
          <w:p>
            <w:pPr>
              <w:spacing w:after="0" w:before="0"/>
            </w:pPr>
            <w:r/>
            <w:r>
              <w:rPr>
                <w:rFonts w:ascii="Songti SC" w:hAnsi="Songti SC" w:eastAsia="Songti SC"/>
                <w:b w:val="0"/>
                <w:color w:val="000000"/>
                <w:sz w:val="16"/>
              </w:rPr>
              <w:t>0 / 0</w:t>
            </w:r>
          </w:p>
        </w:tc>
        <w:tc>
          <w:tcPr>
            <w:tcW w:type="dxa" w:w="1134"/>
            <w:vAlign w:val="center"/>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79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3</w:t>
            </w:r>
          </w:p>
        </w:tc>
        <w:tc>
          <w:tcPr>
            <w:tcW w:type="dxa" w:w="181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POC-REAL-0006</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8/8</w:t>
            </w:r>
          </w:p>
        </w:tc>
        <w:tc>
          <w:tcPr>
            <w:tcW w:type="dxa" w:w="90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6</w:t>
            </w:r>
          </w:p>
        </w:tc>
        <w:tc>
          <w:tcPr>
            <w:tcW w:type="dxa" w:w="90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2</w:t>
            </w:r>
          </w:p>
        </w:tc>
        <w:tc>
          <w:tcPr>
            <w:tcW w:type="dxa" w:w="124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0 / 0</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bl>
    <w:p>
      <w:pPr>
        <w:spacing w:after="80"/>
      </w:pP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1624"/>
        <w:gridCol w:w="1624"/>
        <w:gridCol w:w="1624"/>
        <w:gridCol w:w="1624"/>
        <w:gridCol w:w="1624"/>
        <w:gridCol w:w="1624"/>
      </w:tblGrid>
      <w:tr>
        <w:trPr>
          <w:tblHeader w:val="true"/>
        </w:trPr>
        <w:tc>
          <w:tcPr>
            <w:tcW w:type="dxa" w:w="1020"/>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子任务</w:t>
            </w:r>
          </w:p>
        </w:tc>
        <w:tc>
          <w:tcPr>
            <w:tcW w:type="dxa" w:w="1247"/>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执行区域</w:t>
            </w:r>
          </w:p>
        </w:tc>
        <w:tc>
          <w:tcPr>
            <w:tcW w:type="dxa" w:w="147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开始时间</w:t>
            </w:r>
          </w:p>
        </w:tc>
        <w:tc>
          <w:tcPr>
            <w:tcW w:type="dxa" w:w="147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结束时间</w:t>
            </w:r>
          </w:p>
        </w:tc>
        <w:tc>
          <w:tcPr>
            <w:tcW w:type="dxa" w:w="1361"/>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耗时（秒）</w:t>
            </w:r>
          </w:p>
        </w:tc>
        <w:tc>
          <w:tcPr>
            <w:tcW w:type="dxa" w:w="113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状态</w:t>
            </w:r>
          </w:p>
        </w:tc>
      </w:tr>
      <w:tr>
        <w:tc>
          <w:tcPr>
            <w:tcW w:type="dxa" w:w="102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S01</w:t>
            </w:r>
          </w:p>
        </w:tc>
        <w:tc>
          <w:tcPr>
            <w:tcW w:type="dxa" w:w="124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海南</w:t>
            </w:r>
          </w:p>
        </w:tc>
        <w:tc>
          <w:tcPr>
            <w:tcW w:type="dxa" w:w="147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12:32:05</w:t>
            </w:r>
          </w:p>
        </w:tc>
        <w:tc>
          <w:tcPr>
            <w:tcW w:type="dxa" w:w="147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12:32:13</w:t>
            </w:r>
          </w:p>
        </w:tc>
        <w:tc>
          <w:tcPr>
            <w:tcW w:type="dxa" w:w="136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8</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1020"/>
            <w:vAlign w:val="center"/>
            <w:tcMar>
              <w:top w:w="70" w:type="dxa"/>
              <w:start w:w="70" w:type="dxa"/>
              <w:bottom w:w="70" w:type="dxa"/>
              <w:end w:w="70" w:type="dxa"/>
            </w:tcMar>
          </w:tcPr>
          <w:p>
            <w:pPr>
              <w:spacing w:after="0" w:before="0"/>
            </w:pPr>
            <w:r/>
            <w:r>
              <w:rPr>
                <w:rFonts w:ascii="Songti SC" w:hAnsi="Songti SC" w:eastAsia="Songti SC"/>
                <w:b w:val="0"/>
                <w:color w:val="000000"/>
                <w:sz w:val="16"/>
              </w:rPr>
              <w:t>S02</w:t>
            </w:r>
          </w:p>
        </w:tc>
        <w:tc>
          <w:tcPr>
            <w:tcW w:type="dxa" w:w="1247"/>
            <w:vAlign w:val="center"/>
            <w:tcMar>
              <w:top w:w="70" w:type="dxa"/>
              <w:start w:w="70" w:type="dxa"/>
              <w:bottom w:w="70" w:type="dxa"/>
              <w:end w:w="70" w:type="dxa"/>
            </w:tcMar>
          </w:tcPr>
          <w:p>
            <w:pPr>
              <w:spacing w:after="0" w:before="0"/>
            </w:pPr>
            <w:r/>
            <w:r>
              <w:rPr>
                <w:rFonts w:ascii="Songti SC" w:hAnsi="Songti SC" w:eastAsia="Songti SC"/>
                <w:b w:val="0"/>
                <w:color w:val="000000"/>
                <w:sz w:val="16"/>
              </w:rPr>
              <w:t>海南</w:t>
            </w:r>
          </w:p>
        </w:tc>
        <w:tc>
          <w:tcPr>
            <w:tcW w:type="dxa" w:w="1474"/>
            <w:vAlign w:val="center"/>
            <w:tcMar>
              <w:top w:w="70" w:type="dxa"/>
              <w:start w:w="70" w:type="dxa"/>
              <w:bottom w:w="70" w:type="dxa"/>
              <w:end w:w="70" w:type="dxa"/>
            </w:tcMar>
          </w:tcPr>
          <w:p>
            <w:pPr>
              <w:spacing w:after="0" w:before="0"/>
            </w:pPr>
            <w:r/>
            <w:r>
              <w:rPr>
                <w:rFonts w:ascii="Songti SC" w:hAnsi="Songti SC" w:eastAsia="Songti SC"/>
                <w:b w:val="0"/>
                <w:color w:val="000000"/>
                <w:sz w:val="16"/>
              </w:rPr>
              <w:t>12:32:14</w:t>
            </w:r>
          </w:p>
        </w:tc>
        <w:tc>
          <w:tcPr>
            <w:tcW w:type="dxa" w:w="1474"/>
            <w:vAlign w:val="center"/>
            <w:tcMar>
              <w:top w:w="70" w:type="dxa"/>
              <w:start w:w="70" w:type="dxa"/>
              <w:bottom w:w="70" w:type="dxa"/>
              <w:end w:w="70" w:type="dxa"/>
            </w:tcMar>
          </w:tcPr>
          <w:p>
            <w:pPr>
              <w:spacing w:after="0" w:before="0"/>
            </w:pPr>
            <w:r/>
            <w:r>
              <w:rPr>
                <w:rFonts w:ascii="Songti SC" w:hAnsi="Songti SC" w:eastAsia="Songti SC"/>
                <w:b w:val="0"/>
                <w:color w:val="000000"/>
                <w:sz w:val="16"/>
              </w:rPr>
              <w:t>12:32:22</w:t>
            </w:r>
          </w:p>
        </w:tc>
        <w:tc>
          <w:tcPr>
            <w:tcW w:type="dxa" w:w="1361"/>
            <w:vAlign w:val="center"/>
            <w:tcMar>
              <w:top w:w="70" w:type="dxa"/>
              <w:start w:w="70" w:type="dxa"/>
              <w:bottom w:w="70" w:type="dxa"/>
              <w:end w:w="70" w:type="dxa"/>
            </w:tcMar>
          </w:tcPr>
          <w:p>
            <w:pPr>
              <w:spacing w:after="0" w:before="0"/>
            </w:pPr>
            <w:r/>
            <w:r>
              <w:rPr>
                <w:rFonts w:ascii="Songti SC" w:hAnsi="Songti SC" w:eastAsia="Songti SC"/>
                <w:b w:val="0"/>
                <w:color w:val="000000"/>
                <w:sz w:val="16"/>
              </w:rPr>
              <w:t>8</w:t>
            </w:r>
          </w:p>
        </w:tc>
        <w:tc>
          <w:tcPr>
            <w:tcW w:type="dxa" w:w="1134"/>
            <w:vAlign w:val="center"/>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102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S03</w:t>
            </w:r>
          </w:p>
        </w:tc>
        <w:tc>
          <w:tcPr>
            <w:tcW w:type="dxa" w:w="124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重庆</w:t>
            </w:r>
          </w:p>
        </w:tc>
        <w:tc>
          <w:tcPr>
            <w:tcW w:type="dxa" w:w="147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12:32:22</w:t>
            </w:r>
          </w:p>
        </w:tc>
        <w:tc>
          <w:tcPr>
            <w:tcW w:type="dxa" w:w="147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12:32:31</w:t>
            </w:r>
          </w:p>
        </w:tc>
        <w:tc>
          <w:tcPr>
            <w:tcW w:type="dxa" w:w="136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9</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1020"/>
            <w:vAlign w:val="center"/>
            <w:tcMar>
              <w:top w:w="70" w:type="dxa"/>
              <w:start w:w="70" w:type="dxa"/>
              <w:bottom w:w="70" w:type="dxa"/>
              <w:end w:w="70" w:type="dxa"/>
            </w:tcMar>
          </w:tcPr>
          <w:p>
            <w:pPr>
              <w:spacing w:after="0" w:before="0"/>
            </w:pPr>
            <w:r/>
            <w:r>
              <w:rPr>
                <w:rFonts w:ascii="Songti SC" w:hAnsi="Songti SC" w:eastAsia="Songti SC"/>
                <w:b w:val="0"/>
                <w:color w:val="000000"/>
                <w:sz w:val="16"/>
              </w:rPr>
              <w:t>S04</w:t>
            </w:r>
          </w:p>
        </w:tc>
        <w:tc>
          <w:tcPr>
            <w:tcW w:type="dxa" w:w="1247"/>
            <w:vAlign w:val="center"/>
            <w:tcMar>
              <w:top w:w="70" w:type="dxa"/>
              <w:start w:w="70" w:type="dxa"/>
              <w:bottom w:w="70" w:type="dxa"/>
              <w:end w:w="70" w:type="dxa"/>
            </w:tcMar>
          </w:tcPr>
          <w:p>
            <w:pPr>
              <w:spacing w:after="0" w:before="0"/>
            </w:pPr>
            <w:r/>
            <w:r>
              <w:rPr>
                <w:rFonts w:ascii="Songti SC" w:hAnsi="Songti SC" w:eastAsia="Songti SC"/>
                <w:b w:val="0"/>
                <w:color w:val="000000"/>
                <w:sz w:val="16"/>
              </w:rPr>
              <w:t>重庆</w:t>
            </w:r>
          </w:p>
        </w:tc>
        <w:tc>
          <w:tcPr>
            <w:tcW w:type="dxa" w:w="1474"/>
            <w:vAlign w:val="center"/>
            <w:tcMar>
              <w:top w:w="70" w:type="dxa"/>
              <w:start w:w="70" w:type="dxa"/>
              <w:bottom w:w="70" w:type="dxa"/>
              <w:end w:w="70" w:type="dxa"/>
            </w:tcMar>
          </w:tcPr>
          <w:p>
            <w:pPr>
              <w:spacing w:after="0" w:before="0"/>
            </w:pPr>
            <w:r/>
            <w:r>
              <w:rPr>
                <w:rFonts w:ascii="Songti SC" w:hAnsi="Songti SC" w:eastAsia="Songti SC"/>
                <w:b w:val="0"/>
                <w:color w:val="000000"/>
                <w:sz w:val="16"/>
              </w:rPr>
              <w:t>12:32:31</w:t>
            </w:r>
          </w:p>
        </w:tc>
        <w:tc>
          <w:tcPr>
            <w:tcW w:type="dxa" w:w="1474"/>
            <w:vAlign w:val="center"/>
            <w:tcMar>
              <w:top w:w="70" w:type="dxa"/>
              <w:start w:w="70" w:type="dxa"/>
              <w:bottom w:w="70" w:type="dxa"/>
              <w:end w:w="70" w:type="dxa"/>
            </w:tcMar>
          </w:tcPr>
          <w:p>
            <w:pPr>
              <w:spacing w:after="0" w:before="0"/>
            </w:pPr>
            <w:r/>
            <w:r>
              <w:rPr>
                <w:rFonts w:ascii="Songti SC" w:hAnsi="Songti SC" w:eastAsia="Songti SC"/>
                <w:b w:val="0"/>
                <w:color w:val="000000"/>
                <w:sz w:val="16"/>
              </w:rPr>
              <w:t>12:32:39</w:t>
            </w:r>
          </w:p>
        </w:tc>
        <w:tc>
          <w:tcPr>
            <w:tcW w:type="dxa" w:w="1361"/>
            <w:vAlign w:val="center"/>
            <w:tcMar>
              <w:top w:w="70" w:type="dxa"/>
              <w:start w:w="70" w:type="dxa"/>
              <w:bottom w:w="70" w:type="dxa"/>
              <w:end w:w="70" w:type="dxa"/>
            </w:tcMar>
          </w:tcPr>
          <w:p>
            <w:pPr>
              <w:spacing w:after="0" w:before="0"/>
            </w:pPr>
            <w:r/>
            <w:r>
              <w:rPr>
                <w:rFonts w:ascii="Songti SC" w:hAnsi="Songti SC" w:eastAsia="Songti SC"/>
                <w:b w:val="0"/>
                <w:color w:val="000000"/>
                <w:sz w:val="16"/>
              </w:rPr>
              <w:t>8</w:t>
            </w:r>
          </w:p>
        </w:tc>
        <w:tc>
          <w:tcPr>
            <w:tcW w:type="dxa" w:w="1134"/>
            <w:vAlign w:val="center"/>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102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S05</w:t>
            </w:r>
          </w:p>
        </w:tc>
        <w:tc>
          <w:tcPr>
            <w:tcW w:type="dxa" w:w="124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海南</w:t>
            </w:r>
          </w:p>
        </w:tc>
        <w:tc>
          <w:tcPr>
            <w:tcW w:type="dxa" w:w="147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12:32:39</w:t>
            </w:r>
          </w:p>
        </w:tc>
        <w:tc>
          <w:tcPr>
            <w:tcW w:type="dxa" w:w="147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12:32:47</w:t>
            </w:r>
          </w:p>
        </w:tc>
        <w:tc>
          <w:tcPr>
            <w:tcW w:type="dxa" w:w="136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8</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1020"/>
            <w:vAlign w:val="center"/>
            <w:tcMar>
              <w:top w:w="70" w:type="dxa"/>
              <w:start w:w="70" w:type="dxa"/>
              <w:bottom w:w="70" w:type="dxa"/>
              <w:end w:w="70" w:type="dxa"/>
            </w:tcMar>
          </w:tcPr>
          <w:p>
            <w:pPr>
              <w:spacing w:after="0" w:before="0"/>
            </w:pPr>
            <w:r/>
            <w:r>
              <w:rPr>
                <w:rFonts w:ascii="Songti SC" w:hAnsi="Songti SC" w:eastAsia="Songti SC"/>
                <w:b w:val="0"/>
                <w:color w:val="000000"/>
                <w:sz w:val="16"/>
              </w:rPr>
              <w:t>S06</w:t>
            </w:r>
          </w:p>
        </w:tc>
        <w:tc>
          <w:tcPr>
            <w:tcW w:type="dxa" w:w="1247"/>
            <w:vAlign w:val="center"/>
            <w:tcMar>
              <w:top w:w="70" w:type="dxa"/>
              <w:start w:w="70" w:type="dxa"/>
              <w:bottom w:w="70" w:type="dxa"/>
              <w:end w:w="70" w:type="dxa"/>
            </w:tcMar>
          </w:tcPr>
          <w:p>
            <w:pPr>
              <w:spacing w:after="0" w:before="0"/>
            </w:pPr>
            <w:r/>
            <w:r>
              <w:rPr>
                <w:rFonts w:ascii="Songti SC" w:hAnsi="Songti SC" w:eastAsia="Songti SC"/>
                <w:b w:val="0"/>
                <w:color w:val="000000"/>
                <w:sz w:val="16"/>
              </w:rPr>
              <w:t>海南</w:t>
            </w:r>
          </w:p>
        </w:tc>
        <w:tc>
          <w:tcPr>
            <w:tcW w:type="dxa" w:w="1474"/>
            <w:vAlign w:val="center"/>
            <w:tcMar>
              <w:top w:w="70" w:type="dxa"/>
              <w:start w:w="70" w:type="dxa"/>
              <w:bottom w:w="70" w:type="dxa"/>
              <w:end w:w="70" w:type="dxa"/>
            </w:tcMar>
          </w:tcPr>
          <w:p>
            <w:pPr>
              <w:spacing w:after="0" w:before="0"/>
            </w:pPr>
            <w:r/>
            <w:r>
              <w:rPr>
                <w:rFonts w:ascii="Songti SC" w:hAnsi="Songti SC" w:eastAsia="Songti SC"/>
                <w:b w:val="0"/>
                <w:color w:val="000000"/>
                <w:sz w:val="16"/>
              </w:rPr>
              <w:t>12:32:47</w:t>
            </w:r>
          </w:p>
        </w:tc>
        <w:tc>
          <w:tcPr>
            <w:tcW w:type="dxa" w:w="1474"/>
            <w:vAlign w:val="center"/>
            <w:tcMar>
              <w:top w:w="70" w:type="dxa"/>
              <w:start w:w="70" w:type="dxa"/>
              <w:bottom w:w="70" w:type="dxa"/>
              <w:end w:w="70" w:type="dxa"/>
            </w:tcMar>
          </w:tcPr>
          <w:p>
            <w:pPr>
              <w:spacing w:after="0" w:before="0"/>
            </w:pPr>
            <w:r/>
            <w:r>
              <w:rPr>
                <w:rFonts w:ascii="Songti SC" w:hAnsi="Songti SC" w:eastAsia="Songti SC"/>
                <w:b w:val="0"/>
                <w:color w:val="000000"/>
                <w:sz w:val="16"/>
              </w:rPr>
              <w:t>12:32:55</w:t>
            </w:r>
          </w:p>
        </w:tc>
        <w:tc>
          <w:tcPr>
            <w:tcW w:type="dxa" w:w="1361"/>
            <w:vAlign w:val="center"/>
            <w:tcMar>
              <w:top w:w="70" w:type="dxa"/>
              <w:start w:w="70" w:type="dxa"/>
              <w:bottom w:w="70" w:type="dxa"/>
              <w:end w:w="70" w:type="dxa"/>
            </w:tcMar>
          </w:tcPr>
          <w:p>
            <w:pPr>
              <w:spacing w:after="0" w:before="0"/>
            </w:pPr>
            <w:r/>
            <w:r>
              <w:rPr>
                <w:rFonts w:ascii="Songti SC" w:hAnsi="Songti SC" w:eastAsia="Songti SC"/>
                <w:b w:val="0"/>
                <w:color w:val="000000"/>
                <w:sz w:val="16"/>
              </w:rPr>
              <w:t>8</w:t>
            </w:r>
          </w:p>
        </w:tc>
        <w:tc>
          <w:tcPr>
            <w:tcW w:type="dxa" w:w="1134"/>
            <w:vAlign w:val="center"/>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1020"/>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S07</w:t>
            </w:r>
          </w:p>
        </w:tc>
        <w:tc>
          <w:tcPr>
            <w:tcW w:type="dxa" w:w="124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海南</w:t>
            </w:r>
          </w:p>
        </w:tc>
        <w:tc>
          <w:tcPr>
            <w:tcW w:type="dxa" w:w="147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12:32:55</w:t>
            </w:r>
          </w:p>
        </w:tc>
        <w:tc>
          <w:tcPr>
            <w:tcW w:type="dxa" w:w="147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12:33:03</w:t>
            </w:r>
          </w:p>
        </w:tc>
        <w:tc>
          <w:tcPr>
            <w:tcW w:type="dxa" w:w="136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8</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r>
        <w:tc>
          <w:tcPr>
            <w:tcW w:type="dxa" w:w="1020"/>
            <w:vAlign w:val="center"/>
            <w:tcMar>
              <w:top w:w="70" w:type="dxa"/>
              <w:start w:w="70" w:type="dxa"/>
              <w:bottom w:w="70" w:type="dxa"/>
              <w:end w:w="70" w:type="dxa"/>
            </w:tcMar>
          </w:tcPr>
          <w:p>
            <w:pPr>
              <w:spacing w:after="0" w:before="0"/>
            </w:pPr>
            <w:r/>
            <w:r>
              <w:rPr>
                <w:rFonts w:ascii="Songti SC" w:hAnsi="Songti SC" w:eastAsia="Songti SC"/>
                <w:b w:val="0"/>
                <w:color w:val="000000"/>
                <w:sz w:val="16"/>
              </w:rPr>
              <w:t>S08</w:t>
            </w:r>
          </w:p>
        </w:tc>
        <w:tc>
          <w:tcPr>
            <w:tcW w:type="dxa" w:w="1247"/>
            <w:vAlign w:val="center"/>
            <w:tcMar>
              <w:top w:w="70" w:type="dxa"/>
              <w:start w:w="70" w:type="dxa"/>
              <w:bottom w:w="70" w:type="dxa"/>
              <w:end w:w="70" w:type="dxa"/>
            </w:tcMar>
          </w:tcPr>
          <w:p>
            <w:pPr>
              <w:spacing w:after="0" w:before="0"/>
            </w:pPr>
            <w:r/>
            <w:r>
              <w:rPr>
                <w:rFonts w:ascii="Songti SC" w:hAnsi="Songti SC" w:eastAsia="Songti SC"/>
                <w:b w:val="0"/>
                <w:color w:val="000000"/>
                <w:sz w:val="16"/>
              </w:rPr>
              <w:t>海南</w:t>
            </w:r>
          </w:p>
        </w:tc>
        <w:tc>
          <w:tcPr>
            <w:tcW w:type="dxa" w:w="1474"/>
            <w:vAlign w:val="center"/>
            <w:tcMar>
              <w:top w:w="70" w:type="dxa"/>
              <w:start w:w="70" w:type="dxa"/>
              <w:bottom w:w="70" w:type="dxa"/>
              <w:end w:w="70" w:type="dxa"/>
            </w:tcMar>
          </w:tcPr>
          <w:p>
            <w:pPr>
              <w:spacing w:after="0" w:before="0"/>
            </w:pPr>
            <w:r/>
            <w:r>
              <w:rPr>
                <w:rFonts w:ascii="Songti SC" w:hAnsi="Songti SC" w:eastAsia="Songti SC"/>
                <w:b w:val="0"/>
                <w:color w:val="000000"/>
                <w:sz w:val="16"/>
              </w:rPr>
              <w:t>12:33:03</w:t>
            </w:r>
          </w:p>
        </w:tc>
        <w:tc>
          <w:tcPr>
            <w:tcW w:type="dxa" w:w="1474"/>
            <w:vAlign w:val="center"/>
            <w:tcMar>
              <w:top w:w="70" w:type="dxa"/>
              <w:start w:w="70" w:type="dxa"/>
              <w:bottom w:w="70" w:type="dxa"/>
              <w:end w:w="70" w:type="dxa"/>
            </w:tcMar>
          </w:tcPr>
          <w:p>
            <w:pPr>
              <w:spacing w:after="0" w:before="0"/>
            </w:pPr>
            <w:r/>
            <w:r>
              <w:rPr>
                <w:rFonts w:ascii="Songti SC" w:hAnsi="Songti SC" w:eastAsia="Songti SC"/>
                <w:b w:val="0"/>
                <w:color w:val="000000"/>
                <w:sz w:val="16"/>
              </w:rPr>
              <w:t>12:33:11</w:t>
            </w:r>
          </w:p>
        </w:tc>
        <w:tc>
          <w:tcPr>
            <w:tcW w:type="dxa" w:w="1361"/>
            <w:vAlign w:val="center"/>
            <w:tcMar>
              <w:top w:w="70" w:type="dxa"/>
              <w:start w:w="70" w:type="dxa"/>
              <w:bottom w:w="70" w:type="dxa"/>
              <w:end w:w="70" w:type="dxa"/>
            </w:tcMar>
          </w:tcPr>
          <w:p>
            <w:pPr>
              <w:spacing w:after="0" w:before="0"/>
            </w:pPr>
            <w:r/>
            <w:r>
              <w:rPr>
                <w:rFonts w:ascii="Songti SC" w:hAnsi="Songti SC" w:eastAsia="Songti SC"/>
                <w:b w:val="0"/>
                <w:color w:val="000000"/>
                <w:sz w:val="16"/>
              </w:rPr>
              <w:t>8</w:t>
            </w:r>
          </w:p>
        </w:tc>
        <w:tc>
          <w:tcPr>
            <w:tcW w:type="dxa" w:w="1134"/>
            <w:vAlign w:val="center"/>
            <w:tcMar>
              <w:top w:w="70" w:type="dxa"/>
              <w:start w:w="70" w:type="dxa"/>
              <w:bottom w:w="70" w:type="dxa"/>
              <w:end w:w="70" w:type="dxa"/>
            </w:tcMar>
          </w:tcPr>
          <w:p>
            <w:pPr>
              <w:spacing w:after="0" w:before="0"/>
            </w:pPr>
            <w:r/>
            <w:r>
              <w:rPr>
                <w:rFonts w:ascii="Songti SC" w:hAnsi="Songti SC" w:eastAsia="Songti SC"/>
                <w:b w:val="0"/>
                <w:color w:val="000000"/>
                <w:sz w:val="16"/>
              </w:rPr>
              <w:t>成功</w:t>
            </w:r>
          </w:p>
        </w:tc>
      </w:tr>
    </w:tbl>
    <w:p>
      <w:pPr>
        <w:spacing w:after="80"/>
      </w:pP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4873"/>
        <w:gridCol w:w="4873"/>
      </w:tblGrid>
      <w:tr>
        <w:trPr>
          <w:tblHeader w:val="true"/>
        </w:trPr>
        <w:tc>
          <w:tcPr>
            <w:tcW w:type="dxa" w:w="2268"/>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记录项</w:t>
            </w:r>
          </w:p>
        </w:tc>
        <w:tc>
          <w:tcPr>
            <w:tcW w:type="dxa" w:w="6917"/>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内容</w:t>
            </w:r>
          </w:p>
        </w:tc>
      </w:tr>
      <w:tr>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父任务 / 子任务</w:t>
            </w:r>
          </w:p>
        </w:tc>
        <w:tc>
          <w:tcPr>
            <w:tcW w:type="dxa" w:w="691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POC-REAL-0001 / POC-REAL-0001-S01</w:t>
            </w:r>
          </w:p>
        </w:tc>
      </w:tr>
      <w:tr>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7"/>
              </w:rPr>
              <w:t>执行时间</w:t>
            </w:r>
          </w:p>
        </w:tc>
        <w:tc>
          <w:tcPr>
            <w:tcW w:type="dxa" w:w="6917"/>
            <w:vAlign w:val="center"/>
            <w:tcMar>
              <w:top w:w="70" w:type="dxa"/>
              <w:start w:w="70" w:type="dxa"/>
              <w:bottom w:w="70" w:type="dxa"/>
              <w:end w:w="70" w:type="dxa"/>
            </w:tcMar>
          </w:tcPr>
          <w:p>
            <w:pPr>
              <w:spacing w:after="0" w:before="0"/>
            </w:pPr>
            <w:r/>
            <w:r>
              <w:rPr>
                <w:rFonts w:ascii="Songti SC" w:hAnsi="Songti SC" w:eastAsia="Songti SC"/>
                <w:b w:val="0"/>
                <w:color w:val="000000"/>
                <w:sz w:val="17"/>
              </w:rPr>
              <w:t>2026-08-11T12:38:11+08:00</w:t>
            </w:r>
          </w:p>
        </w:tc>
      </w:tr>
      <w:tr>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执行节点 / GPU</w:t>
            </w:r>
          </w:p>
        </w:tc>
        <w:tc>
          <w:tcPr>
            <w:tcW w:type="dxa" w:w="691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海南 / 重庆 / 海南-GPU1, 重庆-GPU1</w:t>
            </w:r>
          </w:p>
        </w:tc>
      </w:tr>
      <w:tr>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7"/>
              </w:rPr>
              <w:t>缺失 / 重复样本</w:t>
            </w:r>
          </w:p>
        </w:tc>
        <w:tc>
          <w:tcPr>
            <w:tcW w:type="dxa" w:w="6917"/>
            <w:vAlign w:val="center"/>
            <w:tcMar>
              <w:top w:w="70" w:type="dxa"/>
              <w:start w:w="70" w:type="dxa"/>
              <w:bottom w:w="70" w:type="dxa"/>
              <w:end w:w="70" w:type="dxa"/>
            </w:tcMar>
          </w:tcPr>
          <w:p>
            <w:pPr>
              <w:spacing w:after="0" w:before="0"/>
            </w:pPr>
            <w:r/>
            <w:r>
              <w:rPr>
                <w:rFonts w:ascii="Songti SC" w:hAnsi="Songti SC" w:eastAsia="Songti SC"/>
                <w:b w:val="0"/>
                <w:color w:val="000000"/>
                <w:sz w:val="17"/>
              </w:rPr>
              <w:t>0 / 0</w:t>
            </w:r>
          </w:p>
        </w:tc>
      </w:tr>
      <w:tr>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结果摘要</w:t>
            </w:r>
          </w:p>
        </w:tc>
        <w:tc>
          <w:tcPr>
            <w:tcW w:type="dxa" w:w="691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{"compared": 4096, "mismatch": 0, "pass": true}</w:t>
            </w:r>
          </w:p>
        </w:tc>
      </w:tr>
      <w:tr>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7"/>
              </w:rPr>
              <w:t>测试结论</w:t>
            </w:r>
          </w:p>
        </w:tc>
        <w:tc>
          <w:tcPr>
            <w:tcW w:type="dxa" w:w="6917"/>
            <w:vAlign w:val="center"/>
            <w:tcMar>
              <w:top w:w="70" w:type="dxa"/>
              <w:start w:w="70" w:type="dxa"/>
              <w:bottom w:w="70" w:type="dxa"/>
              <w:end w:w="70" w:type="dxa"/>
            </w:tcMar>
          </w:tcPr>
          <w:p>
            <w:pPr>
              <w:spacing w:after="0" w:before="0"/>
            </w:pPr>
            <w:r/>
            <w:r>
              <w:rPr>
                <w:rFonts w:ascii="Songti SC" w:hAnsi="Songti SC" w:eastAsia="Songti SC"/>
                <w:b w:val="0"/>
                <w:color w:val="000000"/>
                <w:sz w:val="17"/>
              </w:rPr>
              <w:t>SUCCEEDED: 8/8个真实分片完成</w:t>
            </w:r>
          </w:p>
        </w:tc>
      </w:tr>
      <w:tr>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日志证据</w:t>
            </w:r>
          </w:p>
        </w:tc>
        <w:tc>
          <w:tcPr>
            <w:tcW w:type="dxa" w:w="691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case_evidence/DT01.json; audit_log.jsonl</w:t>
            </w:r>
          </w:p>
        </w:tc>
      </w:tr>
    </w:tbl>
    <w:p>
      <w:pPr>
        <w:spacing w:after="80"/>
      </w:pPr>
    </w:p>
    <w:p>
      <w:pPr>
        <w:pStyle w:val="Heading2"/>
        <w:spacing w:before="180" w:after="100"/>
      </w:pPr>
      <w:r>
        <w:rPr>
          <w:rFonts w:ascii="Songti SC" w:hAnsi="Songti SC" w:eastAsia="Songti SC"/>
          <w:color w:val="1F6AA5"/>
        </w:rPr>
        <w:t>4.2 DT03 / TC10 单卡 16GB 显存硬约束</w:t>
      </w:r>
    </w:p>
    <w:p>
      <w:pPr>
        <w:spacing w:line="312" w:lineRule="auto" w:after="80"/>
      </w:pPr>
      <w:r>
        <w:rPr>
          <w:rFonts w:ascii="Songti SC" w:hAnsi="Songti SC" w:eastAsia="Songti SC"/>
          <w:b/>
          <w:color w:val="0B3D5C"/>
        </w:rPr>
        <w:t>测试目的：</w:t>
      </w:r>
      <w:r>
        <w:rPr>
          <w:rFonts w:ascii="Songti SC" w:hAnsi="Songti SC" w:eastAsia="Songti SC"/>
          <w:sz w:val="21"/>
        </w:rPr>
        <w:t>验证单卡可用显存属于硬约束。重庆 4070 单卡仅 12GB，不得因“四卡合计 48GB”而被错误选中；16GB 资源声明应在候选阶段排除重庆，仅在海南 4090（24GB）可用时执行。</w:t>
      </w:r>
    </w:p>
    <w:p>
      <w:pPr>
        <w:spacing w:line="312" w:lineRule="auto" w:after="80"/>
      </w:pPr>
      <w:r>
        <w:rPr>
          <w:rFonts w:ascii="Songti SC" w:hAnsi="Songti SC" w:eastAsia="Songti SC"/>
          <w:b/>
          <w:color w:val="0B3D5C"/>
        </w:rPr>
        <w:t>测试结果：</w:t>
      </w:r>
      <w:r>
        <w:rPr>
          <w:rFonts w:ascii="Songti SC" w:hAnsi="Songti SC" w:eastAsia="Songti SC"/>
          <w:sz w:val="21"/>
        </w:rPr>
        <w:t>父任务 POC-REAL-0002 仅向海南-GPU1 下发 1 个分片并成功完成；重庆四张 12GB GPU 均未进入执行。TC10 与 DT03 为同一硬约束在原子用例与场景用例上的对应关系，由本次现场结果共同支撑。判定：通过。</w:t>
      </w:r>
    </w:p>
    <w:p>
      <w:pPr>
        <w:spacing w:line="312" w:lineRule="auto" w:after="80"/>
      </w:pPr>
      <w:r>
        <w:rPr>
          <w:rFonts w:ascii="Songti SC" w:hAnsi="Songti SC" w:eastAsia="Songti SC"/>
          <w:b/>
          <w:color w:val="0B3D5C"/>
        </w:rPr>
        <w:t>结果分析：</w:t>
      </w:r>
      <w:r>
        <w:rPr>
          <w:rFonts w:ascii="Songti SC" w:hAnsi="Songti SC" w:eastAsia="Songti SC"/>
          <w:sz w:val="21"/>
        </w:rPr>
        <w:t>该结果直接回应了实施方案反复强调的边界：L1 验证不允许把多卡显存池化理解成一张大显存。过滤发生在调度前，避免了“先错误下发、OOM 后再回退”的不合格路径。</w:t>
      </w:r>
    </w:p>
    <w:p>
      <w:pPr>
        <w:jc w:val="center"/>
      </w:pPr>
      <w:r>
        <w:drawing>
          <wp:inline xmlns:a="http://schemas.openxmlformats.org/drawingml/2006/main" xmlns:pic="http://schemas.openxmlformats.org/drawingml/2006/picture">
            <wp:extent cx="5688000" cy="2163127"/>
            <wp:docPr id="4" name="Picture 4" descr="图4  DT03/TC10 候选节点过滤结果"/>
            <wp:cNvGraphicFramePr>
              <a:graphicFrameLocks noChangeAspect="1"/>
            </wp:cNvGraphicFramePr>
            <a:graphic>
              <a:graphicData uri="http://schemas.openxmlformats.org/drawingml/2006/picture">
                <pic:pic>
                  <pic:nvPicPr>
                    <pic:cNvPr id="0" name="fig04_dt03.png"/>
                    <pic:cNvPicPr/>
                  </pic:nvPicPr>
                  <pic:blipFill>
                    <a:blip r:embed="rId13"/>
                    <a:stretch>
                      <a:fillRect/>
                    </a:stretch>
                  </pic:blipFill>
                  <pic:spPr>
                    <a:xfrm>
                      <a:off x="0" y="0"/>
                      <a:ext cx="5688000" cy="2163127"/>
                    </a:xfrm>
                    <a:prstGeom prst="rect"/>
                  </pic:spPr>
                </pic:pic>
              </a:graphicData>
            </a:graphic>
          </wp:inline>
        </w:drawing>
      </w:r>
    </w:p>
    <w:p>
      <w:pPr>
        <w:spacing w:after="160"/>
        <w:jc w:val="center"/>
      </w:pPr>
      <w:r>
        <w:rPr>
          <w:i/>
          <w:color w:val="64748B"/>
          <w:sz w:val="18"/>
        </w:rPr>
        <w:t>图4  DT03/TC10 候选节点过滤结果</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2436"/>
        <w:gridCol w:w="2436"/>
        <w:gridCol w:w="2436"/>
        <w:gridCol w:w="2436"/>
      </w:tblGrid>
      <w:tr>
        <w:trPr>
          <w:tblHeader w:val="true"/>
        </w:trPr>
        <w:tc>
          <w:tcPr>
            <w:tcW w:type="dxa" w:w="1984"/>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候选 GPU</w:t>
            </w:r>
          </w:p>
        </w:tc>
        <w:tc>
          <w:tcPr>
            <w:tcW w:type="dxa" w:w="1984"/>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单卡显存（GB）</w:t>
            </w:r>
          </w:p>
        </w:tc>
        <w:tc>
          <w:tcPr>
            <w:tcW w:type="dxa" w:w="2268"/>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是否满足 ≥16GB</w:t>
            </w:r>
          </w:p>
        </w:tc>
        <w:tc>
          <w:tcPr>
            <w:tcW w:type="dxa" w:w="2835"/>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调度结果</w:t>
            </w:r>
          </w:p>
        </w:tc>
      </w:tr>
      <w:tr>
        <w:tc>
          <w:tcPr>
            <w:tcW w:type="dxa" w:w="198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重庆-GPU1～GPU4</w:t>
            </w:r>
          </w:p>
        </w:tc>
        <w:tc>
          <w:tcPr>
            <w:tcW w:type="dxa" w:w="198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12</w:t>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否</w:t>
            </w:r>
          </w:p>
        </w:tc>
        <w:tc>
          <w:tcPr>
            <w:tcW w:type="dxa" w:w="2835"/>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排除</w:t>
            </w:r>
          </w:p>
        </w:tc>
      </w:tr>
      <w:tr>
        <w:tc>
          <w:tcPr>
            <w:tcW w:type="dxa" w:w="1984"/>
            <w:vAlign w:val="center"/>
            <w:tcMar>
              <w:top w:w="70" w:type="dxa"/>
              <w:start w:w="70" w:type="dxa"/>
              <w:bottom w:w="70" w:type="dxa"/>
              <w:end w:w="70" w:type="dxa"/>
            </w:tcMar>
          </w:tcPr>
          <w:p>
            <w:pPr>
              <w:spacing w:after="0" w:before="0"/>
            </w:pPr>
            <w:r/>
            <w:r>
              <w:rPr>
                <w:rFonts w:ascii="Songti SC" w:hAnsi="Songti SC" w:eastAsia="Songti SC"/>
                <w:b w:val="0"/>
                <w:color w:val="000000"/>
                <w:sz w:val="17"/>
              </w:rPr>
              <w:t>海南-GPU1</w:t>
            </w:r>
          </w:p>
        </w:tc>
        <w:tc>
          <w:tcPr>
            <w:tcW w:type="dxa" w:w="1984"/>
            <w:vAlign w:val="center"/>
            <w:tcMar>
              <w:top w:w="70" w:type="dxa"/>
              <w:start w:w="70" w:type="dxa"/>
              <w:bottom w:w="70" w:type="dxa"/>
              <w:end w:w="70" w:type="dxa"/>
            </w:tcMar>
          </w:tcPr>
          <w:p>
            <w:pPr>
              <w:spacing w:after="0" w:before="0"/>
            </w:pPr>
            <w:r/>
            <w:r>
              <w:rPr>
                <w:rFonts w:ascii="Songti SC" w:hAnsi="Songti SC" w:eastAsia="Songti SC"/>
                <w:b w:val="0"/>
                <w:color w:val="000000"/>
                <w:sz w:val="17"/>
              </w:rPr>
              <w:t>24</w:t>
            </w:r>
          </w:p>
        </w:tc>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7"/>
              </w:rPr>
              <w:t>是</w:t>
            </w:r>
          </w:p>
        </w:tc>
        <w:tc>
          <w:tcPr>
            <w:tcW w:type="dxa" w:w="2835"/>
            <w:vAlign w:val="center"/>
            <w:tcMar>
              <w:top w:w="70" w:type="dxa"/>
              <w:start w:w="70" w:type="dxa"/>
              <w:bottom w:w="70" w:type="dxa"/>
              <w:end w:w="70" w:type="dxa"/>
            </w:tcMar>
          </w:tcPr>
          <w:p>
            <w:pPr>
              <w:spacing w:after="0" w:before="0"/>
            </w:pPr>
            <w:r/>
            <w:r>
              <w:rPr>
                <w:rFonts w:ascii="Songti SC" w:hAnsi="Songti SC" w:eastAsia="Songti SC"/>
                <w:b w:val="0"/>
                <w:color w:val="000000"/>
                <w:sz w:val="17"/>
              </w:rPr>
              <w:t>选中并执行成功</w:t>
            </w:r>
          </w:p>
        </w:tc>
      </w:tr>
    </w:tbl>
    <w:p>
      <w:pPr>
        <w:spacing w:after="80"/>
      </w:pPr>
    </w:p>
    <w:p>
      <w:pPr>
        <w:pStyle w:val="Heading2"/>
        <w:spacing w:before="180" w:after="100"/>
      </w:pPr>
      <w:r>
        <w:rPr>
          <w:rFonts w:ascii="Songti SC" w:hAnsi="Songti SC" w:eastAsia="Songti SC"/>
          <w:color w:val="1F6AA5"/>
        </w:rPr>
        <w:t>4.3 TC01 正常跨境接入与完整性校验</w:t>
      </w:r>
    </w:p>
    <w:p>
      <w:pPr>
        <w:spacing w:line="312" w:lineRule="auto" w:after="80"/>
      </w:pPr>
      <w:r>
        <w:rPr>
          <w:rFonts w:ascii="Songti SC" w:hAnsi="Songti SC" w:eastAsia="Songti SC"/>
          <w:b/>
          <w:color w:val="0B3D5C"/>
        </w:rPr>
        <w:t>测试目的：</w:t>
      </w:r>
      <w:r>
        <w:rPr>
          <w:rFonts w:ascii="Songti SC" w:hAnsi="Songti SC" w:eastAsia="Songti SC"/>
          <w:sz w:val="21"/>
        </w:rPr>
        <w:t>验证有效任务与测试数据在进入调度前，完成必要的登记与 SHA-256/清单完整性校验，校验通过后可正常创建并执行任务。</w:t>
      </w:r>
    </w:p>
    <w:p>
      <w:pPr>
        <w:spacing w:line="312" w:lineRule="auto" w:after="80"/>
      </w:pPr>
      <w:r>
        <w:rPr>
          <w:rFonts w:ascii="Songti SC" w:hAnsi="Songti SC" w:eastAsia="Songti SC"/>
          <w:b/>
          <w:color w:val="0B3D5C"/>
        </w:rPr>
        <w:t>测试结果：</w:t>
      </w:r>
      <w:r>
        <w:rPr>
          <w:rFonts w:ascii="Songti SC" w:hAnsi="Songti SC" w:eastAsia="Songti SC"/>
          <w:sz w:val="21"/>
        </w:rPr>
        <w:t>父任务 POC-REAL-0003 在完整性校验通过后成功创建；4 个分片全部成功，其中海南执行 S01/S02，重庆执行 S03/S04。判定：通过。</w:t>
      </w:r>
    </w:p>
    <w:p>
      <w:pPr>
        <w:spacing w:line="312" w:lineRule="auto" w:after="80"/>
      </w:pPr>
      <w:r>
        <w:rPr>
          <w:rFonts w:ascii="Songti SC" w:hAnsi="Songti SC" w:eastAsia="Songti SC"/>
          <w:b/>
          <w:color w:val="0B3D5C"/>
        </w:rPr>
        <w:t>结果分析：</w:t>
      </w:r>
      <w:r>
        <w:rPr>
          <w:rFonts w:ascii="Songti SC" w:hAnsi="Songti SC" w:eastAsia="Songti SC"/>
          <w:sz w:val="21"/>
        </w:rPr>
        <w:t>TC01 验证的是正向主路径。它与 TC04 形成对照：正确哈希放行、错误哈希拒绝。从结果看，接入校验并未阻断合法任务，同时后续分片能够真正落到两地 GPU，说明“校验—登记—调度—执行”链路是贯通的。</w:t>
      </w:r>
    </w:p>
    <w:p>
      <w:pPr>
        <w:jc w:val="center"/>
      </w:pPr>
      <w:r>
        <w:drawing>
          <wp:inline xmlns:a="http://schemas.openxmlformats.org/drawingml/2006/main" xmlns:pic="http://schemas.openxmlformats.org/drawingml/2006/picture">
            <wp:extent cx="5688000" cy="2099776"/>
            <wp:docPr id="5" name="Picture 5" descr="图5  TC01 正向接入路径与分片落点"/>
            <wp:cNvGraphicFramePr>
              <a:graphicFrameLocks noChangeAspect="1"/>
            </wp:cNvGraphicFramePr>
            <a:graphic>
              <a:graphicData uri="http://schemas.openxmlformats.org/drawingml/2006/picture">
                <pic:pic>
                  <pic:nvPicPr>
                    <pic:cNvPr id="0" name="fig05_tc01.png"/>
                    <pic:cNvPicPr/>
                  </pic:nvPicPr>
                  <pic:blipFill>
                    <a:blip r:embed="rId14"/>
                    <a:stretch>
                      <a:fillRect/>
                    </a:stretch>
                  </pic:blipFill>
                  <pic:spPr>
                    <a:xfrm>
                      <a:off x="0" y="0"/>
                      <a:ext cx="5688000" cy="2099776"/>
                    </a:xfrm>
                    <a:prstGeom prst="rect"/>
                  </pic:spPr>
                </pic:pic>
              </a:graphicData>
            </a:graphic>
          </wp:inline>
        </w:drawing>
      </w:r>
    </w:p>
    <w:p>
      <w:pPr>
        <w:spacing w:after="160"/>
        <w:jc w:val="center"/>
      </w:pPr>
      <w:r>
        <w:rPr>
          <w:i/>
          <w:color w:val="64748B"/>
          <w:sz w:val="18"/>
        </w:rPr>
        <w:t>图5  TC01 正向接入路径与分片落点</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2436"/>
        <w:gridCol w:w="2436"/>
        <w:gridCol w:w="2436"/>
        <w:gridCol w:w="2436"/>
      </w:tblGrid>
      <w:tr>
        <w:trPr>
          <w:tblHeader w:val="true"/>
        </w:trPr>
        <w:tc>
          <w:tcPr>
            <w:tcW w:type="dxa" w:w="1701"/>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子任务</w:t>
            </w:r>
          </w:p>
        </w:tc>
        <w:tc>
          <w:tcPr>
            <w:tcW w:type="dxa" w:w="1701"/>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执行区域</w:t>
            </w:r>
          </w:p>
        </w:tc>
        <w:tc>
          <w:tcPr>
            <w:tcW w:type="dxa" w:w="1701"/>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状态</w:t>
            </w:r>
          </w:p>
        </w:tc>
        <w:tc>
          <w:tcPr>
            <w:tcW w:type="dxa" w:w="1701"/>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样本数</w:t>
            </w:r>
          </w:p>
        </w:tc>
      </w:tr>
      <w:tr>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S01</w:t>
            </w:r>
          </w:p>
        </w:tc>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海南</w:t>
            </w:r>
          </w:p>
        </w:tc>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成功</w:t>
            </w:r>
          </w:p>
        </w:tc>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512</w:t>
            </w:r>
          </w:p>
        </w:tc>
      </w:tr>
      <w:tr>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S02</w:t>
            </w:r>
          </w:p>
        </w:tc>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海南</w:t>
            </w:r>
          </w:p>
        </w:tc>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成功</w:t>
            </w:r>
          </w:p>
        </w:tc>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512</w:t>
            </w:r>
          </w:p>
        </w:tc>
      </w:tr>
      <w:tr>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S03</w:t>
            </w:r>
          </w:p>
        </w:tc>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重庆</w:t>
            </w:r>
          </w:p>
        </w:tc>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成功</w:t>
            </w:r>
          </w:p>
        </w:tc>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512</w:t>
            </w:r>
          </w:p>
        </w:tc>
      </w:tr>
      <w:tr>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S04</w:t>
            </w:r>
          </w:p>
        </w:tc>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重庆</w:t>
            </w:r>
          </w:p>
        </w:tc>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成功</w:t>
            </w:r>
          </w:p>
        </w:tc>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512</w:t>
            </w:r>
          </w:p>
        </w:tc>
      </w:tr>
    </w:tbl>
    <w:p>
      <w:pPr>
        <w:spacing w:after="80"/>
      </w:pPr>
    </w:p>
    <w:p>
      <w:pPr>
        <w:pStyle w:val="Heading2"/>
        <w:spacing w:before="180" w:after="100"/>
      </w:pPr>
      <w:r>
        <w:rPr>
          <w:rFonts w:ascii="Songti SC" w:hAnsi="Songti SC" w:eastAsia="Songti SC"/>
          <w:color w:val="1F6AA5"/>
        </w:rPr>
        <w:t>4.4 TC02 / TC03 / TC04 接入安全与数据完整性负向验证</w:t>
      </w:r>
    </w:p>
    <w:p>
      <w:pPr>
        <w:spacing w:line="324" w:lineRule="auto" w:after="120"/>
        <w:ind w:firstLine="420"/>
      </w:pPr>
      <w:r>
        <w:rPr>
          <w:rFonts w:ascii="Songti SC" w:hAnsi="Songti SC" w:eastAsia="Songti SC"/>
          <w:sz w:val="21"/>
        </w:rPr>
        <w:t>实施方案将身份认证失败、非授权端口或路径、数据完整性异常均列为 A 类必须验证项。其通过标准不是“系统仍然跑出结果”，而是“应当拒绝、不得创建可执行任务，并形成可查询审计”。本轮据此组织了三类受控负向试验。</w:t>
      </w:r>
    </w:p>
    <w:p>
      <w:pPr>
        <w:spacing w:line="312" w:lineRule="auto" w:after="80"/>
      </w:pPr>
      <w:r>
        <w:rPr>
          <w:rFonts w:ascii="Songti SC" w:hAnsi="Songti SC" w:eastAsia="Songti SC"/>
          <w:b/>
          <w:color w:val="0B3D5C"/>
        </w:rPr>
        <w:t>TC02 身份认证失败：</w:t>
      </w:r>
      <w:r>
        <w:rPr>
          <w:rFonts w:ascii="Songti SC" w:hAnsi="Songti SC" w:eastAsia="Songti SC"/>
          <w:sz w:val="21"/>
        </w:rPr>
        <w:t>使用错误 Bearer 访问海南与重庆节点代理，两端均返回 HTTP 401；控制面记录 AUTH_FAIL，并给出 REJECTED 结论，未创建 GPU 执行任务。判定：通过。</w:t>
      </w:r>
    </w:p>
    <w:p>
      <w:pPr>
        <w:spacing w:line="312" w:lineRule="auto" w:after="80"/>
      </w:pPr>
      <w:r>
        <w:rPr>
          <w:rFonts w:ascii="Songti SC" w:hAnsi="Songti SC" w:eastAsia="Songti SC"/>
          <w:b/>
          <w:color w:val="0B3D5C"/>
        </w:rPr>
        <w:t>TC03 非授权端口或路径：</w:t>
      </w:r>
      <w:r>
        <w:rPr>
          <w:rFonts w:ascii="Songti SC" w:hAnsi="Songti SC" w:eastAsia="Songti SC"/>
          <w:sz w:val="21"/>
        </w:rPr>
        <w:t>对非业务端口 59999 发起探针，连接被拒绝（blocked=true）；系统记录 PROBE_BLOCKED，未进入执行阶段。判定：通过。</w:t>
      </w:r>
    </w:p>
    <w:p>
      <w:pPr>
        <w:spacing w:line="312" w:lineRule="auto" w:after="80"/>
      </w:pPr>
      <w:r>
        <w:rPr>
          <w:rFonts w:ascii="Songti SC" w:hAnsi="Songti SC" w:eastAsia="Songti SC"/>
          <w:b/>
          <w:color w:val="0B3D5C"/>
        </w:rPr>
        <w:t>TC04 数据完整性异常：</w:t>
      </w:r>
      <w:r>
        <w:rPr>
          <w:rFonts w:ascii="Songti SC" w:hAnsi="Songti SC" w:eastAsia="Songti SC"/>
          <w:sz w:val="21"/>
        </w:rPr>
        <w:t>故意提交错误期望哈希，触发 HASH_MISMATCH；系统拒绝创建可执行任务并保留审计。判定：通过。</w:t>
      </w:r>
    </w:p>
    <w:p>
      <w:pPr>
        <w:spacing w:line="312" w:lineRule="auto" w:after="80"/>
      </w:pPr>
      <w:r>
        <w:rPr>
          <w:rFonts w:ascii="Songti SC" w:hAnsi="Songti SC" w:eastAsia="Songti SC"/>
          <w:b/>
          <w:color w:val="0B3D5C"/>
        </w:rPr>
        <w:t>综合分析：</w:t>
      </w:r>
      <w:r>
        <w:rPr>
          <w:rFonts w:ascii="Songti SC" w:hAnsi="Songti SC" w:eastAsia="Songti SC"/>
          <w:sz w:val="21"/>
        </w:rPr>
        <w:t>三类用例分别覆盖“人/账号是否合法”“网络路径是否授权”“数据是否完整可信”。测试表明，安全控制点位于任务真正消耗 GPU 之前，符合最小化风险与审计留痕要求。需要说明的是：本轮网络环境为可管理的测试连通条件，结论用于证明控制逻辑有效，不替代运营商级 VPN/防火墙正式测评。</w:t>
      </w:r>
    </w:p>
    <w:p>
      <w:pPr>
        <w:jc w:val="center"/>
      </w:pPr>
      <w:r>
        <w:drawing>
          <wp:inline xmlns:a="http://schemas.openxmlformats.org/drawingml/2006/main" xmlns:pic="http://schemas.openxmlformats.org/drawingml/2006/picture">
            <wp:extent cx="5688000" cy="2151810"/>
            <wp:docPr id="6" name="Picture 6" descr="图6  TC02/TC03/TC04 负向拒绝结果"/>
            <wp:cNvGraphicFramePr>
              <a:graphicFrameLocks noChangeAspect="1"/>
            </wp:cNvGraphicFramePr>
            <a:graphic>
              <a:graphicData uri="http://schemas.openxmlformats.org/drawingml/2006/picture">
                <pic:pic>
                  <pic:nvPicPr>
                    <pic:cNvPr id="0" name="fig06_security.png"/>
                    <pic:cNvPicPr/>
                  </pic:nvPicPr>
                  <pic:blipFill>
                    <a:blip r:embed="rId15"/>
                    <a:stretch>
                      <a:fillRect/>
                    </a:stretch>
                  </pic:blipFill>
                  <pic:spPr>
                    <a:xfrm>
                      <a:off x="0" y="0"/>
                      <a:ext cx="5688000" cy="2151810"/>
                    </a:xfrm>
                    <a:prstGeom prst="rect"/>
                  </pic:spPr>
                </pic:pic>
              </a:graphicData>
            </a:graphic>
          </wp:inline>
        </w:drawing>
      </w:r>
    </w:p>
    <w:p>
      <w:pPr>
        <w:spacing w:after="160"/>
        <w:jc w:val="center"/>
      </w:pPr>
      <w:r>
        <w:rPr>
          <w:i/>
          <w:color w:val="64748B"/>
          <w:sz w:val="18"/>
        </w:rPr>
        <w:t>图6  TC02/TC03/TC04 负向拒绝结果</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2436"/>
        <w:gridCol w:w="2436"/>
        <w:gridCol w:w="2436"/>
        <w:gridCol w:w="2436"/>
      </w:tblGrid>
      <w:tr>
        <w:trPr>
          <w:tblHeader w:val="true"/>
        </w:trPr>
        <w:tc>
          <w:tcPr>
            <w:tcW w:type="dxa" w:w="907"/>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用例</w:t>
            </w:r>
          </w:p>
        </w:tc>
        <w:tc>
          <w:tcPr>
            <w:tcW w:type="dxa" w:w="198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关键操作</w:t>
            </w:r>
          </w:p>
        </w:tc>
        <w:tc>
          <w:tcPr>
            <w:tcW w:type="dxa" w:w="2835"/>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预期（方案）</w:t>
            </w:r>
          </w:p>
        </w:tc>
        <w:tc>
          <w:tcPr>
            <w:tcW w:type="dxa" w:w="3402"/>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实测</w:t>
            </w:r>
          </w:p>
        </w:tc>
      </w:tr>
      <w:tr>
        <w:tc>
          <w:tcPr>
            <w:tcW w:type="dxa" w:w="90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TC02</w:t>
            </w:r>
          </w:p>
        </w:tc>
        <w:tc>
          <w:tcPr>
            <w:tcW w:type="dxa" w:w="198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错误凭据访问</w:t>
            </w:r>
          </w:p>
        </w:tc>
        <w:tc>
          <w:tcPr>
            <w:tcW w:type="dxa" w:w="2835"/>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拒绝访问并记录原因</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双节点 401；未建 GPU 任务</w:t>
            </w:r>
          </w:p>
        </w:tc>
      </w:tr>
      <w:tr>
        <w:tc>
          <w:tcPr>
            <w:tcW w:type="dxa" w:w="907"/>
            <w:vAlign w:val="center"/>
            <w:tcMar>
              <w:top w:w="70" w:type="dxa"/>
              <w:start w:w="70" w:type="dxa"/>
              <w:bottom w:w="70" w:type="dxa"/>
              <w:end w:w="70" w:type="dxa"/>
            </w:tcMar>
          </w:tcPr>
          <w:p>
            <w:pPr>
              <w:spacing w:after="0" w:before="0"/>
            </w:pPr>
            <w:r/>
            <w:r>
              <w:rPr>
                <w:rFonts w:ascii="Songti SC" w:hAnsi="Songti SC" w:eastAsia="Songti SC"/>
                <w:b w:val="0"/>
                <w:color w:val="000000"/>
                <w:sz w:val="16"/>
              </w:rPr>
              <w:t>TC03</w:t>
            </w:r>
          </w:p>
        </w:tc>
        <w:tc>
          <w:tcPr>
            <w:tcW w:type="dxa" w:w="1984"/>
            <w:vAlign w:val="center"/>
            <w:tcMar>
              <w:top w:w="70" w:type="dxa"/>
              <w:start w:w="70" w:type="dxa"/>
              <w:bottom w:w="70" w:type="dxa"/>
              <w:end w:w="70" w:type="dxa"/>
            </w:tcMar>
          </w:tcPr>
          <w:p>
            <w:pPr>
              <w:spacing w:after="0" w:before="0"/>
            </w:pPr>
            <w:r/>
            <w:r>
              <w:rPr>
                <w:rFonts w:ascii="Songti SC" w:hAnsi="Songti SC" w:eastAsia="Songti SC"/>
                <w:b w:val="0"/>
                <w:color w:val="000000"/>
                <w:sz w:val="16"/>
              </w:rPr>
              <w:t>访问非授权端口</w:t>
            </w:r>
          </w:p>
        </w:tc>
        <w:tc>
          <w:tcPr>
            <w:tcW w:type="dxa" w:w="2835"/>
            <w:vAlign w:val="center"/>
            <w:tcMar>
              <w:top w:w="70" w:type="dxa"/>
              <w:start w:w="70" w:type="dxa"/>
              <w:bottom w:w="70" w:type="dxa"/>
              <w:end w:w="70" w:type="dxa"/>
            </w:tcMar>
          </w:tcPr>
          <w:p>
            <w:pPr>
              <w:spacing w:after="0" w:before="0"/>
            </w:pPr>
            <w:r/>
            <w:r>
              <w:rPr>
                <w:rFonts w:ascii="Songti SC" w:hAnsi="Songti SC" w:eastAsia="Songti SC"/>
                <w:b w:val="0"/>
                <w:color w:val="000000"/>
                <w:sz w:val="16"/>
              </w:rPr>
              <w:t>访问被阻断并产生审计</w:t>
            </w:r>
          </w:p>
        </w:tc>
        <w:tc>
          <w:tcPr>
            <w:tcW w:type="dxa" w:w="3402"/>
            <w:vAlign w:val="center"/>
            <w:tcMar>
              <w:top w:w="70" w:type="dxa"/>
              <w:start w:w="70" w:type="dxa"/>
              <w:bottom w:w="70" w:type="dxa"/>
              <w:end w:w="70" w:type="dxa"/>
            </w:tcMar>
          </w:tcPr>
          <w:p>
            <w:pPr>
              <w:spacing w:after="0" w:before="0"/>
            </w:pPr>
            <w:r/>
            <w:r>
              <w:rPr>
                <w:rFonts w:ascii="Songti SC" w:hAnsi="Songti SC" w:eastAsia="Songti SC"/>
                <w:b w:val="0"/>
                <w:color w:val="000000"/>
                <w:sz w:val="16"/>
              </w:rPr>
              <w:t>连接拒绝；PROBE_BLOCKED</w:t>
            </w:r>
          </w:p>
        </w:tc>
      </w:tr>
      <w:tr>
        <w:tc>
          <w:tcPr>
            <w:tcW w:type="dxa" w:w="90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TC04</w:t>
            </w:r>
          </w:p>
        </w:tc>
        <w:tc>
          <w:tcPr>
            <w:tcW w:type="dxa" w:w="198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提交错误哈希</w:t>
            </w:r>
          </w:p>
        </w:tc>
        <w:tc>
          <w:tcPr>
            <w:tcW w:type="dxa" w:w="2835"/>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校验失败，拒绝执行</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HASH_MISMATCH；拒绝建任务</w:t>
            </w:r>
          </w:p>
        </w:tc>
      </w:tr>
    </w:tbl>
    <w:p>
      <w:pPr>
        <w:spacing w:after="80"/>
      </w:pPr>
    </w:p>
    <w:p>
      <w:pPr>
        <w:pStyle w:val="Heading2"/>
        <w:spacing w:before="180" w:after="100"/>
      </w:pPr>
      <w:r>
        <w:rPr>
          <w:rFonts w:ascii="Songti SC" w:hAnsi="Songti SC" w:eastAsia="Songti SC"/>
          <w:color w:val="1F6AA5"/>
        </w:rPr>
        <w:t>4.5 TC13 / TC14 / TC15 / TC19 执行与正确性（由 DT01 覆盖）</w:t>
      </w:r>
    </w:p>
    <w:p>
      <w:pPr>
        <w:spacing w:line="324" w:lineRule="auto" w:after="120"/>
        <w:ind w:firstLine="420"/>
      </w:pPr>
      <w:r>
        <w:rPr>
          <w:rFonts w:ascii="Songti SC" w:hAnsi="Songti SC" w:eastAsia="Songti SC"/>
          <w:sz w:val="21"/>
        </w:rPr>
        <w:t>实施方案允许在核心场景已充分取证时，对密切相关的原子用例采用映射覆盖。TC13（海南本地推理）、TC14（重庆异地推理）、TC15（批量推理与队列）、TC19（结果正确性）的关键观察点，均已在 DT01 连续三轮真实执行中得到满足。</w:t>
      </w:r>
    </w:p>
    <w:p>
      <w:pPr>
        <w:spacing w:line="312" w:lineRule="auto" w:after="80"/>
      </w:pPr>
      <w:r>
        <w:rPr>
          <w:rFonts w:ascii="Songti SC" w:hAnsi="Songti SC" w:eastAsia="Songti SC"/>
          <w:b/>
          <w:color w:val="0B3D5C"/>
        </w:rPr>
        <w:t>测试目的：</w:t>
      </w:r>
      <w:r>
        <w:rPr>
          <w:rFonts w:ascii="Songti SC" w:hAnsi="Songti SC" w:eastAsia="Songti SC"/>
          <w:sz w:val="21"/>
        </w:rPr>
        <w:t>分别确认海南侧与重庆侧能够完成同一冻结推理任务，批量分片可连续闭环，并且汇聚结果与参考输出一致。</w:t>
      </w:r>
    </w:p>
    <w:p>
      <w:pPr>
        <w:spacing w:line="312" w:lineRule="auto" w:after="80"/>
      </w:pPr>
      <w:r>
        <w:rPr>
          <w:rFonts w:ascii="Songti SC" w:hAnsi="Songti SC" w:eastAsia="Songti SC"/>
          <w:b/>
          <w:color w:val="0B3D5C"/>
        </w:rPr>
        <w:t>测试结果：</w:t>
      </w:r>
      <w:r>
        <w:rPr>
          <w:rFonts w:ascii="Songti SC" w:hAnsi="Songti SC" w:eastAsia="Songti SC"/>
          <w:sz w:val="21"/>
        </w:rPr>
        <w:t>DT01 各轮均存在海南成功分片与重庆成功分片；三轮共 24 个分片全部成功；复核比对显示 4096 条样本 top1 类别与参考集完全一致。上述四项用例判定：通过。</w:t>
      </w:r>
    </w:p>
    <w:p>
      <w:pPr>
        <w:spacing w:line="312" w:lineRule="auto" w:after="80"/>
      </w:pPr>
      <w:r>
        <w:rPr>
          <w:rFonts w:ascii="Songti SC" w:hAnsi="Songti SC" w:eastAsia="Songti SC"/>
          <w:b/>
          <w:color w:val="0B3D5C"/>
        </w:rPr>
        <w:t>结果分析：</w:t>
      </w:r>
      <w:r>
        <w:rPr>
          <w:rFonts w:ascii="Songti SC" w:hAnsi="Songti SC" w:eastAsia="Songti SC"/>
          <w:sz w:val="21"/>
        </w:rPr>
        <w:t>对 TC13/TC14 而言，关键不在于“某一侧执行得多”，而在于两侧都真正跑通推理与回传；对 TC15 而言，关键是连续多轮、多分片无失败；对 TC19 而言，关键是结果可对照、可复算。本轮在这四点上均给出了明确的现场证据。</w:t>
      </w:r>
    </w:p>
    <w:p>
      <w:pPr>
        <w:jc w:val="center"/>
      </w:pPr>
      <w:r>
        <w:drawing>
          <wp:inline xmlns:a="http://schemas.openxmlformats.org/drawingml/2006/main" xmlns:pic="http://schemas.openxmlformats.org/drawingml/2006/picture">
            <wp:extent cx="5688000" cy="2094957"/>
            <wp:docPr id="7" name="Picture 7" descr="图7  结果正确性比对与类别分布"/>
            <wp:cNvGraphicFramePr>
              <a:graphicFrameLocks noChangeAspect="1"/>
            </wp:cNvGraphicFramePr>
            <a:graphic>
              <a:graphicData uri="http://schemas.openxmlformats.org/drawingml/2006/picture">
                <pic:pic>
                  <pic:nvPicPr>
                    <pic:cNvPr id="0" name="fig07_correctness.png"/>
                    <pic:cNvPicPr/>
                  </pic:nvPicPr>
                  <pic:blipFill>
                    <a:blip r:embed="rId16"/>
                    <a:stretch>
                      <a:fillRect/>
                    </a:stretch>
                  </pic:blipFill>
                  <pic:spPr>
                    <a:xfrm>
                      <a:off x="0" y="0"/>
                      <a:ext cx="5688000" cy="2094957"/>
                    </a:xfrm>
                    <a:prstGeom prst="rect"/>
                  </pic:spPr>
                </pic:pic>
              </a:graphicData>
            </a:graphic>
          </wp:inline>
        </w:drawing>
      </w:r>
    </w:p>
    <w:p>
      <w:pPr>
        <w:spacing w:after="160"/>
        <w:jc w:val="center"/>
      </w:pPr>
      <w:r>
        <w:rPr>
          <w:i/>
          <w:color w:val="64748B"/>
          <w:sz w:val="18"/>
        </w:rPr>
        <w:t>图7  结果正确性比对与类别分布</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2436"/>
        <w:gridCol w:w="2436"/>
        <w:gridCol w:w="2436"/>
        <w:gridCol w:w="2436"/>
      </w:tblGrid>
      <w:tr>
        <w:trPr>
          <w:tblHeader w:val="true"/>
        </w:trPr>
        <w:tc>
          <w:tcPr>
            <w:tcW w:type="dxa" w:w="907"/>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用例</w:t>
            </w:r>
          </w:p>
        </w:tc>
        <w:tc>
          <w:tcPr>
            <w:tcW w:type="dxa" w:w="2551"/>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方案关注点</w:t>
            </w:r>
          </w:p>
        </w:tc>
        <w:tc>
          <w:tcPr>
            <w:tcW w:type="dxa" w:w="3402"/>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现场对应证据</w:t>
            </w:r>
          </w:p>
        </w:tc>
        <w:tc>
          <w:tcPr>
            <w:tcW w:type="dxa" w:w="1134"/>
            <w:vAlign w:val="center"/>
            <w:shd w:fill="0B3D5C"/>
            <w:tcMar>
              <w:top w:w="70" w:type="dxa"/>
              <w:start w:w="70" w:type="dxa"/>
              <w:bottom w:w="70" w:type="dxa"/>
              <w:end w:w="70" w:type="dxa"/>
            </w:tcMar>
          </w:tcPr>
          <w:p>
            <w:pPr>
              <w:spacing w:after="0" w:before="0"/>
            </w:pPr>
            <w:r/>
            <w:r>
              <w:rPr>
                <w:rFonts w:ascii="Songti SC" w:hAnsi="Songti SC" w:eastAsia="Songti SC"/>
                <w:b/>
                <w:color w:val="FFFFFF"/>
                <w:sz w:val="16"/>
              </w:rPr>
              <w:t>判定</w:t>
            </w:r>
          </w:p>
        </w:tc>
      </w:tr>
      <w:tr>
        <w:tc>
          <w:tcPr>
            <w:tcW w:type="dxa" w:w="90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TC13</w:t>
            </w:r>
          </w:p>
        </w:tc>
        <w:tc>
          <w:tcPr>
            <w:tcW w:type="dxa" w:w="255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海南本地推理并产出预测</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DT01 海南分片多次成功</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通过</w:t>
            </w:r>
          </w:p>
        </w:tc>
      </w:tr>
      <w:tr>
        <w:tc>
          <w:tcPr>
            <w:tcW w:type="dxa" w:w="907"/>
            <w:vAlign w:val="center"/>
            <w:tcMar>
              <w:top w:w="70" w:type="dxa"/>
              <w:start w:w="70" w:type="dxa"/>
              <w:bottom w:w="70" w:type="dxa"/>
              <w:end w:w="70" w:type="dxa"/>
            </w:tcMar>
          </w:tcPr>
          <w:p>
            <w:pPr>
              <w:spacing w:after="0" w:before="0"/>
            </w:pPr>
            <w:r/>
            <w:r>
              <w:rPr>
                <w:rFonts w:ascii="Songti SC" w:hAnsi="Songti SC" w:eastAsia="Songti SC"/>
                <w:b w:val="0"/>
                <w:color w:val="000000"/>
                <w:sz w:val="16"/>
              </w:rPr>
              <w:t>TC14</w:t>
            </w:r>
          </w:p>
        </w:tc>
        <w:tc>
          <w:tcPr>
            <w:tcW w:type="dxa" w:w="2551"/>
            <w:vAlign w:val="center"/>
            <w:tcMar>
              <w:top w:w="70" w:type="dxa"/>
              <w:start w:w="70" w:type="dxa"/>
              <w:bottom w:w="70" w:type="dxa"/>
              <w:end w:w="70" w:type="dxa"/>
            </w:tcMar>
          </w:tcPr>
          <w:p>
            <w:pPr>
              <w:spacing w:after="0" w:before="0"/>
            </w:pPr>
            <w:r/>
            <w:r>
              <w:rPr>
                <w:rFonts w:ascii="Songti SC" w:hAnsi="Songti SC" w:eastAsia="Songti SC"/>
                <w:b w:val="0"/>
                <w:color w:val="000000"/>
                <w:sz w:val="16"/>
              </w:rPr>
              <w:t>重庆异地推理并回传</w:t>
            </w:r>
          </w:p>
        </w:tc>
        <w:tc>
          <w:tcPr>
            <w:tcW w:type="dxa" w:w="3402"/>
            <w:vAlign w:val="center"/>
            <w:tcMar>
              <w:top w:w="70" w:type="dxa"/>
              <w:start w:w="70" w:type="dxa"/>
              <w:bottom w:w="70" w:type="dxa"/>
              <w:end w:w="70" w:type="dxa"/>
            </w:tcMar>
          </w:tcPr>
          <w:p>
            <w:pPr>
              <w:spacing w:after="0" w:before="0"/>
            </w:pPr>
            <w:r/>
            <w:r>
              <w:rPr>
                <w:rFonts w:ascii="Songti SC" w:hAnsi="Songti SC" w:eastAsia="Songti SC"/>
                <w:b w:val="0"/>
                <w:color w:val="000000"/>
                <w:sz w:val="16"/>
              </w:rPr>
              <w:t>DT01 各轮 S03/S04 重庆成功</w:t>
            </w:r>
          </w:p>
        </w:tc>
        <w:tc>
          <w:tcPr>
            <w:tcW w:type="dxa" w:w="1134"/>
            <w:vAlign w:val="center"/>
            <w:tcMar>
              <w:top w:w="70" w:type="dxa"/>
              <w:start w:w="70" w:type="dxa"/>
              <w:bottom w:w="70" w:type="dxa"/>
              <w:end w:w="70" w:type="dxa"/>
            </w:tcMar>
          </w:tcPr>
          <w:p>
            <w:pPr>
              <w:spacing w:after="0" w:before="0"/>
            </w:pPr>
            <w:r/>
            <w:r>
              <w:rPr>
                <w:rFonts w:ascii="Songti SC" w:hAnsi="Songti SC" w:eastAsia="Songti SC"/>
                <w:b w:val="0"/>
                <w:color w:val="000000"/>
                <w:sz w:val="16"/>
              </w:rPr>
              <w:t>通过</w:t>
            </w:r>
          </w:p>
        </w:tc>
      </w:tr>
      <w:tr>
        <w:tc>
          <w:tcPr>
            <w:tcW w:type="dxa" w:w="907"/>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TC15</w:t>
            </w:r>
          </w:p>
        </w:tc>
        <w:tc>
          <w:tcPr>
            <w:tcW w:type="dxa" w:w="255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8 分片批量、连续 3 轮、两地参与</w:t>
            </w:r>
          </w:p>
        </w:tc>
        <w:tc>
          <w:tcPr>
            <w:tcW w:type="dxa" w:w="340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3×8 全成功；两地均参与</w:t>
            </w:r>
          </w:p>
        </w:tc>
        <w:tc>
          <w:tcPr>
            <w:tcW w:type="dxa" w:w="1134"/>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6"/>
              </w:rPr>
              <w:t>通过</w:t>
            </w:r>
          </w:p>
        </w:tc>
      </w:tr>
      <w:tr>
        <w:tc>
          <w:tcPr>
            <w:tcW w:type="dxa" w:w="907"/>
            <w:vAlign w:val="center"/>
            <w:tcMar>
              <w:top w:w="70" w:type="dxa"/>
              <w:start w:w="70" w:type="dxa"/>
              <w:bottom w:w="70" w:type="dxa"/>
              <w:end w:w="70" w:type="dxa"/>
            </w:tcMar>
          </w:tcPr>
          <w:p>
            <w:pPr>
              <w:spacing w:after="0" w:before="0"/>
            </w:pPr>
            <w:r/>
            <w:r>
              <w:rPr>
                <w:rFonts w:ascii="Songti SC" w:hAnsi="Songti SC" w:eastAsia="Songti SC"/>
                <w:b w:val="0"/>
                <w:color w:val="000000"/>
                <w:sz w:val="16"/>
              </w:rPr>
              <w:t>TC19</w:t>
            </w:r>
          </w:p>
        </w:tc>
        <w:tc>
          <w:tcPr>
            <w:tcW w:type="dxa" w:w="2551"/>
            <w:vAlign w:val="center"/>
            <w:tcMar>
              <w:top w:w="70" w:type="dxa"/>
              <w:start w:w="70" w:type="dxa"/>
              <w:bottom w:w="70" w:type="dxa"/>
              <w:end w:w="70" w:type="dxa"/>
            </w:tcMar>
          </w:tcPr>
          <w:p>
            <w:pPr>
              <w:spacing w:after="0" w:before="0"/>
            </w:pPr>
            <w:r/>
            <w:r>
              <w:rPr>
                <w:rFonts w:ascii="Songti SC" w:hAnsi="Songti SC" w:eastAsia="Songti SC"/>
                <w:b w:val="0"/>
                <w:color w:val="000000"/>
                <w:sz w:val="16"/>
              </w:rPr>
              <w:t>输出与参考结果一致</w:t>
            </w:r>
          </w:p>
        </w:tc>
        <w:tc>
          <w:tcPr>
            <w:tcW w:type="dxa" w:w="3402"/>
            <w:vAlign w:val="center"/>
            <w:tcMar>
              <w:top w:w="70" w:type="dxa"/>
              <w:start w:w="70" w:type="dxa"/>
              <w:bottom w:w="70" w:type="dxa"/>
              <w:end w:w="70" w:type="dxa"/>
            </w:tcMar>
          </w:tcPr>
          <w:p>
            <w:pPr>
              <w:spacing w:after="0" w:before="0"/>
            </w:pPr>
            <w:r/>
            <w:r>
              <w:rPr>
                <w:rFonts w:ascii="Songti SC" w:hAnsi="Songti SC" w:eastAsia="Songti SC"/>
                <w:b w:val="0"/>
                <w:color w:val="000000"/>
                <w:sz w:val="16"/>
              </w:rPr>
              <w:t>4096/4096 mismatch=0</w:t>
            </w:r>
          </w:p>
        </w:tc>
        <w:tc>
          <w:tcPr>
            <w:tcW w:type="dxa" w:w="1134"/>
            <w:vAlign w:val="center"/>
            <w:tcMar>
              <w:top w:w="70" w:type="dxa"/>
              <w:start w:w="70" w:type="dxa"/>
              <w:bottom w:w="70" w:type="dxa"/>
              <w:end w:w="70" w:type="dxa"/>
            </w:tcMar>
          </w:tcPr>
          <w:p>
            <w:pPr>
              <w:spacing w:after="0" w:before="0"/>
            </w:pPr>
            <w:r/>
            <w:r>
              <w:rPr>
                <w:rFonts w:ascii="Songti SC" w:hAnsi="Songti SC" w:eastAsia="Songti SC"/>
                <w:b w:val="0"/>
                <w:color w:val="000000"/>
                <w:sz w:val="16"/>
              </w:rPr>
              <w:t>通过</w:t>
            </w:r>
          </w:p>
        </w:tc>
      </w:tr>
    </w:tbl>
    <w:p>
      <w:pPr>
        <w:spacing w:after="80"/>
      </w:pPr>
    </w:p>
    <w:p>
      <w:pPr>
        <w:pStyle w:val="Heading1"/>
        <w:spacing w:before="280" w:after="100"/>
      </w:pPr>
      <w:r>
        <w:rPr>
          <w:rFonts w:ascii="Songti SC" w:hAnsi="Songti SC" w:eastAsia="Songti SC"/>
          <w:color w:val="0B3D5C"/>
        </w:rPr>
        <w:t>5. 证据归档与复测说明</w:t>
      </w:r>
    </w:p>
    <w:p>
      <w:pPr>
        <w:spacing w:line="324" w:lineRule="auto" w:after="120"/>
        <w:ind w:firstLine="420"/>
      </w:pPr>
      <w:r>
        <w:rPr>
          <w:rFonts w:ascii="Songti SC" w:hAnsi="Songti SC" w:eastAsia="Songti SC"/>
          <w:sz w:val="21"/>
        </w:rPr>
        <w:t>按照实施方案第 10 章关于测试记录与验收材料的要求，本轮已形成任务记录、审计日志、分片输出、汇聚结果、参考比对摘要与报告图表。后续如需复测，可在相同冻结包与节点代理条件下，重新提交 DT01 并核验 case_evidence 与 merge_summary 字段。</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3249"/>
        <w:gridCol w:w="3249"/>
        <w:gridCol w:w="3249"/>
      </w:tblGrid>
      <w:tr>
        <w:trPr>
          <w:tblHeader w:val="true"/>
        </w:trPr>
        <w:tc>
          <w:tcPr>
            <w:tcW w:type="dxa" w:w="1701"/>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材料类型</w:t>
            </w:r>
          </w:p>
        </w:tc>
        <w:tc>
          <w:tcPr>
            <w:tcW w:type="dxa" w:w="4252"/>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位置</w:t>
            </w:r>
          </w:p>
        </w:tc>
        <w:tc>
          <w:tcPr>
            <w:tcW w:type="dxa" w:w="3118"/>
            <w:vAlign w:val="center"/>
            <w:shd w:fill="0B3D5C"/>
            <w:tcMar>
              <w:top w:w="70" w:type="dxa"/>
              <w:start w:w="70" w:type="dxa"/>
              <w:bottom w:w="70" w:type="dxa"/>
              <w:end w:w="70" w:type="dxa"/>
            </w:tcMar>
          </w:tcPr>
          <w:p>
            <w:pPr>
              <w:spacing w:after="0" w:before="0"/>
            </w:pPr>
            <w:r/>
            <w:r>
              <w:rPr>
                <w:rFonts w:ascii="Songti SC" w:hAnsi="Songti SC" w:eastAsia="Songti SC"/>
                <w:b/>
                <w:color w:val="FFFFFF"/>
                <w:sz w:val="17"/>
              </w:rPr>
              <w:t>用途</w:t>
            </w:r>
          </w:p>
        </w:tc>
      </w:tr>
      <w:tr>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本报告</w:t>
            </w:r>
          </w:p>
        </w:tc>
        <w:tc>
          <w:tcPr>
            <w:tcW w:type="dxa" w:w="425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reports/L1_算力调度真实调度测试报告_20260811.docx</w:t>
            </w:r>
          </w:p>
        </w:tc>
        <w:tc>
          <w:tcPr>
            <w:tcW w:type="dxa" w:w="311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正式文字结论与图表</w:t>
            </w:r>
          </w:p>
        </w:tc>
      </w:tr>
      <w:tr>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可视化</w:t>
            </w:r>
          </w:p>
        </w:tc>
        <w:tc>
          <w:tcPr>
            <w:tcW w:type="dxa" w:w="4252"/>
            <w:vAlign w:val="center"/>
            <w:tcMar>
              <w:top w:w="70" w:type="dxa"/>
              <w:start w:w="70" w:type="dxa"/>
              <w:bottom w:w="70" w:type="dxa"/>
              <w:end w:w="70" w:type="dxa"/>
            </w:tcMar>
          </w:tcPr>
          <w:p>
            <w:pPr>
              <w:spacing w:after="0" w:before="0"/>
            </w:pPr>
            <w:r/>
            <w:r>
              <w:rPr>
                <w:rFonts w:ascii="Songti SC" w:hAnsi="Songti SC" w:eastAsia="Songti SC"/>
                <w:b w:val="0"/>
                <w:color w:val="000000"/>
                <w:sz w:val="17"/>
              </w:rPr>
              <w:t>reports/charts/</w:t>
            </w:r>
          </w:p>
        </w:tc>
        <w:tc>
          <w:tcPr>
            <w:tcW w:type="dxa" w:w="3118"/>
            <w:vAlign w:val="center"/>
            <w:tcMar>
              <w:top w:w="70" w:type="dxa"/>
              <w:start w:w="70" w:type="dxa"/>
              <w:bottom w:w="70" w:type="dxa"/>
              <w:end w:w="70" w:type="dxa"/>
            </w:tcMar>
          </w:tcPr>
          <w:p>
            <w:pPr>
              <w:spacing w:after="0" w:before="0"/>
            </w:pPr>
            <w:r/>
            <w:r>
              <w:rPr>
                <w:rFonts w:ascii="Songti SC" w:hAnsi="Songti SC" w:eastAsia="Songti SC"/>
                <w:b w:val="0"/>
                <w:color w:val="000000"/>
                <w:sz w:val="17"/>
              </w:rPr>
              <w:t>用例分析插图</w:t>
            </w:r>
          </w:p>
        </w:tc>
      </w:tr>
      <w:tr>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现场证据包</w:t>
            </w:r>
          </w:p>
        </w:tc>
        <w:tc>
          <w:tcPr>
            <w:tcW w:type="dxa" w:w="425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reports/evidence/l1-poc-evidence-latest.tgz</w:t>
            </w:r>
          </w:p>
        </w:tc>
        <w:tc>
          <w:tcPr>
            <w:tcW w:type="dxa" w:w="311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父任务输出与 case_evidence</w:t>
            </w:r>
          </w:p>
        </w:tc>
      </w:tr>
      <w:tr>
        <w:tc>
          <w:tcPr>
            <w:tcW w:type="dxa" w:w="1701"/>
            <w:vAlign w:val="center"/>
            <w:tcMar>
              <w:top w:w="70" w:type="dxa"/>
              <w:start w:w="70" w:type="dxa"/>
              <w:bottom w:w="70" w:type="dxa"/>
              <w:end w:w="70" w:type="dxa"/>
            </w:tcMar>
          </w:tcPr>
          <w:p>
            <w:pPr>
              <w:spacing w:after="0" w:before="0"/>
            </w:pPr>
            <w:r/>
            <w:r>
              <w:rPr>
                <w:rFonts w:ascii="Songti SC" w:hAnsi="Songti SC" w:eastAsia="Songti SC"/>
                <w:b w:val="0"/>
                <w:color w:val="000000"/>
                <w:sz w:val="17"/>
              </w:rPr>
              <w:t>调度源码</w:t>
            </w:r>
          </w:p>
        </w:tc>
        <w:tc>
          <w:tcPr>
            <w:tcW w:type="dxa" w:w="4252"/>
            <w:vAlign w:val="center"/>
            <w:tcMar>
              <w:top w:w="70" w:type="dxa"/>
              <w:start w:w="70" w:type="dxa"/>
              <w:bottom w:w="70" w:type="dxa"/>
              <w:end w:w="70" w:type="dxa"/>
            </w:tcMar>
          </w:tcPr>
          <w:p>
            <w:pPr>
              <w:spacing w:after="0" w:before="0"/>
            </w:pPr>
            <w:r/>
            <w:r>
              <w:rPr>
                <w:rFonts w:ascii="Songti SC" w:hAnsi="Songti SC" w:eastAsia="Songti SC"/>
                <w:b w:val="0"/>
                <w:color w:val="000000"/>
                <w:sz w:val="17"/>
              </w:rPr>
              <w:t>src/</w:t>
            </w:r>
          </w:p>
        </w:tc>
        <w:tc>
          <w:tcPr>
            <w:tcW w:type="dxa" w:w="3118"/>
            <w:vAlign w:val="center"/>
            <w:tcMar>
              <w:top w:w="70" w:type="dxa"/>
              <w:start w:w="70" w:type="dxa"/>
              <w:bottom w:w="70" w:type="dxa"/>
              <w:end w:w="70" w:type="dxa"/>
            </w:tcMar>
          </w:tcPr>
          <w:p>
            <w:pPr>
              <w:spacing w:after="0" w:before="0"/>
            </w:pPr>
            <w:r/>
            <w:r>
              <w:rPr>
                <w:rFonts w:ascii="Songti SC" w:hAnsi="Songti SC" w:eastAsia="Songti SC"/>
                <w:b w:val="0"/>
                <w:color w:val="000000"/>
                <w:sz w:val="17"/>
              </w:rPr>
              <w:t>控制面、节点代理、推理脚本</w:t>
            </w:r>
          </w:p>
        </w:tc>
      </w:tr>
      <w:tr>
        <w:tc>
          <w:tcPr>
            <w:tcW w:type="dxa" w:w="1701"/>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实施方案</w:t>
            </w:r>
          </w:p>
        </w:tc>
        <w:tc>
          <w:tcPr>
            <w:tcW w:type="dxa" w:w="4252"/>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docs/跨境算力调度PoC测试实施方案v0724.docx</w:t>
            </w:r>
          </w:p>
        </w:tc>
        <w:tc>
          <w:tcPr>
            <w:tcW w:type="dxa" w:w="311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7"/>
              </w:rPr>
              <w:t>测试依据</w:t>
            </w:r>
          </w:p>
        </w:tc>
      </w:tr>
    </w:tbl>
    <w:p>
      <w:pPr>
        <w:spacing w:after="80"/>
      </w:pPr>
    </w:p>
    <w:p>
      <w:pPr>
        <w:pStyle w:val="Heading1"/>
        <w:spacing w:before="280" w:after="100"/>
      </w:pPr>
      <w:r>
        <w:rPr>
          <w:rFonts w:ascii="Songti SC" w:hAnsi="Songti SC" w:eastAsia="Songti SC"/>
          <w:color w:val="0B3D5C"/>
        </w:rPr>
        <w:t>6. 结论</w:t>
      </w:r>
    </w:p>
    <w:p>
      <w:pPr>
        <w:spacing w:line="324" w:lineRule="auto" w:after="120"/>
        <w:ind w:firstLine="420"/>
      </w:pPr>
      <w:r>
        <w:rPr>
          <w:rFonts w:ascii="Songti SC" w:hAnsi="Songti SC" w:eastAsia="Songti SC"/>
          <w:sz w:val="21"/>
        </w:rPr>
        <w:t>在实施方案规定的 L1 验证边界内，本轮真实调度测试表明：跨境任务可由新加坡控制面接入并完成完整性校验；调度系统能够依据单卡显存等硬约束在海南与重庆之间做出正确选择；标准 ResNet-50 分片推理可在两地真实 GPU 上执行；父任务结果可汇聚且与冻结参考输出一致；典型安全负向场景能够在执行前被拒绝并留下审计。</w:t>
      </w:r>
    </w:p>
    <w:tbl>
      <w:tblPr>
        <w:tblW w:type="auto" w:w="0"/>
        <w:tblLook w:firstColumn="1" w:firstRow="1" w:lastColumn="0" w:lastRow="0" w:noHBand="0" w:noVBand="1" w:val="04A0"/>
        <w:tblBorders>
          <w:top w:val="single" w:sz="10" w:space="0" w:color="9ED5CB"/>
          <w:left w:val="single" w:sz="10" w:space="0" w:color="9ED5CB"/>
          <w:bottom w:val="single" w:sz="10" w:space="0" w:color="9ED5CB"/>
          <w:right w:val="single" w:sz="10" w:space="0" w:color="9ED5CB"/>
          <w:insideH w:val="single" w:sz="10" w:space="0" w:color="9ED5CB"/>
          <w:insideV w:val="single" w:sz="10" w:space="0" w:color="9ED5CB"/>
        </w:tblBorders>
      </w:tblPr>
      <w:tblGrid>
        <w:gridCol w:w="9746"/>
      </w:tblGrid>
      <w:tr>
        <w:tc>
          <w:tcPr>
            <w:tcW w:type="dxa" w:w="9746"/>
            <w:shd w:fill="E8F5F2"/>
            <w:tcMar>
              <w:top w:w="140" w:type="dxa"/>
              <w:start w:w="160" w:type="dxa"/>
              <w:bottom w:w="140" w:type="dxa"/>
              <w:end w:w="160" w:type="dxa"/>
            </w:tcMar>
          </w:tcPr>
          <w:p>
            <w:r>
              <w:rPr>
                <w:rFonts w:ascii="Songti SC" w:hAnsi="Songti SC" w:eastAsia="Songti SC"/>
                <w:b/>
                <w:color w:val="0B3D5C"/>
              </w:rPr>
              <w:t>报告结论</w:t>
            </w:r>
          </w:p>
          <w:p>
            <w:pPr>
              <w:spacing w:line="300" w:lineRule="auto"/>
            </w:pPr>
            <w:r>
              <w:rPr>
                <w:rFonts w:ascii="Songti SC" w:hAnsi="Songti SC" w:eastAsia="Songti SC"/>
                <w:sz w:val="21"/>
              </w:rPr>
              <w:t>本报告收录的 11 项用例全部通过，核心端到端流程连续三轮成功。该结论适用于本轮冻结任务包、实测硬件与已部署调度链路，用于支撑 L1 技术验证材料归档；不扩展解释为生产系统正式验收或运营商专线 SLA 达标证明。</w:t>
            </w:r>
          </w:p>
        </w:tc>
      </w:tr>
    </w:tbl>
    <w:p>
      <w:pPr>
        <w:spacing w:after="80"/>
      </w:pPr>
    </w:p>
    <w:p>
      <w:pPr>
        <w:pStyle w:val="Heading1"/>
        <w:spacing w:before="280" w:after="100"/>
      </w:pPr>
      <w:r>
        <w:rPr>
          <w:rFonts w:ascii="Songti SC" w:hAnsi="Songti SC" w:eastAsia="Songti SC"/>
          <w:color w:val="0B3D5C"/>
        </w:rPr>
        <w:t>7. 签署栏</w:t>
      </w:r>
    </w:p>
    <w:tbl>
      <w:tblPr>
        <w:tblW w:type="auto" w:w="0"/>
        <w:jc w:val="center"/>
        <w:tblLook w:firstColumn="1" w:firstRow="1" w:lastColumn="0" w:lastRow="0" w:noHBand="0" w:noVBand="1" w:val="04A0"/>
        <w:tblBorders>
          <w:top w:val="single" w:sz="6" w:space="0" w:color="D0E3F0"/>
          <w:left w:val="single" w:sz="6" w:space="0" w:color="D0E3F0"/>
          <w:bottom w:val="single" w:sz="6" w:space="0" w:color="D0E3F0"/>
          <w:right w:val="single" w:sz="6" w:space="0" w:color="D0E3F0"/>
          <w:insideH w:val="single" w:sz="6" w:space="0" w:color="D0E3F0"/>
          <w:insideV w:val="single" w:sz="6" w:space="0" w:color="D0E3F0"/>
        </w:tblBorders>
      </w:tblPr>
      <w:tblGrid>
        <w:gridCol w:w="2436"/>
        <w:gridCol w:w="2436"/>
        <w:gridCol w:w="2436"/>
        <w:gridCol w:w="2436"/>
      </w:tblGrid>
      <w:tr>
        <w:trPr>
          <w:tblHeader w:val="true"/>
        </w:trPr>
        <w:tc>
          <w:tcPr>
            <w:tcW w:type="dxa" w:w="2268"/>
            <w:vAlign w:val="center"/>
            <w:shd w:fill="0B3D5C"/>
            <w:tcMar>
              <w:top w:w="70" w:type="dxa"/>
              <w:start w:w="70" w:type="dxa"/>
              <w:bottom w:w="70" w:type="dxa"/>
              <w:end w:w="70" w:type="dxa"/>
            </w:tcMar>
          </w:tcPr>
          <w:p>
            <w:pPr>
              <w:spacing w:after="0" w:before="0"/>
            </w:pPr>
            <w:r/>
            <w:r>
              <w:rPr>
                <w:rFonts w:ascii="Songti SC" w:hAnsi="Songti SC" w:eastAsia="Songti SC"/>
                <w:b/>
                <w:color w:val="FFFFFF"/>
                <w:sz w:val="18"/>
              </w:rPr>
              <w:t>角色</w:t>
            </w:r>
          </w:p>
        </w:tc>
        <w:tc>
          <w:tcPr>
            <w:tcW w:type="dxa" w:w="2268"/>
            <w:vAlign w:val="center"/>
            <w:shd w:fill="0B3D5C"/>
            <w:tcMar>
              <w:top w:w="70" w:type="dxa"/>
              <w:start w:w="70" w:type="dxa"/>
              <w:bottom w:w="70" w:type="dxa"/>
              <w:end w:w="70" w:type="dxa"/>
            </w:tcMar>
          </w:tcPr>
          <w:p>
            <w:pPr>
              <w:spacing w:after="0" w:before="0"/>
            </w:pPr>
            <w:r/>
            <w:r>
              <w:rPr>
                <w:rFonts w:ascii="Songti SC" w:hAnsi="Songti SC" w:eastAsia="Songti SC"/>
                <w:b/>
                <w:color w:val="FFFFFF"/>
                <w:sz w:val="18"/>
              </w:rPr>
              <w:t>姓名</w:t>
            </w:r>
          </w:p>
        </w:tc>
        <w:tc>
          <w:tcPr>
            <w:tcW w:type="dxa" w:w="2268"/>
            <w:vAlign w:val="center"/>
            <w:shd w:fill="0B3D5C"/>
            <w:tcMar>
              <w:top w:w="70" w:type="dxa"/>
              <w:start w:w="70" w:type="dxa"/>
              <w:bottom w:w="70" w:type="dxa"/>
              <w:end w:w="70" w:type="dxa"/>
            </w:tcMar>
          </w:tcPr>
          <w:p>
            <w:pPr>
              <w:spacing w:after="0" w:before="0"/>
            </w:pPr>
            <w:r/>
            <w:r>
              <w:rPr>
                <w:rFonts w:ascii="Songti SC" w:hAnsi="Songti SC" w:eastAsia="Songti SC"/>
                <w:b/>
                <w:color w:val="FFFFFF"/>
                <w:sz w:val="18"/>
              </w:rPr>
              <w:t>日期</w:t>
            </w:r>
          </w:p>
        </w:tc>
        <w:tc>
          <w:tcPr>
            <w:tcW w:type="dxa" w:w="2268"/>
            <w:vAlign w:val="center"/>
            <w:shd w:fill="0B3D5C"/>
            <w:tcMar>
              <w:top w:w="70" w:type="dxa"/>
              <w:start w:w="70" w:type="dxa"/>
              <w:bottom w:w="70" w:type="dxa"/>
              <w:end w:w="70" w:type="dxa"/>
            </w:tcMar>
          </w:tcPr>
          <w:p>
            <w:pPr>
              <w:spacing w:after="0" w:before="0"/>
            </w:pPr>
            <w:r/>
            <w:r>
              <w:rPr>
                <w:rFonts w:ascii="Songti SC" w:hAnsi="Songti SC" w:eastAsia="Songti SC"/>
                <w:b/>
                <w:color w:val="FFFFFF"/>
                <w:sz w:val="18"/>
              </w:rPr>
              <w:t>签字</w:t>
            </w:r>
          </w:p>
        </w:tc>
      </w:tr>
      <w:tr>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测试执行</w:t>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2026-08-11</w:t>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r>
          </w:p>
        </w:tc>
      </w:tr>
      <w:tr>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8"/>
              </w:rPr>
              <w:t>结果复核</w:t>
            </w:r>
          </w:p>
        </w:tc>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8"/>
              </w:rPr>
            </w:r>
          </w:p>
        </w:tc>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8"/>
              </w:rPr>
            </w:r>
          </w:p>
        </w:tc>
        <w:tc>
          <w:tcPr>
            <w:tcW w:type="dxa" w:w="2268"/>
            <w:vAlign w:val="center"/>
            <w:tcMar>
              <w:top w:w="70" w:type="dxa"/>
              <w:start w:w="70" w:type="dxa"/>
              <w:bottom w:w="70" w:type="dxa"/>
              <w:end w:w="70" w:type="dxa"/>
            </w:tcMar>
          </w:tcPr>
          <w:p>
            <w:pPr>
              <w:spacing w:after="0" w:before="0"/>
            </w:pPr>
            <w:r/>
            <w:r>
              <w:rPr>
                <w:rFonts w:ascii="Songti SC" w:hAnsi="Songti SC" w:eastAsia="Songti SC"/>
                <w:b w:val="0"/>
                <w:color w:val="000000"/>
                <w:sz w:val="18"/>
              </w:rPr>
            </w:r>
          </w:p>
        </w:tc>
      </w:tr>
      <w:tr>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t>项目确认</w:t>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r>
          </w:p>
        </w:tc>
        <w:tc>
          <w:tcPr>
            <w:tcW w:type="dxa" w:w="2268"/>
            <w:vAlign w:val="center"/>
            <w:shd w:fill="F0F7FB"/>
            <w:tcMar>
              <w:top w:w="70" w:type="dxa"/>
              <w:start w:w="70" w:type="dxa"/>
              <w:bottom w:w="70" w:type="dxa"/>
              <w:end w:w="70" w:type="dxa"/>
            </w:tcMar>
          </w:tcPr>
          <w:p>
            <w:pPr>
              <w:spacing w:after="0" w:before="0"/>
            </w:pPr>
            <w:r/>
            <w:r>
              <w:rPr>
                <w:rFonts w:ascii="Songti SC" w:hAnsi="Songti SC" w:eastAsia="Songti SC"/>
                <w:b w:val="0"/>
                <w:color w:val="000000"/>
                <w:sz w:val="18"/>
              </w:rPr>
            </w:r>
          </w:p>
        </w:tc>
      </w:tr>
    </w:tbl>
    <w:p>
      <w:pPr>
        <w:spacing w:after="80"/>
      </w:pP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 xml:space="preserve">跨境算力调度 PoC · L1 真实调度测试报告  |  2026-08-11  |  </w:t>
    </w:r>
  </w:p>
  <w:p>
    <w:pPr>
      <w:jc w:val="center"/>
    </w:pPr>
    <w:r>
      <w:t xml:space="preserve">第 </w:t>
      <w:fldChar w:fldCharType="begin"/>
      <w:instrText xml:space="preserve">PAGE</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ngti SC" w:hAnsi="Songti SC" w:eastAsia="Songti SC"/>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ngti SC" w:hAnsi="Songti SC" w:eastAsia="Songti SC"/>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ngti SC" w:hAnsi="Songti SC" w:eastAsia="Songti SC"/>
      <w:b/>
      <w:bCs/>
      <w:color w:val="0B3D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