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A3B" w:rsidRDefault="00BF2836" w:rsidP="00DC1394">
      <w:r>
        <w:rPr>
          <w:rFonts w:hint="eastAsia"/>
        </w:rPr>
        <w:t>CAR</w:t>
      </w:r>
      <w:r>
        <w:rPr>
          <w:rFonts w:hint="eastAsia"/>
        </w:rPr>
        <w:t>计算</w:t>
      </w:r>
      <w:r w:rsidR="00DC1394">
        <w:rPr>
          <w:rFonts w:hint="eastAsia"/>
        </w:rPr>
        <w:t>：</w:t>
      </w:r>
    </w:p>
    <w:p w:rsidR="00461586" w:rsidRDefault="00BF2836" w:rsidP="004615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回归分析：</w:t>
      </w:r>
      <w:r w:rsidR="00461586">
        <w:rPr>
          <w:rFonts w:hint="eastAsia"/>
        </w:rPr>
        <w:t>选取第</w:t>
      </w:r>
      <w:r w:rsidR="00461586">
        <w:rPr>
          <w:rFonts w:hint="eastAsia"/>
        </w:rPr>
        <w:t>31</w:t>
      </w:r>
      <w:r w:rsidR="00461586">
        <w:rPr>
          <w:rFonts w:hint="eastAsia"/>
        </w:rPr>
        <w:t>个交易日到第</w:t>
      </w:r>
      <w:r w:rsidR="00461586">
        <w:rPr>
          <w:rFonts w:hint="eastAsia"/>
        </w:rPr>
        <w:t>120</w:t>
      </w:r>
      <w:r w:rsidR="00461586">
        <w:rPr>
          <w:rFonts w:hint="eastAsia"/>
        </w:rPr>
        <w:t>个交易日的数据做一元回归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15"/>
        <w:gridCol w:w="2215"/>
        <w:gridCol w:w="1736"/>
      </w:tblGrid>
      <w:tr w:rsidR="00461586" w:rsidRPr="00461586" w:rsidTr="00461586">
        <w:trPr>
          <w:trHeight w:val="282"/>
        </w:trPr>
        <w:tc>
          <w:tcPr>
            <w:tcW w:w="2215" w:type="dxa"/>
            <w:noWrap/>
          </w:tcPr>
          <w:p w:rsidR="00461586" w:rsidRPr="00461586" w:rsidRDefault="00461586" w:rsidP="00461586">
            <w:pPr>
              <w:ind w:left="420"/>
              <w:jc w:val="left"/>
            </w:pPr>
            <w:r>
              <w:rPr>
                <w:rFonts w:hint="eastAsia"/>
              </w:rPr>
              <w:t>个股涨跌幅（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）</w:t>
            </w:r>
          </w:p>
        </w:tc>
        <w:tc>
          <w:tcPr>
            <w:tcW w:w="2215" w:type="dxa"/>
            <w:noWrap/>
          </w:tcPr>
          <w:p w:rsidR="00461586" w:rsidRPr="00461586" w:rsidRDefault="00461586" w:rsidP="00461586">
            <w:pPr>
              <w:jc w:val="left"/>
            </w:pPr>
            <w:r>
              <w:rPr>
                <w:rFonts w:hint="eastAsia"/>
              </w:rPr>
              <w:t>大盘涨跌幅</w:t>
            </w:r>
            <w:r>
              <w:rPr>
                <w:rFonts w:hint="eastAsia"/>
              </w:rPr>
              <w:t>(</w:t>
            </w:r>
            <w:r>
              <w:t>X)</w:t>
            </w:r>
          </w:p>
        </w:tc>
        <w:tc>
          <w:tcPr>
            <w:tcW w:w="1736" w:type="dxa"/>
            <w:noWrap/>
          </w:tcPr>
          <w:p w:rsidR="00461586" w:rsidRPr="00461586" w:rsidRDefault="00461586" w:rsidP="00461586">
            <w:pPr>
              <w:jc w:val="left"/>
            </w:pPr>
            <w:r>
              <w:rPr>
                <w:rFonts w:hint="eastAsia"/>
              </w:rPr>
              <w:t>交易日期</w:t>
            </w:r>
          </w:p>
        </w:tc>
      </w:tr>
      <w:tr w:rsidR="00461586" w:rsidRPr="00461586" w:rsidTr="00461586">
        <w:trPr>
          <w:trHeight w:val="282"/>
        </w:trPr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 w:firstLineChars="250" w:firstLine="525"/>
              <w:jc w:val="left"/>
            </w:pPr>
            <w:r w:rsidRPr="00461586">
              <w:rPr>
                <w:rFonts w:hint="eastAsia"/>
              </w:rPr>
              <w:t>0</w:t>
            </w:r>
          </w:p>
        </w:tc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0.005614</w:t>
            </w:r>
          </w:p>
        </w:tc>
        <w:tc>
          <w:tcPr>
            <w:tcW w:w="1736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31</w:t>
            </w:r>
          </w:p>
        </w:tc>
      </w:tr>
      <w:tr w:rsidR="00461586" w:rsidRPr="00461586" w:rsidTr="00461586">
        <w:trPr>
          <w:trHeight w:val="282"/>
        </w:trPr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0.024194</w:t>
            </w:r>
          </w:p>
        </w:tc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0.020333</w:t>
            </w:r>
          </w:p>
        </w:tc>
        <w:tc>
          <w:tcPr>
            <w:tcW w:w="1736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32</w:t>
            </w:r>
          </w:p>
        </w:tc>
      </w:tr>
      <w:tr w:rsidR="00461586" w:rsidRPr="00461586" w:rsidTr="00461586">
        <w:trPr>
          <w:trHeight w:val="282"/>
        </w:trPr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0.00315</w:t>
            </w:r>
          </w:p>
        </w:tc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0.008439</w:t>
            </w:r>
          </w:p>
        </w:tc>
        <w:tc>
          <w:tcPr>
            <w:tcW w:w="1736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33</w:t>
            </w:r>
          </w:p>
        </w:tc>
      </w:tr>
      <w:tr w:rsidR="00461586" w:rsidRPr="00461586" w:rsidTr="00461586">
        <w:trPr>
          <w:trHeight w:val="282"/>
        </w:trPr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0.018838</w:t>
            </w:r>
          </w:p>
        </w:tc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0.002987</w:t>
            </w:r>
          </w:p>
        </w:tc>
        <w:tc>
          <w:tcPr>
            <w:tcW w:w="1736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34</w:t>
            </w:r>
          </w:p>
        </w:tc>
      </w:tr>
      <w:tr w:rsidR="00461586" w:rsidRPr="00461586" w:rsidTr="00461586">
        <w:trPr>
          <w:trHeight w:val="282"/>
        </w:trPr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-0.03082</w:t>
            </w:r>
          </w:p>
        </w:tc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-0.00548</w:t>
            </w:r>
          </w:p>
        </w:tc>
        <w:tc>
          <w:tcPr>
            <w:tcW w:w="1736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35</w:t>
            </w:r>
          </w:p>
        </w:tc>
      </w:tr>
      <w:tr w:rsidR="00461586" w:rsidRPr="00461586" w:rsidTr="00461586">
        <w:trPr>
          <w:trHeight w:val="282"/>
        </w:trPr>
        <w:tc>
          <w:tcPr>
            <w:tcW w:w="2215" w:type="dxa"/>
            <w:noWrap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>
              <w:t>……</w:t>
            </w:r>
          </w:p>
        </w:tc>
        <w:tc>
          <w:tcPr>
            <w:tcW w:w="2215" w:type="dxa"/>
            <w:noWrap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>
              <w:t>……</w:t>
            </w:r>
          </w:p>
        </w:tc>
        <w:tc>
          <w:tcPr>
            <w:tcW w:w="1736" w:type="dxa"/>
            <w:noWrap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>
              <w:t>……</w:t>
            </w:r>
          </w:p>
        </w:tc>
      </w:tr>
      <w:tr w:rsidR="00461586" w:rsidRPr="00461586" w:rsidTr="00243638">
        <w:trPr>
          <w:trHeight w:val="282"/>
        </w:trPr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0.003252</w:t>
            </w:r>
          </w:p>
        </w:tc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0.01085</w:t>
            </w:r>
          </w:p>
        </w:tc>
        <w:tc>
          <w:tcPr>
            <w:tcW w:w="1736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114</w:t>
            </w:r>
          </w:p>
        </w:tc>
      </w:tr>
      <w:tr w:rsidR="00461586" w:rsidRPr="00461586" w:rsidTr="00243638">
        <w:trPr>
          <w:trHeight w:val="282"/>
        </w:trPr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0.003241</w:t>
            </w:r>
          </w:p>
        </w:tc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0.001177</w:t>
            </w:r>
          </w:p>
        </w:tc>
        <w:tc>
          <w:tcPr>
            <w:tcW w:w="1736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115</w:t>
            </w:r>
          </w:p>
        </w:tc>
      </w:tr>
      <w:tr w:rsidR="00461586" w:rsidRPr="00461586" w:rsidTr="00243638">
        <w:trPr>
          <w:trHeight w:val="282"/>
        </w:trPr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0.001616</w:t>
            </w:r>
          </w:p>
        </w:tc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-0.00157</w:t>
            </w:r>
          </w:p>
        </w:tc>
        <w:tc>
          <w:tcPr>
            <w:tcW w:w="1736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116</w:t>
            </w:r>
          </w:p>
        </w:tc>
      </w:tr>
      <w:tr w:rsidR="00461586" w:rsidRPr="00461586" w:rsidTr="00243638">
        <w:trPr>
          <w:trHeight w:val="282"/>
        </w:trPr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0.016129</w:t>
            </w:r>
          </w:p>
        </w:tc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0.009262</w:t>
            </w:r>
          </w:p>
        </w:tc>
        <w:tc>
          <w:tcPr>
            <w:tcW w:w="1736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117</w:t>
            </w:r>
          </w:p>
        </w:tc>
      </w:tr>
      <w:tr w:rsidR="00461586" w:rsidRPr="00461586" w:rsidTr="00243638">
        <w:trPr>
          <w:trHeight w:val="282"/>
        </w:trPr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0.011111</w:t>
            </w:r>
          </w:p>
        </w:tc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0.007373</w:t>
            </w:r>
          </w:p>
        </w:tc>
        <w:tc>
          <w:tcPr>
            <w:tcW w:w="1736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118</w:t>
            </w:r>
          </w:p>
        </w:tc>
      </w:tr>
      <w:tr w:rsidR="00461586" w:rsidRPr="00461586" w:rsidTr="00243638">
        <w:trPr>
          <w:trHeight w:val="282"/>
        </w:trPr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0.00314</w:t>
            </w:r>
          </w:p>
        </w:tc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-0.00925</w:t>
            </w:r>
          </w:p>
        </w:tc>
        <w:tc>
          <w:tcPr>
            <w:tcW w:w="1736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119</w:t>
            </w:r>
          </w:p>
        </w:tc>
      </w:tr>
      <w:tr w:rsidR="00461586" w:rsidRPr="00461586" w:rsidTr="00243638">
        <w:trPr>
          <w:trHeight w:val="282"/>
        </w:trPr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-0.01721</w:t>
            </w:r>
          </w:p>
        </w:tc>
        <w:tc>
          <w:tcPr>
            <w:tcW w:w="2215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-0.00541</w:t>
            </w:r>
          </w:p>
        </w:tc>
        <w:tc>
          <w:tcPr>
            <w:tcW w:w="1736" w:type="dxa"/>
            <w:noWrap/>
            <w:hideMark/>
          </w:tcPr>
          <w:p w:rsidR="00461586" w:rsidRPr="00461586" w:rsidRDefault="00461586" w:rsidP="00461586">
            <w:pPr>
              <w:pStyle w:val="a3"/>
              <w:ind w:left="780"/>
              <w:jc w:val="left"/>
            </w:pPr>
            <w:r w:rsidRPr="00461586">
              <w:rPr>
                <w:rFonts w:hint="eastAsia"/>
              </w:rPr>
              <w:t>120</w:t>
            </w:r>
          </w:p>
        </w:tc>
      </w:tr>
    </w:tbl>
    <w:p w:rsidR="00461586" w:rsidRDefault="00461586" w:rsidP="004615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t>Y=</w:t>
      </w:r>
      <w:r w:rsidRPr="00461586">
        <w:rPr>
          <w:rFonts w:ascii="宋体" w:eastAsia="宋体" w:hAnsi="宋体" w:cs="宋体" w:hint="eastAsia"/>
          <w:color w:val="000000"/>
          <w:kern w:val="0"/>
          <w:sz w:val="22"/>
        </w:rPr>
        <w:t xml:space="preserve">0.0000688829 </w:t>
      </w:r>
      <w:r>
        <w:rPr>
          <w:rFonts w:ascii="宋体" w:eastAsia="宋体" w:hAnsi="宋体" w:cs="宋体"/>
          <w:color w:val="000000"/>
          <w:kern w:val="0"/>
          <w:sz w:val="22"/>
        </w:rPr>
        <w:t>+</w:t>
      </w:r>
      <w:r w:rsidRPr="00461586">
        <w:rPr>
          <w:rFonts w:ascii="宋体" w:eastAsia="宋体" w:hAnsi="宋体" w:cs="宋体" w:hint="eastAsia"/>
          <w:color w:val="000000"/>
          <w:kern w:val="0"/>
          <w:sz w:val="22"/>
        </w:rPr>
        <w:t>1.034162191</w:t>
      </w:r>
      <w:r>
        <w:rPr>
          <w:rFonts w:ascii="宋体" w:eastAsia="宋体" w:hAnsi="宋体" w:cs="宋体"/>
          <w:color w:val="000000"/>
          <w:kern w:val="0"/>
          <w:sz w:val="22"/>
        </w:rPr>
        <w:t>X</w:t>
      </w:r>
    </w:p>
    <w:p w:rsidR="00461586" w:rsidRPr="00461586" w:rsidRDefault="00461586" w:rsidP="004615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/>
          <w:color w:val="000000"/>
          <w:kern w:val="0"/>
          <w:sz w:val="22"/>
        </w:rPr>
        <w:t>2.</w:t>
      </w:r>
      <w:r w:rsidR="00BF2836">
        <w:rPr>
          <w:rFonts w:ascii="宋体" w:eastAsia="宋体" w:hAnsi="宋体" w:cs="宋体" w:hint="eastAsia"/>
          <w:color w:val="000000"/>
          <w:kern w:val="0"/>
          <w:sz w:val="22"/>
        </w:rPr>
        <w:t>计算预期收益：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带入第1到第</w:t>
      </w:r>
      <w:r w:rsidR="00BF2836">
        <w:rPr>
          <w:rFonts w:ascii="宋体" w:eastAsia="宋体" w:hAnsi="宋体" w:cs="宋体" w:hint="eastAsia"/>
          <w:color w:val="000000"/>
          <w:kern w:val="0"/>
          <w:sz w:val="22"/>
        </w:rPr>
        <w:t>30个交易日的大盘涨跌</w:t>
      </w:r>
      <w:proofErr w:type="gramStart"/>
      <w:r w:rsidR="00BF2836">
        <w:rPr>
          <w:rFonts w:ascii="宋体" w:eastAsia="宋体" w:hAnsi="宋体" w:cs="宋体" w:hint="eastAsia"/>
          <w:color w:val="000000"/>
          <w:kern w:val="0"/>
          <w:sz w:val="22"/>
        </w:rPr>
        <w:t>幅计算</w:t>
      </w:r>
      <w:proofErr w:type="gramEnd"/>
      <w:r w:rsidR="00BF2836">
        <w:rPr>
          <w:rFonts w:ascii="宋体" w:eastAsia="宋体" w:hAnsi="宋体" w:cs="宋体" w:hint="eastAsia"/>
          <w:color w:val="000000"/>
          <w:kern w:val="0"/>
          <w:sz w:val="22"/>
        </w:rPr>
        <w:t>出预期收益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985"/>
      </w:tblGrid>
      <w:tr w:rsidR="00BF2836" w:rsidRPr="00BF2836" w:rsidTr="00BF2836">
        <w:trPr>
          <w:trHeight w:val="282"/>
        </w:trPr>
        <w:tc>
          <w:tcPr>
            <w:tcW w:w="1696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指数涨跌幅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(X)</w:t>
            </w:r>
          </w:p>
        </w:tc>
        <w:tc>
          <w:tcPr>
            <w:tcW w:w="1843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第几个交易日</w:t>
            </w:r>
          </w:p>
        </w:tc>
        <w:tc>
          <w:tcPr>
            <w:tcW w:w="1985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预期收益率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(Y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)</w:t>
            </w:r>
          </w:p>
        </w:tc>
      </w:tr>
      <w:tr w:rsidR="00BF2836" w:rsidRPr="00BF2836" w:rsidTr="00BF2836">
        <w:trPr>
          <w:trHeight w:val="282"/>
        </w:trPr>
        <w:tc>
          <w:tcPr>
            <w:tcW w:w="1696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-0.00954</w:t>
            </w:r>
          </w:p>
        </w:tc>
        <w:tc>
          <w:tcPr>
            <w:tcW w:w="1843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-0.009796</w:t>
            </w:r>
          </w:p>
        </w:tc>
      </w:tr>
      <w:tr w:rsidR="00BF2836" w:rsidRPr="00BF2836" w:rsidTr="00BF2836">
        <w:trPr>
          <w:trHeight w:val="288"/>
        </w:trPr>
        <w:tc>
          <w:tcPr>
            <w:tcW w:w="1696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-0.02021</w:t>
            </w:r>
          </w:p>
        </w:tc>
        <w:tc>
          <w:tcPr>
            <w:tcW w:w="1843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85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-0.020829</w:t>
            </w:r>
          </w:p>
        </w:tc>
      </w:tr>
      <w:tr w:rsidR="00BF2836" w:rsidRPr="00BF2836" w:rsidTr="00BF2836">
        <w:trPr>
          <w:trHeight w:val="282"/>
        </w:trPr>
        <w:tc>
          <w:tcPr>
            <w:tcW w:w="1696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0.002357</w:t>
            </w:r>
          </w:p>
        </w:tc>
        <w:tc>
          <w:tcPr>
            <w:tcW w:w="1843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85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0.002506</w:t>
            </w:r>
          </w:p>
        </w:tc>
      </w:tr>
      <w:tr w:rsidR="00BF2836" w:rsidRPr="00BF2836" w:rsidTr="00BF2836">
        <w:trPr>
          <w:trHeight w:val="282"/>
        </w:trPr>
        <w:tc>
          <w:tcPr>
            <w:tcW w:w="1696" w:type="dxa"/>
            <w:noWrap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1843" w:type="dxa"/>
            <w:noWrap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……</w:t>
            </w:r>
          </w:p>
        </w:tc>
        <w:tc>
          <w:tcPr>
            <w:tcW w:w="1985" w:type="dxa"/>
            <w:noWrap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……</w:t>
            </w:r>
          </w:p>
        </w:tc>
      </w:tr>
      <w:tr w:rsidR="00BF2836" w:rsidRPr="00BF2836" w:rsidTr="00BF2836">
        <w:trPr>
          <w:trHeight w:val="282"/>
        </w:trPr>
        <w:tc>
          <w:tcPr>
            <w:tcW w:w="1696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0.005593</w:t>
            </w:r>
          </w:p>
        </w:tc>
        <w:tc>
          <w:tcPr>
            <w:tcW w:w="1843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985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0.0058527</w:t>
            </w:r>
          </w:p>
        </w:tc>
      </w:tr>
      <w:tr w:rsidR="00BF2836" w:rsidRPr="00BF2836" w:rsidTr="00BF2836">
        <w:trPr>
          <w:trHeight w:val="282"/>
        </w:trPr>
        <w:tc>
          <w:tcPr>
            <w:tcW w:w="1696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-0.00821</w:t>
            </w:r>
          </w:p>
        </w:tc>
        <w:tc>
          <w:tcPr>
            <w:tcW w:w="1843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985" w:type="dxa"/>
            <w:noWrap/>
            <w:hideMark/>
          </w:tcPr>
          <w:p w:rsidR="00BF2836" w:rsidRPr="00BF2836" w:rsidRDefault="00BF2836" w:rsidP="00BF2836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F283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-0.008422</w:t>
            </w:r>
          </w:p>
        </w:tc>
      </w:tr>
    </w:tbl>
    <w:p w:rsidR="00461586" w:rsidRPr="00356DDD" w:rsidRDefault="00356DDD" w:rsidP="00356DDD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356DDD">
        <w:rPr>
          <w:rFonts w:ascii="宋体" w:eastAsia="宋体" w:hAnsi="宋体" w:cs="宋体" w:hint="eastAsia"/>
          <w:color w:val="000000"/>
          <w:kern w:val="0"/>
          <w:sz w:val="22"/>
          <w:highlight w:val="lightGray"/>
        </w:rPr>
        <w:t>3.</w:t>
      </w:r>
      <w:r w:rsidR="00BF2836" w:rsidRPr="00356DDD">
        <w:rPr>
          <w:rFonts w:ascii="宋体" w:eastAsia="宋体" w:hAnsi="宋体" w:cs="宋体" w:hint="eastAsia"/>
          <w:color w:val="000000"/>
          <w:kern w:val="0"/>
          <w:sz w:val="22"/>
        </w:rPr>
        <w:t>计算超额收益率和累计超额收益率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680"/>
        <w:gridCol w:w="2143"/>
        <w:gridCol w:w="2409"/>
        <w:gridCol w:w="2127"/>
      </w:tblGrid>
      <w:tr w:rsidR="00356DDD" w:rsidRPr="00356DDD" w:rsidTr="00356DDD">
        <w:trPr>
          <w:trHeight w:val="282"/>
        </w:trPr>
        <w:tc>
          <w:tcPr>
            <w:tcW w:w="1680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第几个交易日</w:t>
            </w:r>
          </w:p>
        </w:tc>
        <w:tc>
          <w:tcPr>
            <w:tcW w:w="2143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预期收益率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（y</w:t>
            </w:r>
            <w:proofErr w:type="gramStart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’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409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超额收益率</w:t>
            </w:r>
            <m:oMath>
              <m:r>
                <w:rPr>
                  <w:rFonts w:ascii="Cambria Math" w:hAnsi="Cambria Math" w:hint="eastAsia"/>
                  <w:color w:val="FF0000"/>
                  <w:kern w:val="24"/>
                  <w:szCs w:val="21"/>
                </w:rPr>
                <m:t>（</m:t>
              </m:r>
              <m:r>
                <w:rPr>
                  <w:rFonts w:ascii="Cambria Math" w:hAnsi="Cambria Math" w:hint="eastAsia"/>
                  <w:color w:val="FF0000"/>
                  <w:kern w:val="24"/>
                  <w:szCs w:val="21"/>
                </w:rPr>
                <m:t>y</m:t>
              </m:r>
              <m:r>
                <w:rPr>
                  <w:rFonts w:ascii="Cambria Math" w:hAnsi="Cambria Math"/>
                  <w:color w:val="FF0000"/>
                  <w:kern w:val="24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FF0000"/>
                      <w:kern w:val="24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kern w:val="24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kern w:val="24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FF0000"/>
                  <w:kern w:val="24"/>
                  <w:szCs w:val="21"/>
                </w:rPr>
                <m:t>)</m:t>
              </m:r>
            </m:oMath>
          </w:p>
        </w:tc>
        <w:tc>
          <w:tcPr>
            <w:tcW w:w="2127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累计超额报酬率</w:t>
            </w:r>
          </w:p>
        </w:tc>
      </w:tr>
      <w:tr w:rsidR="00356DDD" w:rsidRPr="00356DDD" w:rsidTr="00356DDD">
        <w:trPr>
          <w:trHeight w:val="282"/>
        </w:trPr>
        <w:tc>
          <w:tcPr>
            <w:tcW w:w="1680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43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-0.009796</w:t>
            </w:r>
          </w:p>
        </w:tc>
        <w:tc>
          <w:tcPr>
            <w:tcW w:w="2409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0.615583235</w:t>
            </w:r>
          </w:p>
        </w:tc>
        <w:tc>
          <w:tcPr>
            <w:tcW w:w="2127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0.615583235</w:t>
            </w:r>
          </w:p>
        </w:tc>
      </w:tr>
      <w:tr w:rsidR="00356DDD" w:rsidRPr="00356DDD" w:rsidTr="00356DDD">
        <w:trPr>
          <w:trHeight w:val="288"/>
        </w:trPr>
        <w:tc>
          <w:tcPr>
            <w:tcW w:w="1680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43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-0.020829</w:t>
            </w:r>
          </w:p>
        </w:tc>
        <w:tc>
          <w:tcPr>
            <w:tcW w:w="2409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-0.079395738</w:t>
            </w:r>
          </w:p>
        </w:tc>
        <w:tc>
          <w:tcPr>
            <w:tcW w:w="2127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0.536187498</w:t>
            </w:r>
          </w:p>
        </w:tc>
      </w:tr>
      <w:tr w:rsidR="00356DDD" w:rsidRPr="00356DDD" w:rsidTr="00356DDD">
        <w:trPr>
          <w:trHeight w:val="282"/>
        </w:trPr>
        <w:tc>
          <w:tcPr>
            <w:tcW w:w="1680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143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0.0027203</w:t>
            </w:r>
          </w:p>
        </w:tc>
        <w:tc>
          <w:tcPr>
            <w:tcW w:w="2409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0.032993719</w:t>
            </w:r>
          </w:p>
        </w:tc>
        <w:tc>
          <w:tcPr>
            <w:tcW w:w="2127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56DDD" w:rsidRPr="00356DDD" w:rsidTr="00356DDD">
        <w:trPr>
          <w:trHeight w:val="282"/>
        </w:trPr>
        <w:tc>
          <w:tcPr>
            <w:tcW w:w="1680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143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0.0058527</w:t>
            </w:r>
          </w:p>
        </w:tc>
        <w:tc>
          <w:tcPr>
            <w:tcW w:w="2409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-0.016824748</w:t>
            </w:r>
          </w:p>
        </w:tc>
        <w:tc>
          <w:tcPr>
            <w:tcW w:w="2127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56DDD" w:rsidRPr="00356DDD" w:rsidTr="00356DDD">
        <w:trPr>
          <w:trHeight w:val="282"/>
        </w:trPr>
        <w:tc>
          <w:tcPr>
            <w:tcW w:w="1680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143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-0.008422</w:t>
            </w:r>
          </w:p>
        </w:tc>
        <w:tc>
          <w:tcPr>
            <w:tcW w:w="2409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-0.009010803</w:t>
            </w:r>
          </w:p>
        </w:tc>
        <w:tc>
          <w:tcPr>
            <w:tcW w:w="2127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6DD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0.543345666</w:t>
            </w:r>
          </w:p>
        </w:tc>
      </w:tr>
    </w:tbl>
    <w:p w:rsidR="00356DDD" w:rsidRPr="00356DDD" w:rsidRDefault="00356DDD" w:rsidP="00356DDD">
      <w:pPr>
        <w:pStyle w:val="a3"/>
        <w:widowControl/>
        <w:ind w:left="780" w:firstLineChars="0" w:firstLine="0"/>
        <w:rPr>
          <w:rFonts w:ascii="宋体" w:eastAsia="宋体" w:hAnsi="宋体" w:cs="宋体"/>
          <w:color w:val="000000"/>
          <w:kern w:val="0"/>
          <w:sz w:val="22"/>
        </w:rPr>
      </w:pPr>
    </w:p>
    <w:p w:rsidR="00500D2D" w:rsidRDefault="00500D2D" w:rsidP="00500D2D">
      <w:pPr>
        <w:widowControl/>
        <w:rPr>
          <w:rFonts w:hAnsi="Arial"/>
          <w:iCs/>
          <w:color w:val="000000" w:themeColor="text1"/>
          <w:kern w:val="24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累计超额报酬率：</w:t>
      </w:r>
      <w:r w:rsidRPr="00500D2D">
        <w:rPr>
          <w:rFonts w:hAnsi="Arial" w:hint="eastAsia"/>
          <w:color w:val="FF0000"/>
          <w:kern w:val="24"/>
          <w:szCs w:val="21"/>
        </w:rPr>
        <w:t>Z</w:t>
      </w:r>
      <w:r w:rsidRPr="00500D2D">
        <w:rPr>
          <w:rFonts w:hAnsi="Arial"/>
          <w:color w:val="FF0000"/>
          <w:kern w:val="24"/>
          <w:szCs w:val="21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color w:val="FF0000"/>
                <w:kern w:val="24"/>
                <w:szCs w:val="21"/>
              </w:rPr>
            </m:ctrlPr>
          </m:naryPr>
          <m:sub>
            <m:r>
              <w:rPr>
                <w:rFonts w:ascii="Cambria Math" w:hAnsi="Cambria Math"/>
                <w:color w:val="FF0000"/>
                <w:kern w:val="24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kern w:val="24"/>
                <w:szCs w:val="21"/>
              </w:rPr>
              <m:t>=</m:t>
            </m:r>
            <m:r>
              <w:rPr>
                <w:rFonts w:ascii="Cambria Math" w:hAnsi="Cambria Math"/>
                <w:color w:val="FF0000"/>
                <w:kern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kern w:val="24"/>
                <w:szCs w:val="21"/>
              </w:rPr>
              <m:t>i</m:t>
            </m:r>
          </m:sup>
          <m:e>
            <m:r>
              <w:rPr>
                <w:rFonts w:ascii="Cambria Math" w:hAnsi="Cambria Math" w:hint="eastAsia"/>
                <w:color w:val="FF0000"/>
                <w:kern w:val="24"/>
                <w:szCs w:val="21"/>
              </w:rPr>
              <m:t>（</m:t>
            </m:r>
            <m:r>
              <w:rPr>
                <w:rFonts w:ascii="Cambria Math" w:hAnsi="Cambria Math" w:hint="eastAsia"/>
                <w:color w:val="FF0000"/>
                <w:kern w:val="24"/>
                <w:szCs w:val="21"/>
              </w:rPr>
              <m:t>y</m:t>
            </m:r>
            <m:r>
              <w:rPr>
                <w:rFonts w:ascii="Cambria Math" w:hAnsi="Cambria Math"/>
                <w:color w:val="FF0000"/>
                <w:kern w:val="24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FF0000"/>
                    <w:kern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  <w:kern w:val="24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FF0000"/>
                    <w:kern w:val="24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color w:val="FF0000"/>
                <w:kern w:val="24"/>
                <w:szCs w:val="21"/>
              </w:rPr>
              <m:t>)</m:t>
            </m:r>
          </m:e>
        </m:nary>
      </m:oMath>
      <w:r w:rsidRPr="00500D2D">
        <w:rPr>
          <w:rFonts w:hAnsi="Arial" w:hint="eastAsia"/>
          <w:iCs/>
          <w:color w:val="000000" w:themeColor="text1"/>
          <w:kern w:val="24"/>
          <w:szCs w:val="21"/>
        </w:rPr>
        <w:t>,</w:t>
      </w:r>
      <w:r w:rsidRPr="00500D2D">
        <w:rPr>
          <w:rFonts w:hAnsi="Arial" w:hint="eastAsia"/>
          <w:iCs/>
          <w:color w:val="000000" w:themeColor="text1"/>
          <w:kern w:val="24"/>
          <w:szCs w:val="21"/>
        </w:rPr>
        <w:t>第</w:t>
      </w:r>
      <w:proofErr w:type="spellStart"/>
      <w:r w:rsidRPr="00500D2D">
        <w:rPr>
          <w:rFonts w:hAnsi="Arial" w:hint="eastAsia"/>
          <w:iCs/>
          <w:color w:val="000000" w:themeColor="text1"/>
          <w:kern w:val="24"/>
          <w:szCs w:val="21"/>
        </w:rPr>
        <w:t>i</w:t>
      </w:r>
      <w:proofErr w:type="spellEnd"/>
      <w:r w:rsidRPr="00500D2D">
        <w:rPr>
          <w:rFonts w:hAnsi="Arial" w:hint="eastAsia"/>
          <w:iCs/>
          <w:color w:val="000000" w:themeColor="text1"/>
          <w:kern w:val="24"/>
          <w:szCs w:val="21"/>
        </w:rPr>
        <w:t>天的累计报酬率等于前</w:t>
      </w:r>
      <w:proofErr w:type="spellStart"/>
      <w:r w:rsidRPr="00500D2D">
        <w:rPr>
          <w:rFonts w:hAnsi="Arial" w:hint="eastAsia"/>
          <w:iCs/>
          <w:color w:val="000000" w:themeColor="text1"/>
          <w:kern w:val="24"/>
          <w:szCs w:val="21"/>
        </w:rPr>
        <w:t>i</w:t>
      </w:r>
      <w:proofErr w:type="spellEnd"/>
      <w:r w:rsidRPr="00500D2D">
        <w:rPr>
          <w:rFonts w:hAnsi="Arial" w:hint="eastAsia"/>
          <w:iCs/>
          <w:color w:val="000000" w:themeColor="text1"/>
          <w:kern w:val="24"/>
          <w:szCs w:val="21"/>
        </w:rPr>
        <w:t>天的超额报酬率相加</w:t>
      </w:r>
    </w:p>
    <w:p w:rsidR="00500D2D" w:rsidRDefault="00500D2D" w:rsidP="00500D2D">
      <w:pPr>
        <w:widowControl/>
        <w:rPr>
          <w:rFonts w:hAnsi="Arial"/>
          <w:iCs/>
          <w:color w:val="000000" w:themeColor="text1"/>
          <w:kern w:val="24"/>
          <w:szCs w:val="21"/>
        </w:rPr>
      </w:pPr>
      <w:r>
        <w:rPr>
          <w:rFonts w:hAnsi="Arial" w:hint="eastAsia"/>
          <w:iCs/>
          <w:color w:val="000000" w:themeColor="text1"/>
          <w:kern w:val="24"/>
          <w:szCs w:val="21"/>
        </w:rPr>
        <w:t>输出上述表格</w:t>
      </w:r>
    </w:p>
    <w:p w:rsidR="00500D2D" w:rsidRDefault="00500D2D" w:rsidP="00500D2D">
      <w:pPr>
        <w:widowControl/>
        <w:rPr>
          <w:rFonts w:hAnsi="Arial"/>
          <w:iCs/>
          <w:color w:val="000000" w:themeColor="text1"/>
          <w:kern w:val="24"/>
          <w:szCs w:val="21"/>
        </w:rPr>
      </w:pPr>
      <w:r>
        <w:rPr>
          <w:rFonts w:hAnsi="Arial" w:hint="eastAsia"/>
          <w:iCs/>
          <w:color w:val="000000" w:themeColor="text1"/>
          <w:kern w:val="24"/>
          <w:szCs w:val="21"/>
        </w:rPr>
        <w:t>4.</w:t>
      </w:r>
      <w:r>
        <w:rPr>
          <w:rFonts w:hAnsi="Arial" w:hint="eastAsia"/>
          <w:iCs/>
          <w:color w:val="000000" w:themeColor="text1"/>
          <w:kern w:val="24"/>
          <w:szCs w:val="21"/>
        </w:rPr>
        <w:t>计算所有数据的加总平均超额收益率和加总累计超额报酬率</w:t>
      </w:r>
    </w:p>
    <w:p w:rsidR="00500D2D" w:rsidRDefault="00500D2D" w:rsidP="00500D2D">
      <w:pPr>
        <w:widowControl/>
        <w:rPr>
          <w:rFonts w:hAnsi="Arial"/>
          <w:iCs/>
          <w:color w:val="000000" w:themeColor="text1"/>
          <w:kern w:val="24"/>
          <w:szCs w:val="21"/>
        </w:rPr>
      </w:pPr>
      <w:r>
        <w:rPr>
          <w:rFonts w:hAnsi="Arial" w:hint="eastAsia"/>
          <w:iCs/>
          <w:color w:val="000000" w:themeColor="text1"/>
          <w:kern w:val="24"/>
          <w:szCs w:val="21"/>
        </w:rPr>
        <w:t>5.</w:t>
      </w:r>
      <w:r>
        <w:rPr>
          <w:rFonts w:hAnsi="Arial" w:hint="eastAsia"/>
          <w:iCs/>
          <w:color w:val="000000" w:themeColor="text1"/>
          <w:kern w:val="24"/>
          <w:szCs w:val="21"/>
        </w:rPr>
        <w:t>稳健性检验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1555"/>
        <w:gridCol w:w="1605"/>
        <w:gridCol w:w="1938"/>
        <w:gridCol w:w="2127"/>
        <w:gridCol w:w="1559"/>
      </w:tblGrid>
      <w:tr w:rsidR="00356DDD" w:rsidRPr="00356DDD" w:rsidTr="00356DDD">
        <w:trPr>
          <w:trHeight w:val="282"/>
        </w:trPr>
        <w:tc>
          <w:tcPr>
            <w:tcW w:w="1555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个股涨跌幅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(y)</w:t>
            </w:r>
          </w:p>
        </w:tc>
        <w:tc>
          <w:tcPr>
            <w:tcW w:w="1605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指数涨跌幅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(x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938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超额报酬率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(Y-X)</w:t>
            </w:r>
          </w:p>
        </w:tc>
        <w:tc>
          <w:tcPr>
            <w:tcW w:w="2127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累计超额报酬率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(M)</w:t>
            </w:r>
          </w:p>
        </w:tc>
        <w:tc>
          <w:tcPr>
            <w:tcW w:w="1559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第几个交易日</w:t>
            </w:r>
          </w:p>
        </w:tc>
      </w:tr>
      <w:tr w:rsidR="00356DDD" w:rsidRPr="00356DDD" w:rsidTr="00356DDD">
        <w:trPr>
          <w:trHeight w:val="282"/>
        </w:trPr>
        <w:tc>
          <w:tcPr>
            <w:tcW w:w="1555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0.605787</w:t>
            </w:r>
          </w:p>
        </w:tc>
        <w:tc>
          <w:tcPr>
            <w:tcW w:w="1605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-0.009539237</w:t>
            </w:r>
          </w:p>
        </w:tc>
        <w:tc>
          <w:tcPr>
            <w:tcW w:w="1938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0.61532624</w:t>
            </w:r>
          </w:p>
        </w:tc>
        <w:tc>
          <w:tcPr>
            <w:tcW w:w="2127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0.615326237</w:t>
            </w:r>
          </w:p>
        </w:tc>
        <w:tc>
          <w:tcPr>
            <w:tcW w:w="1559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</w:t>
            </w:r>
          </w:p>
        </w:tc>
      </w:tr>
      <w:tr w:rsidR="00356DDD" w:rsidRPr="00356DDD" w:rsidTr="00356DDD">
        <w:trPr>
          <w:trHeight w:val="288"/>
        </w:trPr>
        <w:tc>
          <w:tcPr>
            <w:tcW w:w="1555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-0.100225</w:t>
            </w:r>
          </w:p>
        </w:tc>
        <w:tc>
          <w:tcPr>
            <w:tcW w:w="1605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-0.020207802</w:t>
            </w:r>
          </w:p>
        </w:tc>
        <w:tc>
          <w:tcPr>
            <w:tcW w:w="1938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-0.0800172</w:t>
            </w:r>
          </w:p>
        </w:tc>
        <w:tc>
          <w:tcPr>
            <w:tcW w:w="2127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0.535309039</w:t>
            </w:r>
          </w:p>
        </w:tc>
        <w:tc>
          <w:tcPr>
            <w:tcW w:w="1559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</w:t>
            </w:r>
          </w:p>
        </w:tc>
      </w:tr>
      <w:tr w:rsidR="00356DDD" w:rsidRPr="00356DDD" w:rsidTr="00356DDD">
        <w:trPr>
          <w:trHeight w:val="282"/>
        </w:trPr>
        <w:tc>
          <w:tcPr>
            <w:tcW w:w="1555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0.035714</w:t>
            </w:r>
          </w:p>
        </w:tc>
        <w:tc>
          <w:tcPr>
            <w:tcW w:w="1605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0.002563813</w:t>
            </w:r>
          </w:p>
        </w:tc>
        <w:tc>
          <w:tcPr>
            <w:tcW w:w="1938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0.03315019</w:t>
            </w:r>
          </w:p>
        </w:tc>
        <w:tc>
          <w:tcPr>
            <w:tcW w:w="2127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0.568459227</w:t>
            </w:r>
          </w:p>
        </w:tc>
        <w:tc>
          <w:tcPr>
            <w:tcW w:w="1559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28</w:t>
            </w:r>
          </w:p>
        </w:tc>
      </w:tr>
      <w:tr w:rsidR="00356DDD" w:rsidRPr="00356DDD" w:rsidTr="00356DDD">
        <w:trPr>
          <w:trHeight w:val="282"/>
        </w:trPr>
        <w:tc>
          <w:tcPr>
            <w:tcW w:w="1555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-0.010972</w:t>
            </w:r>
          </w:p>
        </w:tc>
        <w:tc>
          <w:tcPr>
            <w:tcW w:w="1605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0.005592802</w:t>
            </w:r>
          </w:p>
        </w:tc>
        <w:tc>
          <w:tcPr>
            <w:tcW w:w="1938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-0.0165648</w:t>
            </w:r>
          </w:p>
        </w:tc>
        <w:tc>
          <w:tcPr>
            <w:tcW w:w="2127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0.551894425</w:t>
            </w:r>
          </w:p>
        </w:tc>
        <w:tc>
          <w:tcPr>
            <w:tcW w:w="1559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29</w:t>
            </w:r>
          </w:p>
        </w:tc>
      </w:tr>
      <w:tr w:rsidR="00356DDD" w:rsidRPr="00356DDD" w:rsidTr="00356DDD">
        <w:trPr>
          <w:trHeight w:val="282"/>
        </w:trPr>
        <w:tc>
          <w:tcPr>
            <w:tcW w:w="1555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lastRenderedPageBreak/>
              <w:t>-0.017433</w:t>
            </w:r>
          </w:p>
        </w:tc>
        <w:tc>
          <w:tcPr>
            <w:tcW w:w="1605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-0.008210588</w:t>
            </w:r>
          </w:p>
        </w:tc>
        <w:tc>
          <w:tcPr>
            <w:tcW w:w="1938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-0.0092224</w:t>
            </w:r>
          </w:p>
        </w:tc>
        <w:tc>
          <w:tcPr>
            <w:tcW w:w="2127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0.542672013</w:t>
            </w:r>
          </w:p>
        </w:tc>
        <w:tc>
          <w:tcPr>
            <w:tcW w:w="1559" w:type="dxa"/>
            <w:noWrap/>
            <w:hideMark/>
          </w:tcPr>
          <w:p w:rsidR="00356DDD" w:rsidRPr="00356DDD" w:rsidRDefault="00356DDD" w:rsidP="00356DDD">
            <w:pPr>
              <w:widowControl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356DDD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30</w:t>
            </w:r>
          </w:p>
        </w:tc>
      </w:tr>
    </w:tbl>
    <w:p w:rsidR="00500D2D" w:rsidRDefault="00356DDD" w:rsidP="00500D2D">
      <w:pPr>
        <w:widowControl/>
        <w:rPr>
          <w:rFonts w:hAnsi="Arial"/>
          <w:iCs/>
          <w:color w:val="000000" w:themeColor="text1"/>
          <w:kern w:val="24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累计超额报酬率：</w:t>
      </w:r>
      <w:r w:rsidRPr="00500D2D">
        <w:rPr>
          <w:rFonts w:hAnsi="Arial" w:hint="eastAsia"/>
          <w:color w:val="FF0000"/>
          <w:kern w:val="24"/>
          <w:szCs w:val="21"/>
        </w:rPr>
        <w:t>Z</w:t>
      </w:r>
      <w:r w:rsidRPr="00500D2D">
        <w:rPr>
          <w:rFonts w:hAnsi="Arial"/>
          <w:color w:val="FF0000"/>
          <w:kern w:val="24"/>
          <w:szCs w:val="21"/>
        </w:rPr>
        <w:t>=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color w:val="FF0000"/>
                <w:kern w:val="24"/>
                <w:szCs w:val="21"/>
              </w:rPr>
            </m:ctrlPr>
          </m:naryPr>
          <m:sub>
            <m:r>
              <w:rPr>
                <w:rFonts w:ascii="Cambria Math" w:hAnsi="Cambria Math"/>
                <w:color w:val="FF0000"/>
                <w:kern w:val="24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kern w:val="24"/>
                <w:szCs w:val="21"/>
              </w:rPr>
              <m:t>=</m:t>
            </m:r>
            <m:r>
              <w:rPr>
                <w:rFonts w:ascii="Cambria Math" w:hAnsi="Cambria Math"/>
                <w:color w:val="FF0000"/>
                <w:kern w:val="24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kern w:val="24"/>
                <w:szCs w:val="21"/>
              </w:rPr>
              <m:t>i</m:t>
            </m:r>
          </m:sup>
          <m:e>
            <m:d>
              <m:dPr>
                <m:begChr m:val="（"/>
                <m:endChr m:val="）"/>
                <m:ctrlPr>
                  <w:rPr>
                    <w:rFonts w:ascii="Cambria Math" w:hAnsi="Cambria Math"/>
                    <w:i/>
                    <w:iCs/>
                    <w:color w:val="FF0000"/>
                    <w:kern w:val="24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kern w:val="24"/>
                    <w:szCs w:val="21"/>
                  </w:rPr>
                  <m:t>Y-X</m:t>
                </m:r>
              </m:e>
            </m:d>
            <m:r>
              <w:rPr>
                <w:rFonts w:ascii="Cambria Math" w:hAnsi="Cambria Math"/>
                <w:color w:val="FF0000"/>
                <w:kern w:val="24"/>
                <w:szCs w:val="21"/>
              </w:rPr>
              <m:t>,</m:t>
            </m:r>
          </m:e>
        </m:nary>
      </m:oMath>
      <w:proofErr w:type="gramStart"/>
      <w:r w:rsidRPr="00500D2D">
        <w:rPr>
          <w:rFonts w:hAnsi="Arial" w:hint="eastAsia"/>
          <w:iCs/>
          <w:color w:val="000000" w:themeColor="text1"/>
          <w:kern w:val="24"/>
          <w:szCs w:val="21"/>
        </w:rPr>
        <w:t>,</w:t>
      </w:r>
      <w:r w:rsidRPr="00500D2D">
        <w:rPr>
          <w:rFonts w:hAnsi="Arial" w:hint="eastAsia"/>
          <w:iCs/>
          <w:color w:val="000000" w:themeColor="text1"/>
          <w:kern w:val="24"/>
          <w:szCs w:val="21"/>
        </w:rPr>
        <w:t>第</w:t>
      </w:r>
      <w:proofErr w:type="spellStart"/>
      <w:r w:rsidRPr="00500D2D">
        <w:rPr>
          <w:rFonts w:hAnsi="Arial" w:hint="eastAsia"/>
          <w:iCs/>
          <w:color w:val="000000" w:themeColor="text1"/>
          <w:kern w:val="24"/>
          <w:szCs w:val="21"/>
        </w:rPr>
        <w:t>i</w:t>
      </w:r>
      <w:proofErr w:type="spellEnd"/>
      <w:r w:rsidRPr="00500D2D">
        <w:rPr>
          <w:rFonts w:hAnsi="Arial" w:hint="eastAsia"/>
          <w:iCs/>
          <w:color w:val="000000" w:themeColor="text1"/>
          <w:kern w:val="24"/>
          <w:szCs w:val="21"/>
        </w:rPr>
        <w:t>天的累计报酬率等于前</w:t>
      </w:r>
      <w:proofErr w:type="spellStart"/>
      <w:r w:rsidRPr="00500D2D">
        <w:rPr>
          <w:rFonts w:hAnsi="Arial" w:hint="eastAsia"/>
          <w:iCs/>
          <w:color w:val="000000" w:themeColor="text1"/>
          <w:kern w:val="24"/>
          <w:szCs w:val="21"/>
        </w:rPr>
        <w:t>i</w:t>
      </w:r>
      <w:proofErr w:type="spellEnd"/>
      <w:r w:rsidRPr="00500D2D">
        <w:rPr>
          <w:rFonts w:hAnsi="Arial" w:hint="eastAsia"/>
          <w:iCs/>
          <w:color w:val="000000" w:themeColor="text1"/>
          <w:kern w:val="24"/>
          <w:szCs w:val="21"/>
        </w:rPr>
        <w:t>天的超额报酬率相加</w:t>
      </w:r>
      <w:proofErr w:type="gramEnd"/>
    </w:p>
    <w:p w:rsidR="00DC1394" w:rsidRDefault="00DC1394" w:rsidP="00500D2D">
      <w:pPr>
        <w:widowControl/>
        <w:rPr>
          <w:rFonts w:hAnsi="Arial" w:hint="eastAsia"/>
          <w:iCs/>
          <w:color w:val="000000" w:themeColor="text1"/>
          <w:kern w:val="24"/>
          <w:szCs w:val="21"/>
        </w:rPr>
      </w:pPr>
      <w:r>
        <w:rPr>
          <w:rFonts w:hAnsi="Arial" w:hint="eastAsia"/>
          <w:iCs/>
          <w:color w:val="000000" w:themeColor="text1"/>
          <w:kern w:val="24"/>
          <w:szCs w:val="21"/>
        </w:rPr>
        <w:t>加权求平均</w:t>
      </w:r>
    </w:p>
    <w:p w:rsidR="00356DDD" w:rsidRDefault="00DC1394" w:rsidP="00500D2D">
      <w:pPr>
        <w:widowControl/>
        <w:rPr>
          <w:rFonts w:hAnsi="Arial"/>
          <w:iCs/>
          <w:color w:val="000000" w:themeColor="text1"/>
          <w:kern w:val="24"/>
          <w:szCs w:val="21"/>
        </w:rPr>
      </w:pPr>
      <w:r>
        <w:rPr>
          <w:rFonts w:hAnsi="Arial" w:hint="eastAsia"/>
          <w:iCs/>
          <w:color w:val="000000" w:themeColor="text1"/>
          <w:kern w:val="24"/>
          <w:szCs w:val="21"/>
        </w:rPr>
        <w:t>6.T</w:t>
      </w:r>
      <w:r>
        <w:rPr>
          <w:rFonts w:hAnsi="Arial" w:hint="eastAsia"/>
          <w:iCs/>
          <w:color w:val="000000" w:themeColor="text1"/>
          <w:kern w:val="24"/>
          <w:szCs w:val="21"/>
        </w:rPr>
        <w:t>检验（可不做）</w:t>
      </w:r>
    </w:p>
    <w:p w:rsidR="00DC1394" w:rsidRDefault="00DC1394" w:rsidP="00500D2D">
      <w:pPr>
        <w:widowControl/>
        <w:rPr>
          <w:rFonts w:hAnsi="Arial" w:hint="eastAsia"/>
          <w:iCs/>
          <w:color w:val="000000" w:themeColor="text1"/>
          <w:kern w:val="24"/>
          <w:szCs w:val="21"/>
        </w:rPr>
      </w:pPr>
    </w:p>
    <w:p w:rsidR="00356DDD" w:rsidRPr="00500D2D" w:rsidRDefault="00356DDD" w:rsidP="00500D2D">
      <w:pPr>
        <w:widowControl/>
        <w:rPr>
          <w:rFonts w:ascii="宋体" w:eastAsia="宋体" w:hAnsi="宋体" w:cs="宋体"/>
          <w:color w:val="000000" w:themeColor="text1"/>
          <w:kern w:val="0"/>
          <w:szCs w:val="21"/>
        </w:rPr>
      </w:pPr>
    </w:p>
    <w:p w:rsidR="00461586" w:rsidRDefault="00461586" w:rsidP="00461586">
      <w:pPr>
        <w:pStyle w:val="a3"/>
        <w:ind w:left="780" w:firstLineChars="0" w:firstLine="0"/>
      </w:pPr>
      <w:bookmarkStart w:id="0" w:name="_GoBack"/>
      <w:bookmarkEnd w:id="0"/>
    </w:p>
    <w:sectPr w:rsidR="00461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5072C"/>
    <w:multiLevelType w:val="hybridMultilevel"/>
    <w:tmpl w:val="02446222"/>
    <w:lvl w:ilvl="0" w:tplc="C14AB8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42D77"/>
    <w:multiLevelType w:val="hybridMultilevel"/>
    <w:tmpl w:val="CE3C4A3C"/>
    <w:lvl w:ilvl="0" w:tplc="4E22E3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586"/>
    <w:rsid w:val="00356DDD"/>
    <w:rsid w:val="00461586"/>
    <w:rsid w:val="00500D2D"/>
    <w:rsid w:val="00B23A3B"/>
    <w:rsid w:val="00BF2836"/>
    <w:rsid w:val="00DC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02B29-A647-4917-A2CB-6806B811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586"/>
    <w:pPr>
      <w:ind w:firstLineChars="200" w:firstLine="420"/>
    </w:pPr>
  </w:style>
  <w:style w:type="table" w:styleId="a4">
    <w:name w:val="Table Grid"/>
    <w:basedOn w:val="a1"/>
    <w:uiPriority w:val="39"/>
    <w:rsid w:val="00461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郭怡睿</dc:creator>
  <cp:keywords/>
  <dc:description/>
  <cp:lastModifiedBy>郭怡睿</cp:lastModifiedBy>
  <cp:revision>4</cp:revision>
  <dcterms:created xsi:type="dcterms:W3CDTF">2017-01-31T06:03:00Z</dcterms:created>
  <dcterms:modified xsi:type="dcterms:W3CDTF">2017-01-31T06:47:00Z</dcterms:modified>
</cp:coreProperties>
</file>