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possible concept ideas: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-molle vest (military use)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velcro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clips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-capture camera clip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-climbing gear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-magnets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-utility belts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-rail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-ratchets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-twist 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-set screws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-Electro magnets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-quantum locking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-elastic bands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-belt buckles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-sewing (weaving materials)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-blade connectors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-push pins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-bolting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-cotter pinning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-medicine bottle cap 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