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Expand on the core concepts and actions/tasks involved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4-5 main tools spacewalkers use, design system to maybe carry and merge them</w:t>
        <w:br w:type="textWrapping"/>
        <w:t xml:space="preserve">Type: Tools</w:t>
        <w:br w:type="textWrapping"/>
      </w:r>
      <w:r w:rsidDel="00000000" w:rsidR="00000000" w:rsidRPr="00000000">
        <w:rPr>
          <w:u w:val="single"/>
          <w:rtl w:val="0"/>
        </w:rPr>
        <w:t xml:space="preserve">List of Commonly Used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color w:val="2d2d2d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Pistol-Grip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Robot Crane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Trace Gas 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Safety Tethers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glass, like device that is fed by articulating camera for expanding field of vision for astronauts</w:t>
        <w:br w:type="textWrapping"/>
        <w:t xml:space="preserve">Type: Device (maneuverability)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 the article given by chris they started the design for this sort of display as a part of a large wearable computer.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A computer screen exists on the front panel of the breastplate to view the status of survival equipment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maybe, eye tracking need.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that shows information (example could replace or add to the little book on their wrist)</w:t>
        <w:br w:type="textWrapping"/>
        <w:t xml:space="preserve">Type: Device (information)</w:t>
        <w:br w:type="textWrapping"/>
        <w:t xml:space="preserve">- The booklet contains procedures to follow during spacewalks.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HAHA Chris sent us this article: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http://papers.sae.org/911529/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thing is pretty much more or less what we had proposed lol! Unfortunately this article didn’t discuss the pitfalls of this idea.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what are commonly performed tasks on a spacewalk. Test the above ideas’ applicability against these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Common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 parts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http://www.theguardian.com/science/video/2013/dec/21/nasa-spacewalk-repair-international-space-station-video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space debris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http://www.themarysue.com/female-nasa-toothbrushspacewalk-record/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EVA suit article</w:t>
        </w:r>
      </w:hyperlink>
      <w:r w:rsidDel="00000000" w:rsidR="00000000" w:rsidRPr="00000000">
        <w:rPr>
          <w:b w:val="1"/>
          <w:rtl w:val="0"/>
        </w:rPr>
        <w:t xml:space="preserve">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Acronyms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EVA</w:t>
      </w:r>
      <w:r w:rsidDel="00000000" w:rsidR="00000000" w:rsidRPr="00000000">
        <w:rPr>
          <w:rtl w:val="0"/>
        </w:rPr>
        <w:t xml:space="preserve">: extravehicular activities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EMU</w:t>
      </w:r>
      <w:r w:rsidDel="00000000" w:rsidR="00000000" w:rsidRPr="00000000">
        <w:rPr>
          <w:rtl w:val="0"/>
        </w:rPr>
        <w:t xml:space="preserve">: extravehicular mobility unit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UHF</w:t>
      </w:r>
      <w:r w:rsidDel="00000000" w:rsidR="00000000" w:rsidRPr="00000000">
        <w:rPr>
          <w:rtl w:val="0"/>
        </w:rPr>
        <w:t xml:space="preserve">: Ultra High Frequency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ORLAN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TDMA</w:t>
      </w:r>
      <w:r w:rsidDel="00000000" w:rsidR="00000000" w:rsidRPr="00000000">
        <w:rPr>
          <w:rtl w:val="0"/>
        </w:rPr>
        <w:t xml:space="preserve">: Time Division Multiple Access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AP</w:t>
      </w:r>
      <w:r w:rsidDel="00000000" w:rsidR="00000000" w:rsidRPr="00000000">
        <w:rPr>
          <w:rtl w:val="0"/>
        </w:rPr>
        <w:t xml:space="preserve">: access points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ISS</w:t>
      </w:r>
      <w:r w:rsidDel="00000000" w:rsidR="00000000" w:rsidRPr="00000000">
        <w:rPr>
          <w:rtl w:val="0"/>
        </w:rPr>
        <w:t xml:space="preserve">: International Space Station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MCC</w:t>
      </w:r>
      <w:r w:rsidDel="00000000" w:rsidR="00000000" w:rsidRPr="00000000">
        <w:rPr>
          <w:rtl w:val="0"/>
        </w:rPr>
        <w:t xml:space="preserve">: Mission Control Center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hd w:fill="b6d7a8" w:val="clear"/>
          <w:rtl w:val="0"/>
        </w:rPr>
        <w:t xml:space="preserve">DCM</w:t>
      </w:r>
      <w:r w:rsidDel="00000000" w:rsidR="00000000" w:rsidRPr="00000000">
        <w:rPr>
          <w:rtl w:val="0"/>
        </w:rPr>
        <w:t xml:space="preserve">: display and control module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b6d7a8" w:val="clear"/>
          <w:rtl w:val="0"/>
        </w:rPr>
        <w:t xml:space="preserve">LCVG</w:t>
      </w:r>
      <w:r w:rsidDel="00000000" w:rsidR="00000000" w:rsidRPr="00000000">
        <w:rPr>
          <w:rtl w:val="0"/>
        </w:rPr>
        <w:t xml:space="preserve">: Liquid Cooling and Ventilation Garment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Current Limitations of system: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-Major limitations during EVA include the need to 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sensory degradation,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limited duration of EVAs,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-limited mobility,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-dexterity,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-force application,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-endurance of suited astronauts,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-operations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-resource overhead requirements,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-working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-access limitations,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-hazards to crew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Routes to overcome some of these limitations: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 sense characteristics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external environment and communicate those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characteristics to the astronaut;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 extend or augment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senses or capabilities of the astronaut;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(3) enhance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efficiency with which tasks can be carried out,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(4)minimize any negative impacts on operations time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 overhead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“Augmenting the existing time division multiple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(TDMA) UHF system with a wireless network would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greatly enhance the ability to deliver information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astronauts during EVA”  -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wearable computers in the suits could act as intermediate APs to each other and the ISS.  See mobile Mobile Ad-Hoc NETwork technology, in military applications: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http://www.cotsjournalonline.com/articles/view/102158</w:t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“based on interviews with the lunar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surface astronauts. The astronauts recommended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future information displays should be simple and relevant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the current task, and desired safety related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information on a call-up basis”  - 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booklet contains procedural information, and might have multiple different ones that they bring along for different tasks,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Operations of the device: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voice is one option, however could cause interference with existing voice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“IVA crewmembers and MCC flight controllers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follow EVA progress very closely, and could direct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specific information to an EVA astronaut either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prearranged understanding or at the request of the EVA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astronaut.” -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Information could be forwarded/displayed to the astronaut by predetermined conditions, or by request of the astronaut from MCC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yperlink" Target="http://www.cotsjournalonline.com/articles/view/102158" TargetMode="External"/><Relationship Id="rId17" Type="http://schemas.openxmlformats.org/officeDocument/2006/relationships/hyperlink" Target="http://www.cotsjournalonline.com/articles/view/102158" TargetMode="External"/><Relationship Id="rId16" Type="http://schemas.openxmlformats.org/officeDocument/2006/relationships/hyperlink" Target="http://www.cotsjournalonline.com/articles/view/102158" TargetMode="External"/><Relationship Id="rId15" Type="http://schemas.openxmlformats.org/officeDocument/2006/relationships/hyperlink" Target="http://www.cotsjournalonline.com/articles/view/102158" TargetMode="External"/><Relationship Id="rId14" Type="http://schemas.openxmlformats.org/officeDocument/2006/relationships/hyperlink" Target="http://www.cotsjournalonline.com/articles/view/102158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airspacemag.com/space/tools-of-the-astronaut-trade-15273242/?no-ist" TargetMode="External"/><Relationship Id="rId13" Type="http://schemas.openxmlformats.org/officeDocument/2006/relationships/hyperlink" Target="http://pubs.media.mit.edu/pubs/papers/TR-551.pdf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theguardian.com/science/video/2013/dec/21/nasa-spacewalk-repair-international-space-station-video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themarysue.com/female-nasa-toothbrushspacewalk-record/" TargetMode="External"/><Relationship Id="rId9" Type="http://schemas.openxmlformats.org/officeDocument/2006/relationships/hyperlink" Target="http://papers.sae.org/911529/" TargetMode="External"/><Relationship Id="rId6" Type="http://schemas.openxmlformats.org/officeDocument/2006/relationships/hyperlink" Target="http://www.airspacemag.com/space/tools-of-the-astronaut-trade-15273242/?no-ist" TargetMode="External"/><Relationship Id="rId5" Type="http://schemas.openxmlformats.org/officeDocument/2006/relationships/hyperlink" Target="http://www.airspacemag.com/space/tools-of-the-astronaut-trade-15273242/?no-ist" TargetMode="External"/><Relationship Id="rId8" Type="http://schemas.openxmlformats.org/officeDocument/2006/relationships/hyperlink" Target="http://www.airspacemag.com/space/tools-of-the-astronaut-trade-15273242/?no-ist" TargetMode="External"/><Relationship Id="rId7" Type="http://schemas.openxmlformats.org/officeDocument/2006/relationships/hyperlink" Target="http://www.airspacemag.com/space/tools-of-the-astronaut-trade-15273242/?no-ist" TargetMode="External"/></Relationships>
</file>