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Дискреционные</w:t>
      </w:r>
      <w:r>
        <w:t xml:space="preserve"> </w:t>
      </w:r>
      <w:r>
        <w:t xml:space="preserve">разграничения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Евсеева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Олеговна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сентября,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второго гостевого пользователя и добавить его в группу.</w:t>
      </w:r>
    </w:p>
    <w:p>
      <w:pPr>
        <w:numPr>
          <w:ilvl w:val="0"/>
          <w:numId w:val="1001"/>
        </w:numPr>
        <w:pStyle w:val="Compact"/>
      </w:pPr>
      <w:r>
        <w:t xml:space="preserve">Заполнить таблицы прав доступа для групп.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Дискреционное разграничение доступа — подход к разграничению доступа, предполагающий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</w:t>
      </w:r>
    </w:p>
    <w:p>
      <w:pPr>
        <w:pStyle w:val="BodyText"/>
      </w:pPr>
      <w:r>
        <w:t xml:space="preserve">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(например, служб операционной системы), которые работают от лица псевдопользовательских учетных записей.</w:t>
      </w:r>
    </w:p>
    <w:bookmarkEnd w:id="22"/>
    <w:bookmarkStart w:id="6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Выполнять работу будем в операционной системе, установленной при выполнении первой лабораторной работы.</w:t>
      </w:r>
    </w:p>
    <w:bookmarkStart w:id="43" w:name="Xc16f214d0119a28ae541b20c4b1d048d9241c31"/>
    <w:p>
      <w:pPr>
        <w:pStyle w:val="Heading2"/>
      </w:pPr>
      <w:r>
        <w:t xml:space="preserve">1. Создание и добавление пользователя в группу</w:t>
      </w:r>
    </w:p>
    <w:p>
      <w:pPr>
        <w:pStyle w:val="FirstParagraph"/>
      </w:pPr>
      <w:r>
        <w:t xml:space="preserve">Для начала, используя учетную запись администратора, создадим пользователя guest2 и установим для него пароль.</w:t>
      </w:r>
    </w:p>
    <w:p>
      <w:pPr>
        <w:pStyle w:val="CaptionedFigure"/>
      </w:pPr>
      <w:bookmarkStart w:id="24" w:name="fig:001"/>
      <w:r>
        <w:drawing>
          <wp:inline>
            <wp:extent cx="5334000" cy="1433724"/>
            <wp:effectExtent b="0" l="0" r="0" t="0"/>
            <wp:docPr descr="Создание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../screenshot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3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Создание пользователя guest2</w:t>
      </w:r>
    </w:p>
    <w:p>
      <w:pPr>
        <w:pStyle w:val="BodyText"/>
      </w:pPr>
      <w:r>
        <w:t xml:space="preserve">Далее добавим созданного пользователя в группу guest.</w:t>
      </w:r>
    </w:p>
    <w:p>
      <w:pPr>
        <w:pStyle w:val="CaptionedFigure"/>
      </w:pPr>
      <w:bookmarkStart w:id="26" w:name="fig:002"/>
      <w:r>
        <w:drawing>
          <wp:inline>
            <wp:extent cx="5334000" cy="400899"/>
            <wp:effectExtent b="0" l="0" r="0" t="0"/>
            <wp:docPr descr="Добавление пользователя в группу" title="" id="1" name="Picture"/>
            <a:graphic>
              <a:graphicData uri="http://schemas.openxmlformats.org/drawingml/2006/picture">
                <pic:pic>
                  <pic:nvPicPr>
                    <pic:cNvPr descr="../screenshot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Добавление пользователя в группу</w:t>
      </w:r>
    </w:p>
    <w:p>
      <w:pPr>
        <w:pStyle w:val="BodyText"/>
      </w:pPr>
      <w:r>
        <w:t xml:space="preserve">Войдем в систему от имени пользователя guest на одной консоли, и от имени созданного пользователя guest2 на второй консоли. Также проверим текущие директории пользователей с помощью команды</w:t>
      </w:r>
      <w:r>
        <w:t xml:space="preserve"> </w:t>
      </w:r>
      <w:r>
        <w:rPr>
          <w:rStyle w:val="VerbatimChar"/>
        </w:rPr>
        <w:t xml:space="preserve">pwd</w:t>
      </w:r>
      <w:r>
        <w:t xml:space="preserve">.</w:t>
      </w:r>
    </w:p>
    <w:p>
      <w:pPr>
        <w:pStyle w:val="CaptionedFigure"/>
      </w:pPr>
      <w:bookmarkStart w:id="28" w:name="fig:003"/>
      <w:r>
        <w:drawing>
          <wp:inline>
            <wp:extent cx="5334000" cy="543592"/>
            <wp:effectExtent b="0" l="0" r="0" t="0"/>
            <wp:docPr descr="Проверка текущей директории guest" title="" id="1" name="Picture"/>
            <a:graphic>
              <a:graphicData uri="http://schemas.openxmlformats.org/drawingml/2006/picture">
                <pic:pic>
                  <pic:nvPicPr>
                    <pic:cNvPr descr="../screenshot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Проверка текущей директории guest</w:t>
      </w:r>
    </w:p>
    <w:p>
      <w:pPr>
        <w:pStyle w:val="CaptionedFigure"/>
      </w:pPr>
      <w:bookmarkStart w:id="30" w:name="fig:004"/>
      <w:r>
        <w:drawing>
          <wp:inline>
            <wp:extent cx="5334000" cy="665900"/>
            <wp:effectExtent b="0" l="0" r="0" t="0"/>
            <wp:docPr descr="Проверка текущей директории guest2" title="" id="1" name="Picture"/>
            <a:graphic>
              <a:graphicData uri="http://schemas.openxmlformats.org/drawingml/2006/picture">
                <pic:pic>
                  <pic:nvPicPr>
                    <pic:cNvPr descr="../screenshot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Проверка текущей директории guest2</w:t>
      </w:r>
    </w:p>
    <w:p>
      <w:pPr>
        <w:pStyle w:val="BodyText"/>
      </w:pPr>
      <w:r>
        <w:t xml:space="preserve">Мы видим, что для обоих пользователей результат выполнения команды совпадает с приглашением командной строки.</w:t>
      </w:r>
    </w:p>
    <w:p>
      <w:pPr>
        <w:pStyle w:val="BodyText"/>
      </w:pPr>
      <w:r>
        <w:t xml:space="preserve">Далее выполним команду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для просмотра информации о пользователях. Также проверим вывод команд</w:t>
      </w:r>
      <w:r>
        <w:t xml:space="preserve"> </w:t>
      </w:r>
      <w:r>
        <w:rPr>
          <w:rStyle w:val="VerbatimChar"/>
        </w:rPr>
        <w:t xml:space="preserve">groups</w:t>
      </w:r>
      <w:r>
        <w:t xml:space="preserve">,</w:t>
      </w:r>
      <w:r>
        <w:t xml:space="preserve"> </w:t>
      </w:r>
      <w:r>
        <w:rPr>
          <w:rStyle w:val="VerbatimChar"/>
        </w:rPr>
        <w:t xml:space="preserve">id -Gn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id -G</w:t>
      </w:r>
      <w:r>
        <w:t xml:space="preserve">, сравнив результаты.</w:t>
      </w:r>
    </w:p>
    <w:p>
      <w:pPr>
        <w:pStyle w:val="CaptionedFigure"/>
      </w:pPr>
      <w:bookmarkStart w:id="32" w:name="fig:005"/>
      <w:r>
        <w:drawing>
          <wp:inline>
            <wp:extent cx="5334000" cy="1243467"/>
            <wp:effectExtent b="0" l="0" r="0" t="0"/>
            <wp:docPr descr="Вывод информации о пользователе guest" title="" id="1" name="Picture"/>
            <a:graphic>
              <a:graphicData uri="http://schemas.openxmlformats.org/drawingml/2006/picture">
                <pic:pic>
                  <pic:nvPicPr>
                    <pic:cNvPr descr="../screenshot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Вывод информации о пользователе guest</w:t>
      </w:r>
    </w:p>
    <w:p>
      <w:pPr>
        <w:pStyle w:val="CaptionedFigure"/>
      </w:pPr>
      <w:bookmarkStart w:id="34" w:name="fig:006"/>
      <w:r>
        <w:drawing>
          <wp:inline>
            <wp:extent cx="5334000" cy="1277442"/>
            <wp:effectExtent b="0" l="0" r="0" t="0"/>
            <wp:docPr descr="Вывод информации о пользователе guest2" title="" id="1" name="Picture"/>
            <a:graphic>
              <a:graphicData uri="http://schemas.openxmlformats.org/drawingml/2006/picture">
                <pic:pic>
                  <pic:nvPicPr>
                    <pic:cNvPr descr="../screenshot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7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Вывод информации о пользователе guest2</w:t>
      </w:r>
    </w:p>
    <w:p>
      <w:pPr>
        <w:pStyle w:val="BodyText"/>
      </w:pPr>
      <w:r>
        <w:t xml:space="preserve">Здесь мы видим, что для каждого из пользователей выводы команд соответствуют действительности и не противоречат друг другу. Также можно заметить, что пользователя guest2 входит в две группы: guest2 и guest.</w:t>
      </w:r>
    </w:p>
    <w:p>
      <w:pPr>
        <w:pStyle w:val="BodyText"/>
      </w:pPr>
      <w:r>
        <w:t xml:space="preserve">Посмотрим содержимое файла</w:t>
      </w:r>
      <w:r>
        <w:t xml:space="preserve"> </w:t>
      </w:r>
      <w:r>
        <w:rPr>
          <w:rStyle w:val="VerbatimChar"/>
        </w:rPr>
        <w:t xml:space="preserve">/etc/group</w:t>
      </w:r>
      <w:r>
        <w:t xml:space="preserve">.</w:t>
      </w:r>
    </w:p>
    <w:p>
      <w:pPr>
        <w:pStyle w:val="CaptionedFigure"/>
      </w:pPr>
      <w:bookmarkStart w:id="36" w:name="fig:007"/>
      <w:r>
        <w:drawing>
          <wp:inline>
            <wp:extent cx="5334000" cy="1121159"/>
            <wp:effectExtent b="0" l="0" r="0" t="0"/>
            <wp:docPr descr="Просмотр файла /etc/group (1)" title="" id="1" name="Picture"/>
            <a:graphic>
              <a:graphicData uri="http://schemas.openxmlformats.org/drawingml/2006/picture">
                <pic:pic>
                  <pic:nvPicPr>
                    <pic:cNvPr descr="../screenshot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Просмотр файла /etc/group (1)</w:t>
      </w:r>
    </w:p>
    <w:p>
      <w:pPr>
        <w:pStyle w:val="CaptionedFigure"/>
      </w:pPr>
      <w:bookmarkStart w:id="38" w:name="fig:008"/>
      <w:r>
        <w:drawing>
          <wp:inline>
            <wp:extent cx="5334000" cy="625131"/>
            <wp:effectExtent b="0" l="0" r="0" t="0"/>
            <wp:docPr descr="Просмотр файла /etc/group (2)" title="" id="1" name="Picture"/>
            <a:graphic>
              <a:graphicData uri="http://schemas.openxmlformats.org/drawingml/2006/picture">
                <pic:pic>
                  <pic:nvPicPr>
                    <pic:cNvPr descr="../screenshot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5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Просмотр файла /etc/group (2)</w:t>
      </w:r>
    </w:p>
    <w:p>
      <w:pPr>
        <w:pStyle w:val="BodyText"/>
      </w:pPr>
      <w:r>
        <w:t xml:space="preserve">Мы видим, что в последних двух строках вывода содержится информация о группах guest и guest2. Здесь мы также можем видеть, что пользователя guest2 дополнительно входит в группу guest.</w:t>
      </w:r>
    </w:p>
    <w:p>
      <w:pPr>
        <w:pStyle w:val="BodyText"/>
      </w:pPr>
      <w:r>
        <w:t xml:space="preserve">Выполним регистрацию пользователя guest2 в группе guest.</w:t>
      </w:r>
    </w:p>
    <w:p>
      <w:pPr>
        <w:pStyle w:val="CaptionedFigure"/>
      </w:pPr>
      <w:bookmarkStart w:id="40" w:name="fig:009"/>
      <w:r>
        <w:drawing>
          <wp:inline>
            <wp:extent cx="5334000" cy="278591"/>
            <wp:effectExtent b="0" l="0" r="0" t="0"/>
            <wp:docPr descr="Регистрация пользователя в группе" title="" id="1" name="Picture"/>
            <a:graphic>
              <a:graphicData uri="http://schemas.openxmlformats.org/drawingml/2006/picture">
                <pic:pic>
                  <pic:nvPicPr>
                    <pic:cNvPr descr="../screenshot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Регистрация пользователя в группе</w:t>
      </w:r>
    </w:p>
    <w:p>
      <w:pPr>
        <w:pStyle w:val="BodyText"/>
      </w:pPr>
      <w:r>
        <w:t xml:space="preserve">Теперь от имени пользователя guest изменим права его домашней директории, разрешив все действия для пользователей группы, а затем снимем все атрибуты с директории dir1.</w:t>
      </w:r>
    </w:p>
    <w:p>
      <w:pPr>
        <w:pStyle w:val="CaptionedFigure"/>
      </w:pPr>
      <w:bookmarkStart w:id="42" w:name="fig:010"/>
      <w:r>
        <w:drawing>
          <wp:inline>
            <wp:extent cx="5334000" cy="1121159"/>
            <wp:effectExtent b="0" l="0" r="0" t="0"/>
            <wp:docPr descr="Изменение атрибутов директорий" title="" id="1" name="Picture"/>
            <a:graphic>
              <a:graphicData uri="http://schemas.openxmlformats.org/drawingml/2006/picture">
                <pic:pic>
                  <pic:nvPicPr>
                    <pic:cNvPr descr="../screenshot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Изменение атрибутов директорий</w:t>
      </w:r>
    </w:p>
    <w:bookmarkEnd w:id="43"/>
    <w:bookmarkStart w:id="62" w:name="заполнение-таблиц-прав-доступа."/>
    <w:p>
      <w:pPr>
        <w:pStyle w:val="Heading2"/>
      </w:pPr>
      <w:r>
        <w:t xml:space="preserve">2. Заполнение таблиц прав доступа.</w:t>
      </w:r>
    </w:p>
    <w:p>
      <w:pPr>
        <w:pStyle w:val="FirstParagraph"/>
      </w:pPr>
      <w:r>
        <w:t xml:space="preserve">Заполним таблицу</w:t>
      </w:r>
      <w:r>
        <w:t xml:space="preserve"> </w:t>
      </w:r>
      <w:r>
        <w:t xml:space="preserve">“</w:t>
      </w:r>
      <w:r>
        <w:t xml:space="preserve">Установленные права и разрешенные действия для групп</w:t>
      </w:r>
      <w:r>
        <w:t xml:space="preserve">”</w:t>
      </w:r>
      <w:r>
        <w:t xml:space="preserve">, меняя атрибуты от имени пользователя guest и делая проверку от имени пользователя guest2, определив опытным путем, какие операции разрешены, а какие нет.</w:t>
      </w:r>
    </w:p>
    <w:p>
      <w:pPr>
        <w:pStyle w:val="CaptionedFigure"/>
      </w:pPr>
      <w:bookmarkStart w:id="45" w:name="fig:011"/>
      <w:r>
        <w:drawing>
          <wp:inline>
            <wp:extent cx="5334000" cy="645515"/>
            <wp:effectExtent b="0" l="0" r="0" t="0"/>
            <wp:docPr descr="Проверка прав и действий (1)" title="" id="1" name="Picture"/>
            <a:graphic>
              <a:graphicData uri="http://schemas.openxmlformats.org/drawingml/2006/picture">
                <pic:pic>
                  <pic:nvPicPr>
                    <pic:cNvPr descr="../screenshot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Проверка прав и действий (1)</w:t>
      </w:r>
    </w:p>
    <w:p>
      <w:pPr>
        <w:pStyle w:val="CaptionedFigure"/>
      </w:pPr>
      <w:bookmarkStart w:id="47" w:name="fig:012"/>
      <w:r>
        <w:drawing>
          <wp:inline>
            <wp:extent cx="5334000" cy="1970522"/>
            <wp:effectExtent b="0" l="0" r="0" t="0"/>
            <wp:docPr descr="Проверка прав и действий (2)" title="" id="1" name="Picture"/>
            <a:graphic>
              <a:graphicData uri="http://schemas.openxmlformats.org/drawingml/2006/picture">
                <pic:pic>
                  <pic:nvPicPr>
                    <pic:cNvPr descr="../screenshot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Проверка прав и действий (2)</w:t>
      </w:r>
    </w:p>
    <w:p>
      <w:pPr>
        <w:pStyle w:val="CaptionedFigure"/>
      </w:pPr>
      <w:bookmarkStart w:id="49" w:name="fig:013"/>
      <w:r>
        <w:drawing>
          <wp:inline>
            <wp:extent cx="5334000" cy="883337"/>
            <wp:effectExtent b="0" l="0" r="0" t="0"/>
            <wp:docPr descr="Проверка прав и действий (3)" title="" id="1" name="Picture"/>
            <a:graphic>
              <a:graphicData uri="http://schemas.openxmlformats.org/drawingml/2006/picture">
                <pic:pic>
                  <pic:nvPicPr>
                    <pic:cNvPr descr="../screenshot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3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Проверка прав и действий (3)</w:t>
      </w:r>
    </w:p>
    <w:p>
      <w:pPr>
        <w:pStyle w:val="CaptionedFigure"/>
      </w:pPr>
      <w:bookmarkStart w:id="51" w:name="fig:014"/>
      <w:r>
        <w:drawing>
          <wp:inline>
            <wp:extent cx="5334000" cy="1977317"/>
            <wp:effectExtent b="0" l="0" r="0" t="0"/>
            <wp:docPr descr="Проверка прав и действий (4)" title="" id="1" name="Picture"/>
            <a:graphic>
              <a:graphicData uri="http://schemas.openxmlformats.org/drawingml/2006/picture">
                <pic:pic>
                  <pic:nvPicPr>
                    <pic:cNvPr descr="../screenshot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7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Проверка прав и действий (4)</w:t>
      </w:r>
    </w:p>
    <w:p>
      <w:pPr>
        <w:pStyle w:val="BodyText"/>
      </w:pPr>
      <w:r>
        <w:t xml:space="preserve">Итак, закончим заполнение таблицы</w:t>
      </w:r>
      <w:r>
        <w:t xml:space="preserve"> </w:t>
      </w:r>
      <w:r>
        <w:t xml:space="preserve">“</w:t>
      </w:r>
      <w:r>
        <w:t xml:space="preserve">Установленные права и действия для групп</w:t>
      </w:r>
      <w:r>
        <w:t xml:space="preserve">”</w:t>
      </w:r>
      <w:r>
        <w:t xml:space="preserve">.</w:t>
      </w:r>
    </w:p>
    <w:p>
      <w:pPr>
        <w:pStyle w:val="CaptionedFigure"/>
      </w:pPr>
      <w:bookmarkStart w:id="53" w:name="fig:015"/>
      <w:r>
        <w:drawing>
          <wp:inline>
            <wp:extent cx="5334000" cy="4054116"/>
            <wp:effectExtent b="0" l="0" r="0" t="0"/>
            <wp:docPr descr="Установленные права и действия (1)" title="" id="1" name="Picture"/>
            <a:graphic>
              <a:graphicData uri="http://schemas.openxmlformats.org/drawingml/2006/picture">
                <pic:pic>
                  <pic:nvPicPr>
                    <pic:cNvPr descr="../screenshot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Установленные права и действия (1)</w:t>
      </w:r>
    </w:p>
    <w:p>
      <w:pPr>
        <w:pStyle w:val="CaptionedFigure"/>
      </w:pPr>
      <w:bookmarkStart w:id="55" w:name="fig:016"/>
      <w:r>
        <w:drawing>
          <wp:inline>
            <wp:extent cx="5334000" cy="4047198"/>
            <wp:effectExtent b="0" l="0" r="0" t="0"/>
            <wp:docPr descr="Установленные права и действия (2)" title="" id="1" name="Picture"/>
            <a:graphic>
              <a:graphicData uri="http://schemas.openxmlformats.org/drawingml/2006/picture">
                <pic:pic>
                  <pic:nvPicPr>
                    <pic:cNvPr descr="../screenshot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Установленные права и действия (2)</w:t>
      </w:r>
    </w:p>
    <w:p>
      <w:pPr>
        <w:pStyle w:val="CaptionedFigure"/>
      </w:pPr>
      <w:bookmarkStart w:id="57" w:name="fig:017"/>
      <w:r>
        <w:drawing>
          <wp:inline>
            <wp:extent cx="5334000" cy="4061035"/>
            <wp:effectExtent b="0" l="0" r="0" t="0"/>
            <wp:docPr descr="Установленные права и действия (3)" title="" id="1" name="Picture"/>
            <a:graphic>
              <a:graphicData uri="http://schemas.openxmlformats.org/drawingml/2006/picture">
                <pic:pic>
                  <pic:nvPicPr>
                    <pic:cNvPr descr="../screenshot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Установленные права и действия (3)</w:t>
      </w:r>
    </w:p>
    <w:p>
      <w:pPr>
        <w:pStyle w:val="CaptionedFigure"/>
      </w:pPr>
      <w:bookmarkStart w:id="59" w:name="fig:018"/>
      <w:r>
        <w:drawing>
          <wp:inline>
            <wp:extent cx="5334000" cy="2642785"/>
            <wp:effectExtent b="0" l="0" r="0" t="0"/>
            <wp:docPr descr="Установленные права и действия (4)" title="" id="1" name="Picture"/>
            <a:graphic>
              <a:graphicData uri="http://schemas.openxmlformats.org/drawingml/2006/picture">
                <pic:pic>
                  <pic:nvPicPr>
                    <pic:cNvPr descr="../screenshot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2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Установленные права и действия (4)</w:t>
      </w:r>
    </w:p>
    <w:p>
      <w:pPr>
        <w:pStyle w:val="BodyText"/>
      </w:pPr>
      <w:r>
        <w:t xml:space="preserve">Теперь, на основании заполненной таблицы определим те или иные минимально необходимые права для выполнения пользователем guest2 операций внутри директории dir1 и заполним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 от имени пользователей, входящих в группу</w:t>
      </w:r>
      <w:r>
        <w:t xml:space="preserve">”</w:t>
      </w:r>
      <w:r>
        <w:t xml:space="preserve">.</w:t>
      </w:r>
    </w:p>
    <w:p>
      <w:pPr>
        <w:pStyle w:val="CaptionedFigure"/>
      </w:pPr>
      <w:bookmarkStart w:id="61" w:name="fig:019"/>
      <w:r>
        <w:drawing>
          <wp:inline>
            <wp:extent cx="5334000" cy="2980764"/>
            <wp:effectExtent b="0" l="0" r="0" t="0"/>
            <wp:docPr descr="Минимальные права для совершения операций" title="" id="1" name="Picture"/>
            <a:graphic>
              <a:graphicData uri="http://schemas.openxmlformats.org/drawingml/2006/picture">
                <pic:pic>
                  <pic:nvPicPr>
                    <pic:cNvPr descr="../screenshot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Минимальные права для совершения операций</w:t>
      </w:r>
    </w:p>
    <w:bookmarkEnd w:id="62"/>
    <w:bookmarkEnd w:id="63"/>
    <w:bookmarkStart w:id="6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проделанной работы мы приобрели практические навыки работы в консоли с атрибутами файлов для групп пользователей.</w:t>
      </w:r>
    </w:p>
    <w:bookmarkEnd w:id="64"/>
    <w:bookmarkStart w:id="6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Методические материалы к лабораторной работе, представленные на сайте</w:t>
      </w:r>
      <w:r>
        <w:t xml:space="preserve"> </w:t>
      </w:r>
      <w:r>
        <w:t xml:space="preserve">“</w:t>
      </w:r>
      <w:r>
        <w:t xml:space="preserve">ТУИС РУДН</w:t>
      </w:r>
      <w:r>
        <w:t xml:space="preserve">”</w:t>
      </w:r>
      <w:r>
        <w:t xml:space="preserve"> </w:t>
      </w:r>
      <w:r>
        <w:t xml:space="preserve">https://esystem.rudn.ru/</w:t>
      </w:r>
    </w:p>
    <w:bookmarkStart w:id="65" w:name="refs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Евсеева Дарья Олеговна</dc:creator>
  <dc:language>ru-RU</dc:language>
  <cp:keywords/>
  <dcterms:created xsi:type="dcterms:W3CDTF">2022-09-24T11:03:52Z</dcterms:created>
  <dcterms:modified xsi:type="dcterms:W3CDTF">2022-09-24T11:03:52Z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ate">
    <vt:lpwstr>24 сентября, 2022</vt:lpwstr>
  </property>
  <property fmtid="{D5CDD505-2E9C-101B-9397-08002B2CF9AE}" pid="8" name="documentclass">
    <vt:lpwstr>scrreprt</vt:lpwstr>
  </property>
  <property fmtid="{D5CDD505-2E9C-101B-9397-08002B2CF9AE}" pid="9" name="fontsize">
    <vt:lpwstr>12pt</vt:lpwstr>
  </property>
  <property fmtid="{D5CDD505-2E9C-101B-9397-08002B2CF9AE}" pid="10" name="group">
    <vt:lpwstr>НФИбд-01-19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institute">
    <vt:lpwstr>Российский Университет Дружбы Народов, Москва, Россия</vt:lpwstr>
  </property>
  <property fmtid="{D5CDD505-2E9C-101B-9397-08002B2CF9AE}" pid="14" name="linestretch">
    <vt:lpwstr>1.5</vt:lpwstr>
  </property>
  <property fmtid="{D5CDD505-2E9C-101B-9397-08002B2CF9AE}" pid="15" name="lof">
    <vt:lpwstr>True</vt:lpwstr>
  </property>
  <property fmtid="{D5CDD505-2E9C-101B-9397-08002B2CF9AE}" pid="16" name="lot">
    <vt:lpwstr>False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Дискреционные разграничения прав в Linux. Два пользователя</vt:lpwstr>
  </property>
  <property fmtid="{D5CDD505-2E9C-101B-9397-08002B2CF9AE}" pid="29" name="teacher">
    <vt:lpwstr>Дмитрий Сергеевич Кулябов</vt:lpwstr>
  </property>
  <property fmtid="{D5CDD505-2E9C-101B-9397-08002B2CF9AE}" pid="30" name="toc">
    <vt:lpwstr>True</vt:lpwstr>
  </property>
  <property fmtid="{D5CDD505-2E9C-101B-9397-08002B2CF9AE}" pid="31" name="toc-title">
    <vt:lpwstr>Содержание</vt:lpwstr>
  </property>
  <property fmtid="{D5CDD505-2E9C-101B-9397-08002B2CF9AE}" pid="32" name="toc_depth">
    <vt:lpwstr>2</vt:lpwstr>
  </property>
</Properties>
</file>