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Евсеева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октября,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на практике применения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Разработать приложение, позволяющее шифровать и дешифровать данные в режиме однократного гаммирования.</w:t>
      </w:r>
    </w:p>
    <w:p>
      <w:pPr>
        <w:pStyle w:val="BodyText"/>
      </w:pPr>
      <w:r>
        <w:t xml:space="preserve">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Выполнять работу будем в среде Jupyter Notebook на языке Python.</w:t>
      </w:r>
    </w:p>
    <w:p>
      <w:pPr>
        <w:pStyle w:val="BodyText"/>
      </w:pPr>
      <w:r>
        <w:t xml:space="preserve">Для начала импортируем необходимую библиотеку и определим вспомогательные функции для дальнейшей работы.</w:t>
      </w:r>
    </w:p>
    <w:p>
      <w:pPr>
        <w:pStyle w:val="CaptionedFigure"/>
      </w:pPr>
      <w:bookmarkStart w:id="24" w:name="fig:001"/>
      <w:r>
        <w:drawing>
          <wp:inline>
            <wp:extent cx="5334000" cy="1824507"/>
            <wp:effectExtent b="0" l="0" r="0" t="0"/>
            <wp:docPr descr="Вспомогательные функции" title="" id="1" name="Picture"/>
            <a:graphic>
              <a:graphicData uri="http://schemas.openxmlformats.org/drawingml/2006/picture">
                <pic:pic>
                  <pic:nvPicPr>
                    <pic:cNvPr descr="../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Вспомогательные функции</w:t>
      </w:r>
    </w:p>
    <w:p>
      <w:pPr>
        <w:pStyle w:val="BodyText"/>
      </w:pPr>
      <w:r>
        <w:t xml:space="preserve">Далее определим основные функции. Функция</w:t>
      </w:r>
      <w:r>
        <w:t xml:space="preserve"> </w:t>
      </w:r>
      <w:r>
        <w:rPr>
          <w:rStyle w:val="VerbatimChar"/>
        </w:rPr>
        <w:t xml:space="preserve">cipher_define</w:t>
      </w:r>
      <w:r>
        <w:t xml:space="preserve"> </w:t>
      </w:r>
      <w:r>
        <w:t xml:space="preserve">будет использоваться для определения вида шифротекста при известном ключе и известном открытом тексте, а функция</w:t>
      </w:r>
      <w:r>
        <w:t xml:space="preserve"> </w:t>
      </w:r>
      <w:r>
        <w:rPr>
          <w:rStyle w:val="VerbatimChar"/>
        </w:rPr>
        <w:t xml:space="preserve">key_define</w:t>
      </w:r>
      <w:r>
        <w:t xml:space="preserve"> </w:t>
      </w:r>
      <w:r>
        <w:t xml:space="preserve">— для определения ключа, с помощью которого шифротекст может быть преобразован в некоторый фрагмент текста, представляющий собой вариант прочтения открытого текста.</w:t>
      </w:r>
    </w:p>
    <w:p>
      <w:pPr>
        <w:pStyle w:val="CaptionedFigure"/>
      </w:pPr>
      <w:bookmarkStart w:id="26" w:name="fig:002"/>
      <w:r>
        <w:drawing>
          <wp:inline>
            <wp:extent cx="5334000" cy="1733281"/>
            <wp:effectExtent b="0" l="0" r="0" t="0"/>
            <wp:docPr descr="Основные функции" title="" id="1" name="Picture"/>
            <a:graphic>
              <a:graphicData uri="http://schemas.openxmlformats.org/drawingml/2006/picture">
                <pic:pic>
                  <pic:nvPicPr>
                    <pic:cNvPr descr="../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Основные функции</w:t>
      </w:r>
    </w:p>
    <w:p>
      <w:pPr>
        <w:pStyle w:val="BodyText"/>
      </w:pPr>
      <w:r>
        <w:t xml:space="preserve">Далее проверим работу определенных ранее функций и убедимся в правильности результатов.</w:t>
      </w:r>
    </w:p>
    <w:p>
      <w:pPr>
        <w:pStyle w:val="CaptionedFigure"/>
      </w:pPr>
      <w:bookmarkStart w:id="28" w:name="fig:003"/>
      <w:r>
        <w:drawing>
          <wp:inline>
            <wp:extent cx="5334000" cy="1808408"/>
            <wp:effectExtent b="0" l="0" r="0" t="0"/>
            <wp:docPr descr="Проверка работы" title="" id="1" name="Picture"/>
            <a:graphic>
              <a:graphicData uri="http://schemas.openxmlformats.org/drawingml/2006/picture">
                <pic:pic>
                  <pic:nvPicPr>
                    <pic:cNvPr descr="../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Как мы видим, все функции успешно работают.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мы освоили на практике применение режима однократного гаммирования.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Евсеева Дарья Олеговна</dc:creator>
  <dc:language>ru-RU</dc:language>
  <cp:keywords/>
  <dcterms:created xsi:type="dcterms:W3CDTF">2022-10-22T15:39:29Z</dcterms:created>
  <dcterms:modified xsi:type="dcterms:W3CDTF">2022-10-22T15:39:29Z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22 октября, 2022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НФИбд-01-19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Российский Университет Дружбы Народов, Москва, Россия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Элементы криптографии. Однократное гаммирование</vt:lpwstr>
  </property>
  <property fmtid="{D5CDD505-2E9C-101B-9397-08002B2CF9AE}" pid="29" name="teacher">
    <vt:lpwstr>Дмитрий Сергеевич Кулябов</vt:lpwstr>
  </property>
  <property fmtid="{D5CDD505-2E9C-101B-9397-08002B2CF9AE}" pid="30" name="toc">
    <vt:lpwstr>True</vt:lpwstr>
  </property>
  <property fmtid="{D5CDD505-2E9C-101B-9397-08002B2CF9AE}" pid="31" name="toc-title">
    <vt:lpwstr>Содержание</vt:lpwstr>
  </property>
  <property fmtid="{D5CDD505-2E9C-101B-9397-08002B2CF9AE}" pid="32" name="toc_depth">
    <vt:lpwstr>2</vt:lpwstr>
  </property>
</Properties>
</file>