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tif" ContentType="image/tif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99"/>
        <w:gridCol w:w="3166"/>
        <w:gridCol w:w="3591"/>
      </w:tblGrid>
      <w:tr>
        <w:trPr>
          <w:trHeight w:val="184" w:hRule="atLeast"/>
          <w:cantSplit w:val="true"/>
        </w:trPr>
        <w:tc>
          <w:tcPr>
            <w:tcW w:w="2599" w:type="dxa"/>
            <w:tcBorders/>
          </w:tcPr>
          <w:p>
            <w:pPr>
              <w:pStyle w:val="Normal"/>
              <w:bidi w:val="0"/>
              <w:spacing w:lineRule="atLeast" w:line="24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>
              <w:rPr>
                <w:rFonts w:cs="Times New Roman" w:ascii="Times New Roman" w:hAnsi="Times New Roman"/>
                <w:caps/>
                <w:sz w:val="24"/>
              </w:rPr>
            </w:r>
          </w:p>
        </w:tc>
        <w:tc>
          <w:tcPr>
            <w:tcW w:w="3166" w:type="dxa"/>
            <w:tcBorders/>
          </w:tcPr>
          <w:p>
            <w:pPr>
              <w:pStyle w:val="Normal"/>
              <w:bidi w:val="0"/>
              <w:spacing w:lineRule="atLeast" w:line="240"/>
              <w:jc w:val="center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             </w:t>
            </w:r>
            <w:r>
              <w:rPr/>
              <w:drawing>
                <wp:inline distT="0" distB="0" distL="0" distR="0">
                  <wp:extent cx="971550" cy="1100455"/>
                  <wp:effectExtent l="0" t="0" r="0" b="0"/>
                  <wp:docPr id="1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tcBorders/>
          </w:tcPr>
          <w:p>
            <w:pPr>
              <w:pStyle w:val="Normal"/>
              <w:bidi w:val="0"/>
              <w:spacing w:lineRule="atLeast" w:line="24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>
              <w:rPr>
                <w:rFonts w:cs="Times New Roman" w:ascii="Times New Roman" w:hAnsi="Times New Roman"/>
                <w:caps/>
                <w:sz w:val="24"/>
              </w:rPr>
            </w:r>
          </w:p>
        </w:tc>
      </w:tr>
      <w:tr>
        <w:trPr>
          <w:trHeight w:val="554" w:hRule="atLeast"/>
          <w:cantSplit w:val="true"/>
        </w:trPr>
        <w:tc>
          <w:tcPr>
            <w:tcW w:w="9356" w:type="dxa"/>
            <w:gridSpan w:val="3"/>
            <w:tcBorders/>
            <w:vAlign w:val="center"/>
          </w:tcPr>
          <w:p>
            <w:pPr>
              <w:pStyle w:val="Normal"/>
              <w:bidi w:val="0"/>
              <w:spacing w:lineRule="atLeast" w:line="240"/>
              <w:jc w:val="center"/>
              <w:rPr/>
            </w:pPr>
            <w:r>
              <w:rPr>
                <w:rFonts w:cs="Times New Roman"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>
            <w:pPr>
              <w:pStyle w:val="Normal"/>
              <w:bidi w:val="0"/>
              <w:spacing w:lineRule="exact" w:line="240"/>
              <w:jc w:val="center"/>
              <w:rPr/>
            </w:pPr>
            <w:r>
              <w:rPr>
                <w:rFonts w:cs="Times New Roman" w:ascii="Times New Roman" w:hAnsi="Times New Roman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bidi w:val="0"/>
              <w:spacing w:lineRule="exact" w:line="240"/>
              <w:jc w:val="center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высшего образования</w:t>
            </w:r>
          </w:p>
          <w:p>
            <w:pPr>
              <w:pStyle w:val="Normal"/>
              <w:bidi w:val="0"/>
              <w:spacing w:lineRule="exact" w:line="24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«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МИРЭА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ind w:hanging="0" w:left="0"/>
              <w:jc w:val="center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РТУ МИРЭА</w:t>
            </w:r>
          </w:p>
        </w:tc>
      </w:tr>
    </w:tbl>
    <w:p>
      <w:pPr>
        <w:pStyle w:val="5"/>
        <w:spacing w:lineRule="auto" w:line="240" w:before="120" w:after="0"/>
        <w:ind w:hanging="0" w:right="-6"/>
        <w:jc w:val="center"/>
        <w:rPr/>
      </w:pPr>
      <w:r>
        <w:rPr>
          <w:sz w:val="28"/>
        </w:rPr>
        <w:t>Институт Информационных технологий</w:t>
      </w:r>
    </w:p>
    <w:p>
      <w:pPr>
        <w:pStyle w:val="5"/>
        <w:spacing w:lineRule="auto" w:line="240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 w:right="-7"/>
        <w:jc w:val="center"/>
        <w:rPr/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/>
      </w:pPr>
      <w:r>
        <w:rPr>
          <w:b/>
          <w:sz w:val="32"/>
          <w:szCs w:val="32"/>
        </w:rPr>
        <w:t>Отчет по практической работе №1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/>
      </w:pPr>
      <w:r>
        <w:rPr>
          <w:sz w:val="28"/>
        </w:rPr>
        <w:t>по дисциплине «Тестирование и верификация программного обеспечения»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5"/>
        <w:spacing w:lineRule="auto" w:line="24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5"/>
        <w:spacing w:lineRule="auto" w:line="240"/>
        <w:ind w:hanging="0"/>
        <w:jc w:val="center"/>
        <w:rPr>
          <w:sz w:val="28"/>
        </w:rPr>
      </w:pPr>
      <w:r>
        <w:rPr>
          <w:sz w:val="28"/>
        </w:rPr>
      </w:r>
    </w:p>
    <w:tbl>
      <w:tblPr>
        <w:tblStyle w:val="a3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3"/>
        <w:gridCol w:w="419"/>
        <w:gridCol w:w="4671"/>
        <w:gridCol w:w="13"/>
      </w:tblGrid>
      <w:tr>
        <w:trPr>
          <w:trHeight w:val="1109" w:hRule="atLeast"/>
        </w:trPr>
        <w:tc>
          <w:tcPr>
            <w:tcW w:w="4672" w:type="dxa"/>
            <w:gridSpan w:val="2"/>
            <w:tcBorders/>
          </w:tcPr>
          <w:p>
            <w:pPr>
              <w:pStyle w:val="5"/>
              <w:spacing w:before="0" w:after="0"/>
              <w:ind w:hanging="0" w:left="0"/>
              <w:rPr/>
            </w:pPr>
            <w:r>
              <w:rPr>
                <w:b/>
                <w:kern w:val="0"/>
                <w:sz w:val="28"/>
                <w:lang w:val="ru-RU" w:bidi="ar-SA"/>
              </w:rPr>
              <w:t>Выполнили:</w:t>
            </w:r>
          </w:p>
          <w:p>
            <w:pPr>
              <w:pStyle w:val="5"/>
              <w:spacing w:before="0" w:after="0"/>
              <w:ind w:hanging="0" w:left="0"/>
              <w:rPr/>
            </w:pPr>
            <w:r>
              <w:rPr>
                <w:bCs/>
                <w:kern w:val="0"/>
                <w:sz w:val="28"/>
                <w:lang w:val="ru-RU" w:bidi="ar-SA"/>
              </w:rPr>
              <w:t>Студенты группы</w:t>
            </w:r>
            <w:r>
              <w:rPr>
                <w:b/>
                <w:kern w:val="0"/>
                <w:sz w:val="28"/>
                <w:lang w:val="ru-RU" w:bidi="ar-SA"/>
              </w:rPr>
              <w:t xml:space="preserve"> </w:t>
            </w:r>
            <w:r>
              <w:rPr>
                <w:kern w:val="0"/>
                <w:sz w:val="28"/>
                <w:lang w:val="ru-RU" w:bidi="ar-SA"/>
              </w:rPr>
              <w:t>ИКБО-32-23</w:t>
            </w:r>
          </w:p>
          <w:p>
            <w:pPr>
              <w:pStyle w:val="5"/>
              <w:spacing w:before="0" w:after="0"/>
              <w:ind w:hanging="0" w:left="0"/>
              <w:rPr/>
            </w:pPr>
            <w:r>
              <w:rPr>
                <w:kern w:val="0"/>
                <w:sz w:val="28"/>
                <w:lang w:val="ru-RU" w:bidi="ar-SA"/>
              </w:rPr>
              <w:t>Команда: «Малчел-помпом»</w:t>
            </w:r>
          </w:p>
        </w:tc>
        <w:tc>
          <w:tcPr>
            <w:tcW w:w="4671" w:type="dxa"/>
            <w:tcBorders/>
          </w:tcPr>
          <w:p>
            <w:pPr>
              <w:pStyle w:val="5"/>
              <w:spacing w:before="0" w:after="0"/>
              <w:ind w:hanging="0" w:left="0"/>
              <w:jc w:val="right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</w:r>
          </w:p>
          <w:p>
            <w:pPr>
              <w:pStyle w:val="5"/>
              <w:spacing w:before="0" w:after="0"/>
              <w:ind w:hanging="0" w:left="0"/>
              <w:jc w:val="right"/>
              <w:rPr/>
            </w:pPr>
            <w:r>
              <w:rPr>
                <w:kern w:val="0"/>
                <w:sz w:val="28"/>
                <w:lang w:val="ru-RU" w:bidi="ar-SA"/>
              </w:rPr>
              <w:t xml:space="preserve">  </w:t>
            </w:r>
            <w:r>
              <w:rPr>
                <w:kern w:val="0"/>
                <w:sz w:val="28"/>
                <w:lang w:val="ru-RU" w:bidi="ar-SA"/>
              </w:rPr>
              <w:t>Карамышева В.С.</w:t>
            </w:r>
          </w:p>
          <w:p>
            <w:pPr>
              <w:pStyle w:val="5"/>
              <w:spacing w:before="0" w:after="0"/>
              <w:ind w:hanging="0" w:left="0"/>
              <w:jc w:val="right"/>
              <w:rPr/>
            </w:pPr>
            <w:r>
              <w:rPr>
                <w:kern w:val="0"/>
                <w:sz w:val="28"/>
                <w:lang w:val="ru-RU" w:bidi="ar-SA"/>
              </w:rPr>
              <w:t>Коршак Е.Н.</w:t>
            </w:r>
          </w:p>
          <w:p>
            <w:pPr>
              <w:pStyle w:val="5"/>
              <w:spacing w:before="0" w:after="0"/>
              <w:ind w:hanging="0" w:left="0"/>
              <w:jc w:val="right"/>
              <w:rPr/>
            </w:pPr>
            <w:r>
              <w:rPr>
                <w:kern w:val="0"/>
                <w:sz w:val="28"/>
                <w:lang w:val="ru-RU" w:bidi="ar-SA"/>
              </w:rPr>
              <w:t>Мызников Р.В.</w:t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hanging="425" w:left="85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698" w:hRule="atLeast"/>
        </w:trPr>
        <w:tc>
          <w:tcPr>
            <w:tcW w:w="4253" w:type="dxa"/>
            <w:tcBorders/>
          </w:tcPr>
          <w:p>
            <w:pPr>
              <w:pStyle w:val="5"/>
              <w:spacing w:before="0" w:after="0"/>
              <w:ind w:hanging="0" w:left="0"/>
              <w:rPr/>
            </w:pPr>
            <w:r>
              <w:rPr>
                <w:b/>
                <w:kern w:val="0"/>
                <w:sz w:val="28"/>
                <w:lang w:val="ru-RU" w:bidi="ar-SA"/>
              </w:rPr>
              <w:t>Проверил:</w:t>
            </w:r>
          </w:p>
        </w:tc>
        <w:tc>
          <w:tcPr>
            <w:tcW w:w="5103" w:type="dxa"/>
            <w:gridSpan w:val="3"/>
            <w:tcBorders/>
          </w:tcPr>
          <w:p>
            <w:pPr>
              <w:pStyle w:val="5"/>
              <w:tabs>
                <w:tab w:val="clear" w:pos="709"/>
                <w:tab w:val="left" w:pos="3857" w:leader="none"/>
              </w:tabs>
              <w:spacing w:before="0" w:after="0"/>
              <w:ind w:hanging="0" w:left="0"/>
              <w:jc w:val="right"/>
              <w:rPr/>
            </w:pPr>
            <w:r>
              <w:rPr>
                <w:kern w:val="0"/>
                <w:sz w:val="28"/>
                <w:lang w:val="ru-RU" w:bidi="ar-SA"/>
              </w:rPr>
              <w:t>Ильичев Г.П.</w:t>
            </w:r>
          </w:p>
        </w:tc>
      </w:tr>
    </w:tbl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/>
      </w:pPr>
      <w:r>
        <w:rPr>
          <w:sz w:val="28"/>
        </w:rPr>
        <w:t>Москва 2025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Настоящее техническое задание посвящено разработке программного обеспечения «Конвертер валют» с графическим интерфейсом пользователя. Актуальность проекта обусловлена необходимостью быстрого и удобного получения информации о текущих курсах валют и их динамике без использования сторонних онлайн-сервисов.</w:t>
      </w:r>
    </w:p>
    <w:p>
      <w:pPr>
        <w:pStyle w:val="BodyText"/>
        <w:rPr/>
      </w:pPr>
      <w:r>
        <w:rPr>
          <w:rFonts w:ascii="Times New Roman" w:hAnsi="Times New Roman"/>
        </w:rPr>
        <w:t xml:space="preserve">Приложение реализуется на языке программирования 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>Python</w:t>
      </w:r>
      <w:r>
        <w:rPr>
          <w:rFonts w:ascii="Times New Roman" w:hAnsi="Times New Roman"/>
        </w:rPr>
        <w:t xml:space="preserve"> с использованием библиотеки 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>Tkinter</w:t>
      </w:r>
      <w:r>
        <w:rPr>
          <w:rFonts w:ascii="Times New Roman" w:hAnsi="Times New Roman"/>
        </w:rPr>
        <w:t xml:space="preserve"> для построения графического интерфейса и средств визуализации данных. В качестве источника информации о курсах валют используется официальный ресурс Центрального банка Российской Федерации.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Разрабатываемый продукт предоставляет пользователю следующие возможности: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конвертация заданной суммы из одной валюты в другую по актуальному курсу;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выбор валют из списка доступных на текущую дату;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просмотр динамики изменения курса выбранной валюты за различные временные периоды (неделя, месяц, квартал, год);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построение графиков изменения курса валют.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Программа ориентирована на широкий круг пользователей: студентов, преподавателей, специалистов в области экономики и финансов, а также всех заинтересованных в оперативном получении данных о валютных курсах.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Основания для разработки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Основанием для разработки программного обеспечения «Конвертер валют» является потребность пользователей в удобном настольном приложении для оперативного получения информации о текущих курсах валют и их динамике.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разработки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Программное обеспечение «Конвертер валют» предназначено для выполнения автоматизированной конвертации денежных сумм между различными иностранными валютами и российским рублём на основе официальных данных Центрального банка Российской Федерации.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обеспечивает: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получение актуальных курсов валют на текущую дату;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конвертацию заданных сумм из одной валюты в другую;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визуализацию динамики изменения курса выбранной валюты за различные временные периоды (неделя, месяц, квартал, год);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формирование графиков изменения валютных курсов.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Разрабатываемое программное средство предназначено для применения: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студентами и преподавателями при изучении дисциплин в области экономики, финансов и информатики;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специалистами, связанными с анализом и прогнозированием валютных операций;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частными пользователями для получения актуальной информации о курсах валют в удобной форме.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программному изделию</w:t>
      </w:r>
    </w:p>
    <w:p>
      <w:pPr>
        <w:pStyle w:val="Heading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Функциональные требования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Программное изделие должно обеспечивать: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загрузку актуальных курсов валют с официального сайта Центрального банка Российской Федерации;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отображение списка доступных валют для выбора;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ввод пользователем суммы для конвертации;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конвертацию денежных сумм из одной валюты в другую с учётом официального курса и номинала;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отображение результата конвертации в числовом виде;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выбор периода анализа динамики курса валют (неделя, месяц, квартал, год);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получение и хранение исторических данных курсов валют за выбранный период;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построение графиков изменения курса выбранной валюты;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вывод информации в удобной форме в графическом интерфейсе.</w:t>
      </w:r>
    </w:p>
    <w:p>
      <w:pPr>
        <w:pStyle w:val="Heading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Нефункциональные требования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Интерфейс</w:t>
      </w:r>
      <w:r>
        <w:rPr>
          <w:rFonts w:ascii="Times New Roman" w:hAnsi="Times New Roman"/>
        </w:rPr>
        <w:t>: графический, реализованный средствами библиотеки Tkinter, с поддержкой ввода данных через элементы управления (ComboBox, Entry, Button).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Надёжность</w:t>
      </w:r>
      <w:r>
        <w:rPr>
          <w:rFonts w:ascii="Times New Roman" w:hAnsi="Times New Roman"/>
        </w:rPr>
        <w:t>: программа должна обрабатывать ошибки сети и случаи отсутствия данных с сервера.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Удобство использования</w:t>
      </w:r>
      <w:r>
        <w:rPr>
          <w:rFonts w:ascii="Times New Roman" w:hAnsi="Times New Roman"/>
        </w:rPr>
        <w:t>: интерфейс должен быть интуитивно понятным, с поддержкой работы на стандартных мониторах (разрешение от 1366×768).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Совместимость</w:t>
      </w:r>
      <w:r>
        <w:rPr>
          <w:rFonts w:ascii="Times New Roman" w:hAnsi="Times New Roman"/>
        </w:rPr>
        <w:t>: программа должна корректно работать на операционных системах Windows 7/8/10/11.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Производительность</w:t>
      </w:r>
      <w:r>
        <w:rPr>
          <w:rFonts w:ascii="Times New Roman" w:hAnsi="Times New Roman"/>
        </w:rPr>
        <w:t>: загрузка и обработка данных не должна превышать 5 секунд при стандартном интернет-соединении.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Язык интерфейса</w:t>
      </w:r>
      <w:r>
        <w:rPr>
          <w:rFonts w:ascii="Times New Roman" w:hAnsi="Times New Roman"/>
        </w:rPr>
        <w:t>: русский.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Шрифт и стиль</w:t>
      </w:r>
      <w:r>
        <w:rPr>
          <w:rFonts w:ascii="Times New Roman" w:hAnsi="Times New Roman"/>
        </w:rPr>
        <w:t>: стандартный системный шрифт, единый стиль оформления окон.</w:t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Heading2"/>
        <w:jc w:val="center"/>
        <w:rPr/>
      </w:pPr>
      <w:r>
        <w:rPr>
          <w:rFonts w:ascii="Times New Roman" w:hAnsi="Times New Roman"/>
        </w:rPr>
        <w:t>Требования к программной документации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К программному изделию «Конвертер валют» должна быть разработана следующая документация в соответствии с требованиями ЕСКД и ГОСТ: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Программа и методика испытаний</w:t>
      </w:r>
      <w:r>
        <w:rPr>
          <w:rFonts w:ascii="Times New Roman" w:hAnsi="Times New Roman"/>
        </w:rPr>
        <w:t xml:space="preserve"> — документ, содержащий описание тестовых сценариев, методов и критериев проверки работоспособности программы.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Руководство пользователя</w:t>
      </w:r>
      <w:r>
        <w:rPr>
          <w:rFonts w:ascii="Times New Roman" w:hAnsi="Times New Roman"/>
        </w:rPr>
        <w:t xml:space="preserve"> — описание назначения программы, порядка установки, запуска и использования, а также пояснения по работе с основными функциями (конвертация валют, просмотр динамики, построение графиков).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Руководство программиста (техническое описание)</w:t>
      </w:r>
      <w:r>
        <w:rPr>
          <w:rFonts w:ascii="Times New Roman" w:hAnsi="Times New Roman"/>
        </w:rPr>
        <w:t xml:space="preserve"> — сведения о структуре программы, используемых технологиях (Python, Tkinter, библиотеки для визуализации данных), а также описание алгоритмов получения и обработки информации о курсах валют.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Ведомость эксплуатационных документов</w:t>
      </w:r>
      <w:r>
        <w:rPr>
          <w:rFonts w:ascii="Times New Roman" w:hAnsi="Times New Roman"/>
        </w:rPr>
        <w:t xml:space="preserve"> — перечень всех документов, входящих в комплект с программой.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Документация должна быть выполнена в соответствии с действующими стандартами (ГОСТ 19 и ГОСТ 34) и предоставлена в электронном виде в формате PDF или DOCX.</w:t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Heading2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Технико-экономические показатели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Назначение программы</w:t>
      </w:r>
      <w:r>
        <w:rPr>
          <w:rFonts w:ascii="Times New Roman" w:hAnsi="Times New Roman"/>
        </w:rPr>
        <w:br/>
        <w:t>Программа предназначена для автоматизации процесса конвертации валют и анализа динамики их курсов на основе официальных данных Центрального банка РФ.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Технические показатели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Среда разработки: Python 3.11+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Используемые библиотеки: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ind w:hanging="283" w:left="2127"/>
        <w:rPr/>
      </w:pPr>
      <w:r>
        <w:rPr>
          <w:rStyle w:val="Style13"/>
          <w:rFonts w:ascii="Times New Roman" w:hAnsi="Times New Roman"/>
        </w:rPr>
        <w:t>tkinter</w:t>
      </w:r>
      <w:r>
        <w:rPr>
          <w:rFonts w:ascii="Times New Roman" w:hAnsi="Times New Roman"/>
        </w:rPr>
        <w:t xml:space="preserve"> — для пользовательского интерфейса;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ind w:hanging="283" w:left="2127"/>
        <w:rPr/>
      </w:pPr>
      <w:r>
        <w:rPr>
          <w:rStyle w:val="Style13"/>
          <w:rFonts w:ascii="Times New Roman" w:hAnsi="Times New Roman"/>
        </w:rPr>
        <w:t>ttk</w:t>
      </w:r>
      <w:r>
        <w:rPr>
          <w:rFonts w:ascii="Times New Roman" w:hAnsi="Times New Roman"/>
        </w:rPr>
        <w:t xml:space="preserve"> — расширенные элементы интерфейса;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ind w:hanging="283" w:left="2127"/>
        <w:rPr/>
      </w:pPr>
      <w:r>
        <w:rPr>
          <w:rStyle w:val="Style13"/>
          <w:rFonts w:ascii="Times New Roman" w:hAnsi="Times New Roman"/>
        </w:rPr>
        <w:t>urllib</w:t>
      </w:r>
      <w:r>
        <w:rPr>
          <w:rFonts w:ascii="Times New Roman" w:hAnsi="Times New Roman"/>
        </w:rPr>
        <w:t xml:space="preserve"> и </w:t>
      </w:r>
      <w:r>
        <w:rPr>
          <w:rStyle w:val="Style13"/>
          <w:rFonts w:ascii="Times New Roman" w:hAnsi="Times New Roman"/>
        </w:rPr>
        <w:t>xml.dom.minidom</w:t>
      </w:r>
      <w:r>
        <w:rPr>
          <w:rFonts w:ascii="Times New Roman" w:hAnsi="Times New Roman"/>
        </w:rPr>
        <w:t xml:space="preserve"> — для загрузки и обработки данных с сайта ЦБ РФ;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ind w:hanging="283" w:left="2127"/>
        <w:rPr/>
      </w:pPr>
      <w:r>
        <w:rPr>
          <w:rStyle w:val="Style13"/>
          <w:rFonts w:ascii="Times New Roman" w:hAnsi="Times New Roman"/>
        </w:rPr>
        <w:t>matplotlib</w:t>
      </w:r>
      <w:r>
        <w:rPr>
          <w:rFonts w:ascii="Times New Roman" w:hAnsi="Times New Roman"/>
        </w:rPr>
        <w:t xml:space="preserve"> — для построения графиков;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Поддерживаемые ОС: Windows, Linux, macOS (при наличии Python).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Минимальные системные требования: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процессор: 2 ядра, 1.5 ГГц;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оперативная память: 2 ГБ;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место на диске: 200 МБ;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доступ к сети Интернет для получения данных о курсах.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Экономическая эффективность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Исключение необходимости ручного поиска и пересчёта валютных курсов в справочниках или на сайтах.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Сокращение времени на выполнение конвертации и анализа курса валют (в среднем 5–10 секунд против 1–2 минут при ручном поиске).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гибкого анализа динамики (неделя, месяц, квартал, год) и построения графиков для принятия решений.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Повышение удобства за счёт функций избранных валют и истории операций.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Ориентировочные трудозатраты на разработку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Анализ требований и проектирование: 8–10 часов;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интерфейса и логики: 20–25 часов;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и отладка: 10–12 часов;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Итого: 40–50 часов работы разработчика.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Экономический эффект</w:t>
      </w:r>
      <w:r>
        <w:rPr>
          <w:rFonts w:ascii="Times New Roman" w:hAnsi="Times New Roman"/>
        </w:rPr>
        <w:br/>
        <w:t>Использование программы экономит время пользователей (например, бухгалтеров, студентов, аналитиков), которое ранее тратилось на поиск информации вручную. При условии ежедневного применения экономия времени составляет до 30–40 часов в год на одного пользователя.</w:t>
      </w:r>
    </w:p>
    <w:p>
      <w:pPr>
        <w:pStyle w:val="BodyText"/>
        <w:jc w:val="center"/>
        <w:rPr>
          <w:rFonts w:ascii="Times New Roman" w:hAnsi="Times New Roman"/>
        </w:rPr>
      </w:pPr>
      <w:r>
        <w:rPr/>
      </w:r>
    </w:p>
    <w:p>
      <w:pPr>
        <w:pStyle w:val="Heading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Стадии и этапы разработки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программного обеспечения проводится в несколько стадий: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Подготовительная стадия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Формирование требований к программе;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перечня функциональных возможностей (конвертация валют, анализ динамики, построение графиков, избранное, смена тем интерфейса);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Выбор инструментов разработки (Python, tkinter, matplotlib).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Стадия проектирования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архитектуры приложения;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структуры интерфейса (главное окно, вкладки, элементы управления);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модулей для работы с данными (получение курсов валют, хранение истории, построение графиков).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Стадия реализации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Fonts w:ascii="Times New Roman" w:hAnsi="Times New Roman"/>
        </w:rPr>
        <w:t xml:space="preserve">Программирование пользовательского интерфейса на </w:t>
      </w:r>
      <w:r>
        <w:rPr>
          <w:rStyle w:val="Style13"/>
          <w:rFonts w:ascii="Times New Roman" w:hAnsi="Times New Roman"/>
        </w:rPr>
        <w:t>tkinter</w:t>
      </w:r>
      <w:r>
        <w:rPr>
          <w:rFonts w:ascii="Times New Roman" w:hAnsi="Times New Roman"/>
        </w:rPr>
        <w:t>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Разработка функций загрузки данных с сайта ЦБ РФ;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Реализация алгоритмов конвертации валют;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Fonts w:ascii="Times New Roman" w:hAnsi="Times New Roman"/>
        </w:rPr>
        <w:t xml:space="preserve">Создание модуля построения графиков с использованием </w:t>
      </w:r>
      <w:r>
        <w:rPr>
          <w:rStyle w:val="Style13"/>
          <w:rFonts w:ascii="Times New Roman" w:hAnsi="Times New Roman"/>
        </w:rPr>
        <w:t>matplotlib</w:t>
      </w:r>
      <w:r>
        <w:rPr>
          <w:rFonts w:ascii="Times New Roman" w:hAnsi="Times New Roman"/>
        </w:rPr>
        <w:t>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Реализация системы хранения истории и работы с избранным.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Стадия тестирования и отладки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Функциональное тестирование (проверка корректности конвертации, работы графиков, анализа курсов);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интерфейса (удобство, работа со сменой тем, корректность элементов управления);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Отладка и устранение ошибок.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Стадия внедрения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Подготовка пакета программы для запуска (скрипт или исполняемый файл);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Инсталляция программы на рабочие станции пользователей;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Ознакомление пользователей с интерфейсом и функциями.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Стадия сопровождения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Устранение выявленных ошибок в процессе эксплуатации;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Актуализация программы при изменении формата предоставления данных ЦБ РФ;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Возможное расширение функционала (добавление статистики, экспорт в Excel и др.).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jc w:val="center"/>
        <w:rPr>
          <w:rFonts w:ascii="Times New Roman" w:hAnsi="Times New Roman"/>
        </w:rPr>
      </w:pPr>
      <w:r>
        <w:rPr/>
      </w:r>
    </w:p>
    <w:p>
      <w:pPr>
        <w:pStyle w:val="Heading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контроля и приёмки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Общие положения</w:t>
      </w:r>
      <w:r>
        <w:rPr>
          <w:rFonts w:ascii="Times New Roman" w:hAnsi="Times New Roman"/>
        </w:rPr>
        <w:br/>
        <w:t>Контроль и приёмка программного продукта осуществляются в соответствии с требованиями ТЗ. Проверка проводится разработчиком совместно с заказчиком.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Виды контроля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trong"/>
          <w:rFonts w:ascii="Times New Roman" w:hAnsi="Times New Roman"/>
        </w:rPr>
        <w:t>Функциональный контроль</w:t>
      </w:r>
      <w:r>
        <w:rPr>
          <w:rFonts w:ascii="Times New Roman" w:hAnsi="Times New Roman"/>
        </w:rPr>
        <w:t xml:space="preserve"> – проверка корректности выполнения основных функций программы: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конвертация валют по текущему курсу;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работа с избранными валютами;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ведение истории конвертаций;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построение графиков динамики курса;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проведение анализа (минимальные, максимальные, средние значения);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корректное переключение цветовых тем.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trong"/>
          <w:rFonts w:ascii="Times New Roman" w:hAnsi="Times New Roman"/>
        </w:rPr>
        <w:t>Контроль интерфейса</w:t>
      </w:r>
      <w:r>
        <w:rPr>
          <w:rFonts w:ascii="Times New Roman" w:hAnsi="Times New Roman"/>
        </w:rPr>
        <w:t xml:space="preserve"> – проверка удобства, читаемости и корректного отображения элементов в разных темах оформления.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trong"/>
          <w:rFonts w:ascii="Times New Roman" w:hAnsi="Times New Roman"/>
        </w:rPr>
        <w:t>Контроль устойчивости работы</w:t>
      </w:r>
      <w:r>
        <w:rPr>
          <w:rFonts w:ascii="Times New Roman" w:hAnsi="Times New Roman"/>
        </w:rPr>
        <w:t xml:space="preserve"> – проверка реакции программы на ошибки (например, отсутствие подключения к Интернету, ввод некорректных данных).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Порядок проведения приёмки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Разработчик предоставляет заказчику программу и руководство пользователя.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Заказчик проводит тестирование по контрольным сценариям: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ввод корректных и некорректных данных для конвертации;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выбор разных валют и анализ курсов;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построение графиков для разных периодов;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добавление и использование избранных валют;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ind w:hanging="283" w:left="2127"/>
        <w:rPr>
          <w:rFonts w:ascii="Times New Roman" w:hAnsi="Times New Roman"/>
        </w:rPr>
      </w:pPr>
      <w:r>
        <w:rPr>
          <w:rFonts w:ascii="Times New Roman" w:hAnsi="Times New Roman"/>
        </w:rPr>
        <w:t>проверка работы программы при отсутствии доступа к сети.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Результаты тестирования фиксируются в акте приёмки.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Критерии приёмки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 обеспечивать правильную конвертацию валют с использованием актуальных курсов ЦБ РФ;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Интерфейс должен быть работоспособным и удобным для пользователя;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 устойчиво работать при стандартных условиях эксплуатации;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Все функции, указанные в ТЗ, должны быть реализованы.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Принятие решения</w:t>
      </w:r>
      <w:r>
        <w:rPr>
          <w:rFonts w:ascii="Times New Roman" w:hAnsi="Times New Roman"/>
        </w:rPr>
        <w:br/>
        <w:t>В случае успешного прохождения контроля составляется акт приёмки, после чего программа считается принятой в эксплуатацию. При выявлении несоответствий разработчик обязан устранить ошибки в согласованные сроки.</w:t>
      </w:r>
      <w:r>
        <w:br w:type="page"/>
      </w:r>
    </w:p>
    <w:p>
      <w:pPr>
        <w:pStyle w:val="Heading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 Программа и методика испытаний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Назначение документа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Документ определяет порядок проведения испытаний программного изделия «Конвертер валют», перечень тестовых сценариев и критерии оценки его работоспособности.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Объект испытаний</w:t>
      </w:r>
    </w:p>
    <w:p>
      <w:pPr>
        <w:pStyle w:val="BodyText"/>
        <w:rPr/>
      </w:pPr>
      <w:r>
        <w:rPr>
          <w:rFonts w:ascii="Times New Roman" w:hAnsi="Times New Roman"/>
        </w:rPr>
        <w:t xml:space="preserve">Программное изделие «Конвертер валют», реализованное на языке Python с использованием библиотек </w:t>
      </w:r>
      <w:r>
        <w:rPr>
          <w:rStyle w:val="Style13"/>
          <w:rFonts w:ascii="Times New Roman" w:hAnsi="Times New Roman"/>
        </w:rPr>
        <w:t>tkinter</w:t>
      </w:r>
      <w:r>
        <w:rPr>
          <w:rFonts w:ascii="Times New Roman" w:hAnsi="Times New Roman"/>
        </w:rPr>
        <w:t xml:space="preserve">, </w:t>
      </w:r>
      <w:r>
        <w:rPr>
          <w:rStyle w:val="Style13"/>
          <w:rFonts w:ascii="Times New Roman" w:hAnsi="Times New Roman"/>
        </w:rPr>
        <w:t>matplotlib</w:t>
      </w:r>
      <w:r>
        <w:rPr>
          <w:rFonts w:ascii="Times New Roman" w:hAnsi="Times New Roman"/>
        </w:rPr>
        <w:t xml:space="preserve">, </w:t>
      </w:r>
      <w:r>
        <w:rPr>
          <w:rStyle w:val="Style13"/>
          <w:rFonts w:ascii="Times New Roman" w:hAnsi="Times New Roman"/>
        </w:rPr>
        <w:t>urllib</w:t>
      </w:r>
      <w:r>
        <w:rPr>
          <w:rFonts w:ascii="Times New Roman" w:hAnsi="Times New Roman"/>
        </w:rPr>
        <w:t xml:space="preserve">, </w:t>
      </w:r>
      <w:r>
        <w:rPr>
          <w:rStyle w:val="Style13"/>
          <w:rFonts w:ascii="Times New Roman" w:hAnsi="Times New Roman"/>
        </w:rPr>
        <w:t>xml.dom.minidom</w:t>
      </w:r>
      <w:r>
        <w:rPr>
          <w:rFonts w:ascii="Times New Roman" w:hAnsi="Times New Roman"/>
        </w:rPr>
        <w:t>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Цель испытаний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Проверка соответствия функциональности программного изделия требованиям технического задания.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Условия проведения испытаний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Среда: Python 3.11+, Windows 10/11, доступ в Интернет.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Минимальные системные требования: CPU 2×1.5 ГГц, RAM 2 ГБ, HDD 200 МБ.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Методы испытаний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Функциональное тестирование;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интерфейса;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Проверка устойчивости работы при ошибочных входных данных.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Тестовые сценарии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Ввод корректной суммы и конвертация между двумя валютами – результат соответствует официальному курсу ЦБ РФ.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Ввод некорректной суммы (текст вместо числа) – программа выдает сообщение об ошибке.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Добавление валюты в избранное – валюта появляется в меню «Избранное».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Переключение тем оформления – внешний вид программы изменяется без сбоев.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Построение графика динамики валюты за месяц – график отображается корректно.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Анализ курса валюты – выводятся минимальное, максимальное, среднее значения.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Отсутствие доступа в Интернет – программа корректно выдает сообщение об ошибке.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Критерии приёмки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Все тестовые сценарии выполняются успешно;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Интерфейс функционирует без ошибок;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Fonts w:ascii="Times New Roman" w:hAnsi="Times New Roman"/>
        </w:rPr>
        <w:t>Результаты соответствуют актуальным данным ЦБ РФ.</w:t>
      </w:r>
    </w:p>
    <w:p>
      <w:pPr>
        <w:pStyle w:val="Heading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Руководство пользователя 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Назначение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Программа предназначена для конвертации валют и анализа динамики их курсов.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Установка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Скачать архив с программой;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Распаковать в удобное место на компьютере;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Убедиться, что в системе установлена операционная система Windows 10/11. Python и дополнительные библиотеки пользователю устанавливать не требуется — они включены в сборку.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Запуск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Программа запускается двойным кликом по файлу:</w:t>
      </w:r>
    </w:p>
    <w:p>
      <w:pPr>
        <w:pStyle w:val="Style16"/>
        <w:spacing w:before="0" w:after="283"/>
        <w:rPr/>
      </w:pPr>
      <w:r>
        <w:rPr>
          <w:rStyle w:val="Style13"/>
          <w:rFonts w:ascii="Times New Roman" w:hAnsi="Times New Roman"/>
        </w:rPr>
        <w:t>Конвертер_валют.exe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Интерфейс и функции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Вкладка «Конвертация валют»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Выбор исходной и целевой валюты;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Ввод суммы для конвертации;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Кнопка «Конвертировать» – получение результата;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Кнопка «★» – добавление валюты в избранное;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Кнопка «↔» – обмен выбранных валют местами.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Вкладка «Динамика курса»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Выбор валюты для анализа;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Задание периода (неделя, месяц, квартал, год);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Кнопка «Построить график» – построение графика;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Кнопка «Анализ» – отображение статистики (мин., макс., среднее значение, изменение курса).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Меню «Избранное»</w:t>
      </w:r>
      <w:r>
        <w:rPr>
          <w:rFonts w:ascii="Times New Roman" w:hAnsi="Times New Roman"/>
        </w:rPr>
        <w:t xml:space="preserve"> – быстрый доступ к сохранённым валютам.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Кнопка «Сменить тему»</w:t>
      </w:r>
      <w:r>
        <w:rPr>
          <w:rFonts w:ascii="Times New Roman" w:hAnsi="Times New Roman"/>
        </w:rPr>
        <w:t xml:space="preserve"> – переключение цветовых схем (светлая, тёмная, синяя).</w:t>
      </w:r>
    </w:p>
    <w:p>
      <w:pPr>
        <w:pStyle w:val="Heading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Руководство программиста 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Назначение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Документ предназначен для программистов, сопровождающих и модифицирующих программу.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Средства разработки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Язык: Python 3.11+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Fonts w:ascii="Times New Roman" w:hAnsi="Times New Roman"/>
        </w:rPr>
        <w:t xml:space="preserve">Библиотеки: </w:t>
      </w:r>
      <w:r>
        <w:rPr>
          <w:rStyle w:val="Style13"/>
          <w:rFonts w:ascii="Times New Roman" w:hAnsi="Times New Roman"/>
        </w:rPr>
        <w:t>tkinter</w:t>
      </w:r>
      <w:r>
        <w:rPr>
          <w:rFonts w:ascii="Times New Roman" w:hAnsi="Times New Roman"/>
        </w:rPr>
        <w:t xml:space="preserve">, </w:t>
      </w:r>
      <w:r>
        <w:rPr>
          <w:rStyle w:val="Style13"/>
          <w:rFonts w:ascii="Times New Roman" w:hAnsi="Times New Roman"/>
        </w:rPr>
        <w:t>ttk</w:t>
      </w:r>
      <w:r>
        <w:rPr>
          <w:rFonts w:ascii="Times New Roman" w:hAnsi="Times New Roman"/>
        </w:rPr>
        <w:t xml:space="preserve">, </w:t>
      </w:r>
      <w:r>
        <w:rPr>
          <w:rStyle w:val="Style13"/>
          <w:rFonts w:ascii="Times New Roman" w:hAnsi="Times New Roman"/>
        </w:rPr>
        <w:t>urllib</w:t>
      </w:r>
      <w:r>
        <w:rPr>
          <w:rFonts w:ascii="Times New Roman" w:hAnsi="Times New Roman"/>
        </w:rPr>
        <w:t xml:space="preserve">, </w:t>
      </w:r>
      <w:r>
        <w:rPr>
          <w:rStyle w:val="Style13"/>
          <w:rFonts w:ascii="Times New Roman" w:hAnsi="Times New Roman"/>
        </w:rPr>
        <w:t>xml.dom.minidom</w:t>
      </w:r>
      <w:r>
        <w:rPr>
          <w:rFonts w:ascii="Times New Roman" w:hAnsi="Times New Roman"/>
        </w:rPr>
        <w:t xml:space="preserve">, </w:t>
      </w:r>
      <w:r>
        <w:rPr>
          <w:rStyle w:val="Style13"/>
          <w:rFonts w:ascii="Times New Roman" w:hAnsi="Times New Roman"/>
        </w:rPr>
        <w:t>matplotlib</w:t>
      </w:r>
      <w:r>
        <w:rPr>
          <w:rFonts w:ascii="Times New Roman" w:hAnsi="Times New Roman"/>
        </w:rPr>
        <w:t>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Структура программы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Главное окно</w:t>
      </w:r>
      <w:r>
        <w:rPr>
          <w:rFonts w:ascii="Times New Roman" w:hAnsi="Times New Roman"/>
        </w:rPr>
        <w:t xml:space="preserve"> (</w:t>
      </w:r>
      <w:r>
        <w:rPr>
          <w:rStyle w:val="Style13"/>
          <w:rFonts w:ascii="Times New Roman" w:hAnsi="Times New Roman"/>
        </w:rPr>
        <w:t>tk.Tk</w:t>
      </w:r>
      <w:r>
        <w:rPr>
          <w:rFonts w:ascii="Times New Roman" w:hAnsi="Times New Roman"/>
        </w:rPr>
        <w:t>) – основное управление.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Вкладка «Конвертация валют»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Fonts w:ascii="Times New Roman" w:hAnsi="Times New Roman"/>
        </w:rPr>
        <w:t>Выпадающие списки (</w:t>
      </w:r>
      <w:r>
        <w:rPr>
          <w:rStyle w:val="Style13"/>
          <w:rFonts w:ascii="Times New Roman" w:hAnsi="Times New Roman"/>
        </w:rPr>
        <w:t>ttk.Combobox</w:t>
      </w:r>
      <w:r>
        <w:rPr>
          <w:rFonts w:ascii="Times New Roman" w:hAnsi="Times New Roman"/>
        </w:rPr>
        <w:t>) для выбора валют;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Fonts w:ascii="Times New Roman" w:hAnsi="Times New Roman"/>
        </w:rPr>
        <w:t>Поле ввода суммы (</w:t>
      </w:r>
      <w:r>
        <w:rPr>
          <w:rStyle w:val="Style13"/>
          <w:rFonts w:ascii="Times New Roman" w:hAnsi="Times New Roman"/>
        </w:rPr>
        <w:t>tk.Entry</w:t>
      </w:r>
      <w:r>
        <w:rPr>
          <w:rFonts w:ascii="Times New Roman" w:hAnsi="Times New Roman"/>
        </w:rPr>
        <w:t>);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Кнопки для конвертации, обмена валют, добавления в избранное.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Вкладка «Динамика курса»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Радиокнопки для выбора периода;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left="1418"/>
        <w:rPr>
          <w:rFonts w:ascii="Times New Roman" w:hAnsi="Times New Roman"/>
        </w:rPr>
      </w:pPr>
      <w:r>
        <w:rPr>
          <w:rFonts w:ascii="Times New Roman" w:hAnsi="Times New Roman"/>
        </w:rPr>
        <w:t>Кнопка «Анализ»;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Fonts w:ascii="Times New Roman" w:hAnsi="Times New Roman"/>
        </w:rPr>
        <w:t xml:space="preserve">Построение графиков через </w:t>
      </w:r>
      <w:r>
        <w:rPr>
          <w:rStyle w:val="Style13"/>
          <w:rFonts w:ascii="Times New Roman" w:hAnsi="Times New Roman"/>
        </w:rPr>
        <w:t>matplotlib.figure.Figure</w:t>
      </w:r>
      <w:r>
        <w:rPr>
          <w:rFonts w:ascii="Times New Roman" w:hAnsi="Times New Roman"/>
        </w:rPr>
        <w:t xml:space="preserve"> и </w:t>
      </w:r>
      <w:r>
        <w:rPr>
          <w:rStyle w:val="Style13"/>
          <w:rFonts w:ascii="Times New Roman" w:hAnsi="Times New Roman"/>
        </w:rPr>
        <w:t>FigureCanvasTkAgg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Меню «Избранное»</w:t>
      </w:r>
      <w:r>
        <w:rPr>
          <w:rFonts w:ascii="Times New Roman" w:hAnsi="Times New Roman"/>
        </w:rPr>
        <w:t xml:space="preserve"> – хранение списка валют в глобальной переменной </w:t>
      </w:r>
      <w:r>
        <w:rPr>
          <w:rStyle w:val="Style13"/>
          <w:rFonts w:ascii="Times New Roman" w:hAnsi="Times New Roman"/>
        </w:rPr>
        <w:t>favorites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Механизм смены тем</w:t>
      </w:r>
      <w:r>
        <w:rPr>
          <w:rFonts w:ascii="Times New Roman" w:hAnsi="Times New Roman"/>
        </w:rPr>
        <w:t xml:space="preserve"> – словарь </w:t>
      </w:r>
      <w:r>
        <w:rPr>
          <w:rStyle w:val="Style13"/>
          <w:rFonts w:ascii="Times New Roman" w:hAnsi="Times New Roman"/>
        </w:rPr>
        <w:t>themes</w:t>
      </w:r>
      <w:r>
        <w:rPr>
          <w:rFonts w:ascii="Times New Roman" w:hAnsi="Times New Roman"/>
        </w:rPr>
        <w:t xml:space="preserve">, функция </w:t>
      </w:r>
      <w:r>
        <w:rPr>
          <w:rStyle w:val="Style13"/>
          <w:rFonts w:ascii="Times New Roman" w:hAnsi="Times New Roman"/>
        </w:rPr>
        <w:t>apply_theme()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Загрузка курсов валют</w:t>
      </w:r>
      <w:r>
        <w:rPr>
          <w:rFonts w:ascii="Times New Roman" w:hAnsi="Times New Roman"/>
        </w:rPr>
        <w:t xml:space="preserve"> – запрос к </w:t>
      </w:r>
      <w:r>
        <w:rPr>
          <w:rStyle w:val="Style13"/>
          <w:rFonts w:ascii="Times New Roman" w:hAnsi="Times New Roman"/>
        </w:rPr>
        <w:t>http://www.cbr.ru/scripts/XML_daily.asp</w:t>
      </w:r>
      <w:r>
        <w:rPr>
          <w:rFonts w:ascii="Times New Roman" w:hAnsi="Times New Roman"/>
        </w:rPr>
        <w:t xml:space="preserve">, парсинг через </w:t>
      </w:r>
      <w:r>
        <w:rPr>
          <w:rStyle w:val="Style13"/>
          <w:rFonts w:ascii="Times New Roman" w:hAnsi="Times New Roman"/>
        </w:rPr>
        <w:t>xml.dom.minidom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</w:rPr>
        <w:t>История конвертаций</w:t>
      </w:r>
      <w:r>
        <w:rPr>
          <w:rFonts w:ascii="Times New Roman" w:hAnsi="Times New Roman"/>
        </w:rPr>
        <w:t xml:space="preserve"> – список словарей </w:t>
      </w:r>
      <w:r>
        <w:rPr>
          <w:rStyle w:val="Style13"/>
          <w:rFonts w:ascii="Times New Roman" w:hAnsi="Times New Roman"/>
        </w:rPr>
        <w:t>conversion_history</w:t>
      </w:r>
      <w:r>
        <w:rPr>
          <w:rFonts w:ascii="Times New Roman" w:hAnsi="Times New Roman"/>
        </w:rPr>
        <w:t>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Основные функции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yle13"/>
          <w:rFonts w:ascii="Times New Roman" w:hAnsi="Times New Roman"/>
        </w:rPr>
        <w:t>update_currency_list()</w:t>
      </w:r>
      <w:r>
        <w:rPr>
          <w:rFonts w:ascii="Times New Roman" w:hAnsi="Times New Roman"/>
        </w:rPr>
        <w:t xml:space="preserve"> – обновление списка валют с сайта ЦБ РФ;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yle13"/>
          <w:rFonts w:ascii="Times New Roman" w:hAnsi="Times New Roman"/>
        </w:rPr>
        <w:t>convert()</w:t>
      </w:r>
      <w:r>
        <w:rPr>
          <w:rFonts w:ascii="Times New Roman" w:hAnsi="Times New Roman"/>
        </w:rPr>
        <w:t xml:space="preserve"> – конвертация суммы;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yle13"/>
          <w:rFonts w:ascii="Times New Roman" w:hAnsi="Times New Roman"/>
        </w:rPr>
        <w:t>reverse_currencies()</w:t>
      </w:r>
      <w:r>
        <w:rPr>
          <w:rFonts w:ascii="Times New Roman" w:hAnsi="Times New Roman"/>
        </w:rPr>
        <w:t xml:space="preserve"> – обратный обмен валют;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yle13"/>
          <w:rFonts w:ascii="Times New Roman" w:hAnsi="Times New Roman"/>
        </w:rPr>
        <w:t>add_to_favorites()</w:t>
      </w:r>
      <w:r>
        <w:rPr>
          <w:rFonts w:ascii="Times New Roman" w:hAnsi="Times New Roman"/>
        </w:rPr>
        <w:t xml:space="preserve"> – добавление валюты в избранное;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yle13"/>
          <w:rFonts w:ascii="Times New Roman" w:hAnsi="Times New Roman"/>
        </w:rPr>
        <w:t>fetch_currency_data()</w:t>
      </w:r>
      <w:r>
        <w:rPr>
          <w:rFonts w:ascii="Times New Roman" w:hAnsi="Times New Roman"/>
        </w:rPr>
        <w:t xml:space="preserve"> – загрузка курсов за период;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yle13"/>
          <w:rFonts w:ascii="Times New Roman" w:hAnsi="Times New Roman"/>
        </w:rPr>
        <w:t>plot_currency_data()</w:t>
      </w:r>
      <w:r>
        <w:rPr>
          <w:rFonts w:ascii="Times New Roman" w:hAnsi="Times New Roman"/>
        </w:rPr>
        <w:t xml:space="preserve"> – построение графика курса;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yle13"/>
          <w:rFonts w:ascii="Times New Roman" w:hAnsi="Times New Roman"/>
        </w:rPr>
        <w:t>show_analysis()</w:t>
      </w:r>
      <w:r>
        <w:rPr>
          <w:rFonts w:ascii="Times New Roman" w:hAnsi="Times New Roman"/>
        </w:rPr>
        <w:t xml:space="preserve"> – анализ динамики валют.</w:t>
      </w:r>
    </w:p>
    <w:p>
      <w:pPr>
        <w:pStyle w:val="Heading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Ведомость эксплуатационных документов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В состав эксплуатационной документации программного изделия «Конвертер валют» входят: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Программа и методика испытаний;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Руководство пользователя;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Руководство программиста (техническое описание);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Ведомость эксплуатационных документов.</w:t>
      </w:r>
    </w:p>
    <w:p>
      <w:pPr>
        <w:pStyle w:val="BodyText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headerReference w:type="default" r:id="rId3"/>
      <w:type w:val="nextPage"/>
      <w:pgSz w:w="11906" w:h="16838"/>
      <w:pgMar w:left="1740" w:right="1130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Translation-chunk">
    <w:name w:val="translation-chunk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5">
    <w:name w:val="Обычный5"/>
    <w:qFormat/>
    <w:pPr>
      <w:widowControl w:val="false"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hi-IN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8570</TotalTime>
  <Application>LibreOffice/7.6.2.1$Windows_X86_64 LibreOffice_project/56f7684011345957bbf33a7ee678afaf4d2ba333</Application>
  <AppVersion>15.0000</AppVersion>
  <Pages>12</Pages>
  <Words>1831</Words>
  <Characters>12789</Characters>
  <CharactersWithSpaces>14281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2025-09-04T10:51:30Z</dcterms:created>
  <dc:creator/>
  <dc:description/>
  <dc:language>ru-RU</dc:language>
  <cp:lastModifiedBy/>
  <dcterms:modified xsi:type="dcterms:W3CDTF">2025-09-09T15:38:46Z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