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844" w:rsidRDefault="00435844" w:rsidP="00435844">
      <w:pPr>
        <w:jc w:val="center"/>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663360" behindDoc="0" locked="0" layoutInCell="1" allowOverlap="1" wp14:anchorId="1E3F93B0" wp14:editId="0811813C">
                <wp:simplePos x="0" y="0"/>
                <wp:positionH relativeFrom="column">
                  <wp:posOffset>2518312</wp:posOffset>
                </wp:positionH>
                <wp:positionV relativeFrom="paragraph">
                  <wp:posOffset>7595333</wp:posOffset>
                </wp:positionV>
                <wp:extent cx="3688080" cy="33528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335280"/>
                        </a:xfrm>
                        <a:prstGeom prst="rect">
                          <a:avLst/>
                        </a:prstGeom>
                        <a:noFill/>
                        <a:ln w="9525">
                          <a:noFill/>
                          <a:miter lim="800000"/>
                        </a:ln>
                      </wps:spPr>
                      <wps:txbx>
                        <w:txbxContent>
                          <w:p w:rsidR="00647765" w:rsidRDefault="00647765" w:rsidP="00435844">
                            <w:pPr>
                              <w:jc w:val="right"/>
                              <w:rPr>
                                <w:rFonts w:ascii="Barlow Medium" w:hAnsi="Barlow Medium"/>
                                <w:i/>
                                <w:color w:val="FFFFFF" w:themeColor="background1"/>
                                <w:sz w:val="32"/>
                                <w:szCs w:val="32"/>
                              </w:rPr>
                            </w:pPr>
                            <w:r>
                              <w:rPr>
                                <w:rFonts w:ascii="Barlow Medium" w:hAnsi="Barlow Medium"/>
                                <w:i/>
                                <w:color w:val="FFFFFF" w:themeColor="background1"/>
                                <w:sz w:val="32"/>
                                <w:szCs w:val="32"/>
                              </w:rPr>
                              <w:t>June, 2026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cx1="http://schemas.microsoft.com/office/drawing/2015/9/8/chartex">
            <w:pict>
              <v:shapetype w14:anchorId="1E3F93B0" id="_x0000_t202" coordsize="21600,21600" o:spt="202" path="m,l,21600r21600,l21600,xe">
                <v:stroke joinstyle="miter"/>
                <v:path gradientshapeok="t" o:connecttype="rect"/>
              </v:shapetype>
              <v:shape id="Text Box 2" o:spid="_x0000_s1026" type="#_x0000_t202" style="position:absolute;left:0;text-align:left;margin-left:198.3pt;margin-top:598.05pt;width:290.4pt;height:26.4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" filled="f" stroked="f">
                <v:textbox style="mso-fit-shape-to-text:t">
                  <w:txbxContent>
                    <w:p w:rsidR="00647765" w:rsidRDefault="00647765" w:rsidP="00435844">
                      <w:pPr>
                        <w:jc w:val="right"/>
                        <w:rPr>
                          <w:rFonts w:ascii="Barlow Medium" w:hAnsi="Barlow Medium"/>
                          <w:i/>
                          <w:color w:val="FFFFFF" w:themeColor="background1"/>
                          <w:sz w:val="32"/>
                          <w:szCs w:val="32"/>
                        </w:rPr>
                      </w:pPr>
                      <w:r>
                        <w:rPr>
                          <w:rFonts w:ascii="Barlow Medium" w:hAnsi="Barlow Medium"/>
                          <w:i/>
                          <w:color w:val="FFFFFF" w:themeColor="background1"/>
                          <w:sz w:val="32"/>
                          <w:szCs w:val="32"/>
                        </w:rPr>
                        <w:t>June, 2026</w:t>
                      </w: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FA5F220" wp14:editId="0C4673D2">
                <wp:simplePos x="0" y="0"/>
                <wp:positionH relativeFrom="margin">
                  <wp:posOffset>-330591</wp:posOffset>
                </wp:positionH>
                <wp:positionV relativeFrom="paragraph">
                  <wp:posOffset>4431323</wp:posOffset>
                </wp:positionV>
                <wp:extent cx="6599583" cy="836832"/>
                <wp:effectExtent l="0" t="0" r="10795" b="209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3" cy="836832"/>
                        </a:xfrm>
                        <a:prstGeom prst="rect">
                          <a:avLst/>
                        </a:prstGeom>
                        <a:solidFill>
                          <a:sysClr val="window" lastClr="FFFFFF"/>
                        </a:solidFill>
                        <a:ln w="25400" cap="flat" cmpd="sng" algn="ctr">
                          <a:solidFill>
                            <a:srgbClr val="C0504D">
                              <a:lumMod val="50000"/>
                            </a:srgbClr>
                          </a:solidFill>
                          <a:prstDash val="solid"/>
                        </a:ln>
                        <a:effectLst/>
                      </wps:spPr>
                      <wps:txbx>
                        <w:txbxContent>
                          <w:p w:rsidR="00647765" w:rsidRDefault="00647765" w:rsidP="00435844">
                            <w:pPr>
                              <w:jc w:val="center"/>
                              <w:rPr>
                                <w:rFonts w:ascii="Barlow Medium" w:hAnsi="Barlow Medium" w:cs="Bookman Old Style"/>
                                <w:b/>
                                <w:i/>
                                <w:color w:val="222A35" w:themeColor="text2" w:themeShade="80"/>
                                <w:sz w:val="60"/>
                                <w:szCs w:val="60"/>
                              </w:rPr>
                            </w:pPr>
                            <w:r>
                              <w:rPr>
                                <w:rFonts w:ascii="Barlow Medium" w:hAnsi="Barlow Medium" w:cs="Bookman Old Style"/>
                                <w:b/>
                                <w:i/>
                                <w:color w:val="222A35" w:themeColor="text2" w:themeShade="80"/>
                                <w:sz w:val="60"/>
                                <w:szCs w:val="60"/>
                              </w:rPr>
                              <w:t>Competency Framework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A5F220" id="_x0000_s1027" type="#_x0000_t202" style="position:absolute;left:0;text-align:left;margin-left:-26.05pt;margin-top:348.9pt;width:519.65pt;height:65.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" fillcolor="window" strokecolor="#632523" strokeweight="2pt">
                <v:textbox>
                  <w:txbxContent>
                    <w:p w:rsidR="00647765" w:rsidRDefault="00647765" w:rsidP="00435844">
                      <w:pPr>
                        <w:jc w:val="center"/>
                        <w:rPr>
                          <w:rFonts w:ascii="Barlow Medium" w:hAnsi="Barlow Medium" w:cs="Bookman Old Style"/>
                          <w:b/>
                          <w:i/>
                          <w:color w:val="222A35" w:themeColor="text2" w:themeShade="80"/>
                          <w:sz w:val="60"/>
                          <w:szCs w:val="60"/>
                        </w:rPr>
                      </w:pPr>
                      <w:r>
                        <w:rPr>
                          <w:rFonts w:ascii="Barlow Medium" w:hAnsi="Barlow Medium" w:cs="Bookman Old Style"/>
                          <w:b/>
                          <w:i/>
                          <w:color w:val="222A35" w:themeColor="text2" w:themeShade="80"/>
                          <w:sz w:val="60"/>
                          <w:szCs w:val="60"/>
                        </w:rPr>
                        <w:t>Competency Framework</w:t>
                      </w:r>
                    </w:p>
                  </w:txbxContent>
                </v:textbox>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2979A6A" wp14:editId="2D0B9027">
                <wp:simplePos x="0" y="0"/>
                <wp:positionH relativeFrom="margin">
                  <wp:align>right</wp:align>
                </wp:positionH>
                <wp:positionV relativeFrom="paragraph">
                  <wp:posOffset>5812183</wp:posOffset>
                </wp:positionV>
                <wp:extent cx="5943600" cy="640080"/>
                <wp:effectExtent l="0" t="0" r="0" b="508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w="9525">
                          <a:noFill/>
                          <a:miter lim="800000"/>
                        </a:ln>
                      </wps:spPr>
                      <wps:txbx>
                        <w:txbxContent>
                          <w:p w:rsidR="00647765" w:rsidRDefault="00647765" w:rsidP="00435844">
                            <w:pPr>
                              <w:spacing w:line="26" w:lineRule="atLeast"/>
                              <w:ind w:right="-360"/>
                              <w:jc w:val="center"/>
                              <w:rPr>
                                <w:rFonts w:ascii="Barlow Medium" w:hAnsi="Barlow Medium" w:cs="Bookman Old Style"/>
                                <w:b/>
                                <w:i/>
                                <w:color w:val="FFFFFF"/>
                                <w:sz w:val="36"/>
                                <w:szCs w:val="36"/>
                              </w:rPr>
                            </w:pPr>
                          </w:p>
                          <w:p w:rsidR="00647765" w:rsidRDefault="00647765" w:rsidP="00435844">
                            <w:pPr>
                              <w:spacing w:line="26" w:lineRule="atLeast"/>
                              <w:ind w:right="-360"/>
                              <w:jc w:val="center"/>
                              <w:rPr>
                                <w:rFonts w:ascii="Barlow Medium" w:hAnsi="Barlow Medium"/>
                                <w:i/>
                                <w:color w:val="FFFFFF"/>
                                <w:sz w:val="60"/>
                                <w:szCs w:val="60"/>
                              </w:rPr>
                            </w:pPr>
                            <w:r>
                              <w:rPr>
                                <w:rFonts w:ascii="Barlow Medium" w:hAnsi="Barlow Medium" w:cs="Bookman Old Style"/>
                                <w:b/>
                                <w:i/>
                                <w:color w:val="FFFFFF"/>
                                <w:sz w:val="36"/>
                                <w:szCs w:val="36"/>
                              </w:rPr>
                              <w:t>Prepared by: Chief People and Culture Office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cx1="http://schemas.microsoft.com/office/drawing/2015/9/8/chartex">
            <w:pict>
              <v:shape w14:anchorId="22979A6A" id="_x0000_s1028" type="#_x0000_t202" style="position:absolute;left:0;text-align:left;margin-left:416.8pt;margin-top:457.65pt;width:468pt;height:50.4pt;z-index:251662336;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" filled="f" stroked="f">
                <v:textbox style="mso-fit-shape-to-text:t">
                  <w:txbxContent>
                    <w:p w:rsidR="00647765" w:rsidRDefault="00647765" w:rsidP="00435844">
                      <w:pPr>
                        <w:spacing w:line="26" w:lineRule="atLeast"/>
                        <w:ind w:right="-360"/>
                        <w:jc w:val="center"/>
                        <w:rPr>
                          <w:rFonts w:ascii="Barlow Medium" w:hAnsi="Barlow Medium" w:cs="Bookman Old Style"/>
                          <w:b/>
                          <w:i/>
                          <w:color w:val="FFFFFF"/>
                          <w:sz w:val="36"/>
                          <w:szCs w:val="36"/>
                        </w:rPr>
                      </w:pPr>
                    </w:p>
                    <w:p w:rsidR="00647765" w:rsidRDefault="00647765" w:rsidP="00435844">
                      <w:pPr>
                        <w:spacing w:line="26" w:lineRule="atLeast"/>
                        <w:ind w:right="-360"/>
                        <w:jc w:val="center"/>
                        <w:rPr>
                          <w:rFonts w:ascii="Barlow Medium" w:hAnsi="Barlow Medium"/>
                          <w:i/>
                          <w:color w:val="FFFFFF"/>
                          <w:sz w:val="60"/>
                          <w:szCs w:val="60"/>
                        </w:rPr>
                      </w:pPr>
                      <w:r>
                        <w:rPr>
                          <w:rFonts w:ascii="Barlow Medium" w:hAnsi="Barlow Medium" w:cs="Bookman Old Style"/>
                          <w:b/>
                          <w:i/>
                          <w:color w:val="FFFFFF"/>
                          <w:sz w:val="36"/>
                          <w:szCs w:val="36"/>
                        </w:rPr>
                        <w:t>Prepared by: Chief People and Culture Office</w:t>
                      </w:r>
                    </w:p>
                  </w:txbxContent>
                </v:textbox>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5D5E9A1" wp14:editId="7A706AA6">
                <wp:simplePos x="0" y="0"/>
                <wp:positionH relativeFrom="page">
                  <wp:align>left</wp:align>
                </wp:positionH>
                <wp:positionV relativeFrom="paragraph">
                  <wp:posOffset>4882101</wp:posOffset>
                </wp:positionV>
                <wp:extent cx="7772400" cy="4258227"/>
                <wp:effectExtent l="0" t="0" r="0" b="9525"/>
                <wp:wrapNone/>
                <wp:docPr id="1" name="Rectangle 2"/>
                <wp:cNvGraphicFramePr/>
                <a:graphic xmlns:a="http://schemas.openxmlformats.org/drawingml/2006/main">
                  <a:graphicData uri="http://schemas.microsoft.com/office/word/2010/wordprocessingShape">
                    <wps:wsp>
                      <wps:cNvSpPr/>
                      <wps:spPr>
                        <a:xfrm>
                          <a:off x="0" y="0"/>
                          <a:ext cx="7772400" cy="4258227"/>
                        </a:xfrm>
                        <a:prstGeom prst="rect">
                          <a:avLst/>
                        </a:prstGeom>
                        <a:solidFill>
                          <a:srgbClr val="C0504D">
                            <a:lumMod val="50000"/>
                          </a:srgb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cx1="http://schemas.microsoft.com/office/drawing/2015/9/8/chartex">
            <w:pict>
              <v:rect w14:anchorId="2841005A" id="Rectangle 2" o:spid="_x0000_s1026" style="position:absolute;margin-left:0;margin-top:384.4pt;width:612pt;height:335.3pt;z-index:25166028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" fillcolor="#632523" stroked="f" strokeweight="2pt">
                <w10:wrap anchorx="page"/>
              </v:rect>
            </w:pict>
          </mc:Fallback>
        </mc:AlternateContent>
      </w: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45B8661B" wp14:editId="4E31E0C4">
            <wp:simplePos x="0" y="0"/>
            <wp:positionH relativeFrom="margin">
              <wp:align>center</wp:align>
            </wp:positionH>
            <wp:positionV relativeFrom="paragraph">
              <wp:posOffset>409962</wp:posOffset>
            </wp:positionV>
            <wp:extent cx="3267075" cy="3733800"/>
            <wp:effectExtent l="0" t="0" r="9525" b="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7075" cy="3733800"/>
                    </a:xfrm>
                    <a:prstGeom prst="rect">
                      <a:avLst/>
                    </a:prstGeom>
                  </pic:spPr>
                </pic:pic>
              </a:graphicData>
            </a:graphic>
          </wp:anchor>
        </w:drawing>
      </w:r>
      <w:r>
        <w:br w:type="page"/>
      </w:r>
    </w:p>
    <w:p w:rsidR="00435844" w:rsidRDefault="003C0987" w:rsidP="00BC0B23">
      <w:pPr>
        <w:spacing w:line="360" w:lineRule="auto"/>
        <w:jc w:val="center"/>
        <w:rPr>
          <w:rFonts w:ascii="Barlow" w:hAnsi="Barlow"/>
          <w:sz w:val="24"/>
          <w:szCs w:val="24"/>
        </w:rPr>
      </w:pPr>
      <w:r>
        <w:rPr>
          <w:rFonts w:ascii="Barlow" w:hAnsi="Barlow"/>
          <w:sz w:val="24"/>
          <w:szCs w:val="24"/>
        </w:rPr>
        <w:lastRenderedPageBreak/>
        <w:t>TABLE OF CONTENT</w:t>
      </w:r>
    </w:p>
    <w:p w:rsidR="00BC0B23" w:rsidRDefault="003C0987">
      <w:pPr>
        <w:pStyle w:val="TOC1"/>
        <w:tabs>
          <w:tab w:val="right" w:leader="dot" w:pos="9350"/>
        </w:tabs>
        <w:rPr>
          <w:rFonts w:eastAsiaTheme="minorEastAsia"/>
          <w:noProof/>
        </w:rPr>
      </w:pPr>
      <w:r>
        <w:rPr>
          <w:rFonts w:ascii="Barlow" w:hAnsi="Barlow"/>
          <w:sz w:val="24"/>
          <w:szCs w:val="24"/>
        </w:rPr>
        <w:fldChar w:fldCharType="begin"/>
      </w:r>
      <w:r>
        <w:rPr>
          <w:rFonts w:ascii="Barlow" w:hAnsi="Barlow"/>
          <w:sz w:val="24"/>
          <w:szCs w:val="24"/>
        </w:rPr>
        <w:instrText xml:space="preserve"> TOC \o "1-3" \u </w:instrText>
      </w:r>
      <w:r>
        <w:rPr>
          <w:rFonts w:ascii="Barlow" w:hAnsi="Barlow"/>
          <w:sz w:val="24"/>
          <w:szCs w:val="24"/>
        </w:rPr>
        <w:fldChar w:fldCharType="separate"/>
      </w:r>
      <w:r w:rsidR="00BC0B23" w:rsidRPr="00CD74B4">
        <w:rPr>
          <w:rFonts w:ascii="Barlow" w:hAnsi="Barlow"/>
          <w:noProof/>
        </w:rPr>
        <w:t>EXECUTIVE OVERVIEW</w:t>
      </w:r>
      <w:r w:rsidR="00BC0B23">
        <w:rPr>
          <w:noProof/>
        </w:rPr>
        <w:tab/>
      </w:r>
      <w:r w:rsidR="00BC0B23">
        <w:rPr>
          <w:noProof/>
        </w:rPr>
        <w:fldChar w:fldCharType="begin"/>
      </w:r>
      <w:r w:rsidR="00BC0B23">
        <w:rPr>
          <w:noProof/>
        </w:rPr>
        <w:instrText xml:space="preserve"> PAGEREF _Toc226645934 \h </w:instrText>
      </w:r>
      <w:r w:rsidR="00BC0B23">
        <w:rPr>
          <w:noProof/>
        </w:rPr>
      </w:r>
      <w:r w:rsidR="00BC0B23">
        <w:rPr>
          <w:noProof/>
        </w:rPr>
        <w:fldChar w:fldCharType="separate"/>
      </w:r>
      <w:r w:rsidR="00BC0B23">
        <w:rPr>
          <w:noProof/>
        </w:rPr>
        <w:t>6</w:t>
      </w:r>
      <w:r w:rsidR="00BC0B23">
        <w:rPr>
          <w:noProof/>
        </w:rPr>
        <w:fldChar w:fldCharType="end"/>
      </w:r>
    </w:p>
    <w:p w:rsidR="00BC0B23" w:rsidRDefault="00BC0B23">
      <w:pPr>
        <w:pStyle w:val="TOC1"/>
        <w:tabs>
          <w:tab w:val="right" w:leader="dot" w:pos="9350"/>
        </w:tabs>
        <w:rPr>
          <w:rFonts w:eastAsiaTheme="minorEastAsia"/>
          <w:noProof/>
        </w:rPr>
      </w:pPr>
      <w:r w:rsidRPr="00CD74B4">
        <w:rPr>
          <w:rFonts w:ascii="Barlow" w:hAnsi="Barlow"/>
          <w:noProof/>
        </w:rPr>
        <w:t>PART ONE</w:t>
      </w:r>
      <w:r>
        <w:rPr>
          <w:noProof/>
        </w:rPr>
        <w:tab/>
      </w:r>
      <w:r>
        <w:rPr>
          <w:noProof/>
        </w:rPr>
        <w:fldChar w:fldCharType="begin"/>
      </w:r>
      <w:r>
        <w:rPr>
          <w:noProof/>
        </w:rPr>
        <w:instrText xml:space="preserve"> PAGEREF _Toc226645935 \h </w:instrText>
      </w:r>
      <w:r>
        <w:rPr>
          <w:noProof/>
        </w:rPr>
      </w:r>
      <w:r>
        <w:rPr>
          <w:noProof/>
        </w:rPr>
        <w:fldChar w:fldCharType="separate"/>
      </w:r>
      <w:r>
        <w:rPr>
          <w:noProof/>
        </w:rPr>
        <w:t>7</w:t>
      </w:r>
      <w:r>
        <w:rPr>
          <w:noProof/>
        </w:rPr>
        <w:fldChar w:fldCharType="end"/>
      </w:r>
    </w:p>
    <w:p w:rsidR="00BC0B23" w:rsidRDefault="00BC0B23">
      <w:pPr>
        <w:pStyle w:val="TOC1"/>
        <w:tabs>
          <w:tab w:val="right" w:leader="dot" w:pos="9350"/>
        </w:tabs>
        <w:rPr>
          <w:rFonts w:eastAsiaTheme="minorEastAsia"/>
          <w:noProof/>
        </w:rPr>
      </w:pPr>
      <w:r w:rsidRPr="00CD74B4">
        <w:rPr>
          <w:rFonts w:ascii="Barlow" w:hAnsi="Barlow"/>
          <w:noProof/>
        </w:rPr>
        <w:t>BACKGROUND</w:t>
      </w:r>
      <w:r>
        <w:rPr>
          <w:noProof/>
        </w:rPr>
        <w:tab/>
      </w:r>
      <w:r>
        <w:rPr>
          <w:noProof/>
        </w:rPr>
        <w:fldChar w:fldCharType="begin"/>
      </w:r>
      <w:r>
        <w:rPr>
          <w:noProof/>
        </w:rPr>
        <w:instrText xml:space="preserve"> PAGEREF _Toc226645936 \h </w:instrText>
      </w:r>
      <w:r>
        <w:rPr>
          <w:noProof/>
        </w:rPr>
      </w:r>
      <w:r>
        <w:rPr>
          <w:noProof/>
        </w:rPr>
        <w:fldChar w:fldCharType="separate"/>
      </w:r>
      <w:r>
        <w:rPr>
          <w:noProof/>
        </w:rPr>
        <w:t>7</w:t>
      </w:r>
      <w:r>
        <w:rPr>
          <w:noProof/>
        </w:rPr>
        <w:fldChar w:fldCharType="end"/>
      </w:r>
    </w:p>
    <w:p w:rsidR="00BC0B23" w:rsidRPr="00952E47" w:rsidRDefault="00BC0B23">
      <w:pPr>
        <w:pStyle w:val="TOC1"/>
        <w:tabs>
          <w:tab w:val="left" w:pos="440"/>
          <w:tab w:val="right" w:leader="dot" w:pos="9350"/>
        </w:tabs>
        <w:rPr>
          <w:rFonts w:eastAsiaTheme="minorEastAsia"/>
          <w:noProof/>
        </w:rPr>
      </w:pPr>
      <w:r w:rsidRPr="00952E47">
        <w:rPr>
          <w:rFonts w:ascii="Barlow" w:hAnsi="Barlow"/>
          <w:noProof/>
        </w:rPr>
        <w:t>1.1</w:t>
      </w:r>
      <w:r w:rsidRPr="00952E47">
        <w:rPr>
          <w:rFonts w:eastAsiaTheme="minorEastAsia"/>
          <w:noProof/>
        </w:rPr>
        <w:tab/>
      </w:r>
      <w:r w:rsidRPr="00952E47">
        <w:rPr>
          <w:rFonts w:ascii="Barlow" w:hAnsi="Barlow"/>
          <w:noProof/>
        </w:rPr>
        <w:t>INTRODUCTION</w:t>
      </w:r>
      <w:r w:rsidRPr="00952E47">
        <w:rPr>
          <w:noProof/>
        </w:rPr>
        <w:tab/>
      </w:r>
      <w:r w:rsidRPr="00952E47">
        <w:rPr>
          <w:noProof/>
        </w:rPr>
        <w:fldChar w:fldCharType="begin"/>
      </w:r>
      <w:r w:rsidRPr="00952E47">
        <w:rPr>
          <w:noProof/>
        </w:rPr>
        <w:instrText xml:space="preserve"> PAGEREF _Toc226645937 \h </w:instrText>
      </w:r>
      <w:r w:rsidRPr="00952E47">
        <w:rPr>
          <w:noProof/>
        </w:rPr>
      </w:r>
      <w:r w:rsidRPr="00952E47">
        <w:rPr>
          <w:noProof/>
        </w:rPr>
        <w:fldChar w:fldCharType="separate"/>
      </w:r>
      <w:r w:rsidRPr="00952E47">
        <w:rPr>
          <w:noProof/>
        </w:rPr>
        <w:t>7</w:t>
      </w:r>
      <w:r w:rsidRPr="00952E47">
        <w:rPr>
          <w:noProof/>
        </w:rPr>
        <w:fldChar w:fldCharType="end"/>
      </w:r>
    </w:p>
    <w:p w:rsidR="00BC0B23" w:rsidRPr="00952E47" w:rsidRDefault="00BC0B23">
      <w:pPr>
        <w:pStyle w:val="TOC1"/>
        <w:tabs>
          <w:tab w:val="left" w:pos="660"/>
          <w:tab w:val="right" w:leader="dot" w:pos="9350"/>
        </w:tabs>
        <w:rPr>
          <w:rFonts w:eastAsiaTheme="minorEastAsia"/>
          <w:noProof/>
        </w:rPr>
      </w:pPr>
      <w:r w:rsidRPr="00952E47">
        <w:rPr>
          <w:rFonts w:ascii="Barlow" w:hAnsi="Barlow"/>
          <w:noProof/>
        </w:rPr>
        <w:t>1.2</w:t>
      </w:r>
      <w:r w:rsidRPr="00952E47">
        <w:rPr>
          <w:rFonts w:eastAsiaTheme="minorEastAsia"/>
          <w:noProof/>
        </w:rPr>
        <w:tab/>
      </w:r>
      <w:r w:rsidRPr="00952E47">
        <w:rPr>
          <w:rFonts w:ascii="Barlow" w:hAnsi="Barlow"/>
          <w:noProof/>
        </w:rPr>
        <w:t>PURPOSE OF THE FRAMEWORK</w:t>
      </w:r>
      <w:r w:rsidRPr="00952E47">
        <w:rPr>
          <w:noProof/>
        </w:rPr>
        <w:tab/>
      </w:r>
      <w:r w:rsidRPr="00952E47">
        <w:rPr>
          <w:noProof/>
        </w:rPr>
        <w:fldChar w:fldCharType="begin"/>
      </w:r>
      <w:r w:rsidRPr="00952E47">
        <w:rPr>
          <w:noProof/>
        </w:rPr>
        <w:instrText xml:space="preserve"> PAGEREF _Toc226645938 \h </w:instrText>
      </w:r>
      <w:r w:rsidRPr="00952E47">
        <w:rPr>
          <w:noProof/>
        </w:rPr>
      </w:r>
      <w:r w:rsidRPr="00952E47">
        <w:rPr>
          <w:noProof/>
        </w:rPr>
        <w:fldChar w:fldCharType="separate"/>
      </w:r>
      <w:r w:rsidRPr="00952E47">
        <w:rPr>
          <w:noProof/>
        </w:rPr>
        <w:t>7</w:t>
      </w:r>
      <w:r w:rsidRPr="00952E47">
        <w:rPr>
          <w:noProof/>
        </w:rPr>
        <w:fldChar w:fldCharType="end"/>
      </w:r>
    </w:p>
    <w:p w:rsidR="00BC0B23" w:rsidRPr="00952E47" w:rsidRDefault="00BC0B23">
      <w:pPr>
        <w:pStyle w:val="TOC1"/>
        <w:tabs>
          <w:tab w:val="left" w:pos="660"/>
          <w:tab w:val="right" w:leader="dot" w:pos="9350"/>
        </w:tabs>
        <w:rPr>
          <w:rFonts w:eastAsiaTheme="minorEastAsia"/>
          <w:noProof/>
        </w:rPr>
      </w:pPr>
      <w:r w:rsidRPr="00952E47">
        <w:rPr>
          <w:rFonts w:ascii="Barlow" w:hAnsi="Barlow"/>
          <w:noProof/>
        </w:rPr>
        <w:t>1.3</w:t>
      </w:r>
      <w:r w:rsidRPr="00952E47">
        <w:rPr>
          <w:rFonts w:eastAsiaTheme="minorEastAsia"/>
          <w:noProof/>
        </w:rPr>
        <w:tab/>
      </w:r>
      <w:r w:rsidRPr="00952E47">
        <w:rPr>
          <w:rFonts w:ascii="Barlow" w:hAnsi="Barlow"/>
          <w:noProof/>
        </w:rPr>
        <w:t>COMPETENCY CLASSIFICATION</w:t>
      </w:r>
      <w:r w:rsidRPr="00952E47">
        <w:rPr>
          <w:noProof/>
        </w:rPr>
        <w:tab/>
      </w:r>
      <w:r w:rsidRPr="00952E47">
        <w:rPr>
          <w:noProof/>
        </w:rPr>
        <w:fldChar w:fldCharType="begin"/>
      </w:r>
      <w:r w:rsidRPr="00952E47">
        <w:rPr>
          <w:noProof/>
        </w:rPr>
        <w:instrText xml:space="preserve"> PAGEREF _Toc226645939 \h </w:instrText>
      </w:r>
      <w:r w:rsidRPr="00952E47">
        <w:rPr>
          <w:noProof/>
        </w:rPr>
      </w:r>
      <w:r w:rsidRPr="00952E47">
        <w:rPr>
          <w:noProof/>
        </w:rPr>
        <w:fldChar w:fldCharType="separate"/>
      </w:r>
      <w:r w:rsidRPr="00952E47">
        <w:rPr>
          <w:noProof/>
        </w:rPr>
        <w:t>8</w:t>
      </w:r>
      <w:r w:rsidRPr="00952E47">
        <w:rPr>
          <w:noProof/>
        </w:rPr>
        <w:fldChar w:fldCharType="end"/>
      </w:r>
    </w:p>
    <w:p w:rsidR="00BC0B23" w:rsidRPr="00952E47" w:rsidRDefault="00BC0B23">
      <w:pPr>
        <w:pStyle w:val="TOC1"/>
        <w:tabs>
          <w:tab w:val="left" w:pos="660"/>
          <w:tab w:val="right" w:leader="dot" w:pos="9350"/>
        </w:tabs>
        <w:rPr>
          <w:rFonts w:eastAsiaTheme="minorEastAsia"/>
          <w:noProof/>
        </w:rPr>
      </w:pPr>
      <w:r w:rsidRPr="00952E47">
        <w:rPr>
          <w:rFonts w:ascii="Barlow" w:hAnsi="Barlow"/>
          <w:noProof/>
        </w:rPr>
        <w:t>1.4</w:t>
      </w:r>
      <w:r w:rsidRPr="00952E47">
        <w:rPr>
          <w:rFonts w:eastAsiaTheme="minorEastAsia"/>
          <w:noProof/>
        </w:rPr>
        <w:tab/>
      </w:r>
      <w:r w:rsidRPr="00952E47">
        <w:rPr>
          <w:rFonts w:ascii="Barlow" w:hAnsi="Barlow"/>
          <w:noProof/>
        </w:rPr>
        <w:t>SCOPE AND APPLICABILITY</w:t>
      </w:r>
      <w:r w:rsidRPr="00952E47">
        <w:rPr>
          <w:noProof/>
        </w:rPr>
        <w:tab/>
      </w:r>
      <w:r w:rsidRPr="00952E47">
        <w:rPr>
          <w:noProof/>
        </w:rPr>
        <w:fldChar w:fldCharType="begin"/>
      </w:r>
      <w:r w:rsidRPr="00952E47">
        <w:rPr>
          <w:noProof/>
        </w:rPr>
        <w:instrText xml:space="preserve"> PAGEREF _Toc226645940 \h </w:instrText>
      </w:r>
      <w:r w:rsidRPr="00952E47">
        <w:rPr>
          <w:noProof/>
        </w:rPr>
      </w:r>
      <w:r w:rsidRPr="00952E47">
        <w:rPr>
          <w:noProof/>
        </w:rPr>
        <w:fldChar w:fldCharType="separate"/>
      </w:r>
      <w:r w:rsidRPr="00952E47">
        <w:rPr>
          <w:noProof/>
        </w:rPr>
        <w:t>8</w:t>
      </w:r>
      <w:r w:rsidRPr="00952E47">
        <w:rPr>
          <w:noProof/>
        </w:rPr>
        <w:fldChar w:fldCharType="end"/>
      </w:r>
    </w:p>
    <w:p w:rsidR="00BC0B23" w:rsidRPr="00952E47" w:rsidRDefault="00BC0B23">
      <w:pPr>
        <w:pStyle w:val="TOC1"/>
        <w:tabs>
          <w:tab w:val="left" w:pos="660"/>
          <w:tab w:val="right" w:leader="dot" w:pos="9350"/>
        </w:tabs>
        <w:rPr>
          <w:rFonts w:eastAsiaTheme="minorEastAsia"/>
          <w:noProof/>
        </w:rPr>
      </w:pPr>
      <w:r w:rsidRPr="00952E47">
        <w:rPr>
          <w:rFonts w:ascii="Barlow" w:hAnsi="Barlow"/>
          <w:noProof/>
        </w:rPr>
        <w:t>1.5</w:t>
      </w:r>
      <w:r w:rsidRPr="00952E47">
        <w:rPr>
          <w:rFonts w:eastAsiaTheme="minorEastAsia"/>
          <w:noProof/>
        </w:rPr>
        <w:tab/>
      </w:r>
      <w:r w:rsidRPr="00952E47">
        <w:rPr>
          <w:rFonts w:ascii="Barlow" w:hAnsi="Barlow"/>
          <w:noProof/>
        </w:rPr>
        <w:t>SUMMARY OF COMPETENCIES</w:t>
      </w:r>
      <w:r w:rsidRPr="00952E47">
        <w:rPr>
          <w:noProof/>
        </w:rPr>
        <w:tab/>
      </w:r>
      <w:r w:rsidRPr="00952E47">
        <w:rPr>
          <w:noProof/>
        </w:rPr>
        <w:fldChar w:fldCharType="begin"/>
      </w:r>
      <w:r w:rsidRPr="00952E47">
        <w:rPr>
          <w:noProof/>
        </w:rPr>
        <w:instrText xml:space="preserve"> PAGEREF _Toc226645944 \h </w:instrText>
      </w:r>
      <w:r w:rsidRPr="00952E47">
        <w:rPr>
          <w:noProof/>
        </w:rPr>
      </w:r>
      <w:r w:rsidRPr="00952E47">
        <w:rPr>
          <w:noProof/>
        </w:rPr>
        <w:fldChar w:fldCharType="separate"/>
      </w:r>
      <w:r w:rsidRPr="00952E47">
        <w:rPr>
          <w:noProof/>
        </w:rPr>
        <w:t>9</w:t>
      </w:r>
      <w:r w:rsidRPr="00952E47">
        <w:rPr>
          <w:noProof/>
        </w:rPr>
        <w:fldChar w:fldCharType="end"/>
      </w:r>
    </w:p>
    <w:p w:rsidR="00BC0B23" w:rsidRPr="00952E47" w:rsidRDefault="00BC0B23">
      <w:pPr>
        <w:pStyle w:val="TOC1"/>
        <w:tabs>
          <w:tab w:val="left" w:pos="660"/>
          <w:tab w:val="right" w:leader="dot" w:pos="9350"/>
        </w:tabs>
        <w:rPr>
          <w:rFonts w:eastAsiaTheme="minorEastAsia"/>
          <w:noProof/>
        </w:rPr>
      </w:pPr>
      <w:r w:rsidRPr="00952E47">
        <w:rPr>
          <w:rFonts w:ascii="Barlow" w:hAnsi="Barlow"/>
          <w:noProof/>
        </w:rPr>
        <w:t>1.6</w:t>
      </w:r>
      <w:r w:rsidRPr="00952E47">
        <w:rPr>
          <w:rFonts w:eastAsiaTheme="minorEastAsia"/>
          <w:noProof/>
        </w:rPr>
        <w:tab/>
      </w:r>
      <w:r w:rsidRPr="00952E47">
        <w:rPr>
          <w:rFonts w:ascii="Barlow" w:hAnsi="Barlow"/>
          <w:noProof/>
        </w:rPr>
        <w:t>PROFICIENCY LEVELS</w:t>
      </w:r>
      <w:r w:rsidRPr="00952E47">
        <w:rPr>
          <w:noProof/>
        </w:rPr>
        <w:tab/>
      </w:r>
      <w:r w:rsidRPr="00952E47">
        <w:rPr>
          <w:noProof/>
        </w:rPr>
        <w:fldChar w:fldCharType="begin"/>
      </w:r>
      <w:r w:rsidRPr="00952E47">
        <w:rPr>
          <w:noProof/>
        </w:rPr>
        <w:instrText xml:space="preserve"> PAGEREF _Toc226645948 \h </w:instrText>
      </w:r>
      <w:r w:rsidRPr="00952E47">
        <w:rPr>
          <w:noProof/>
        </w:rPr>
      </w:r>
      <w:r w:rsidRPr="00952E47">
        <w:rPr>
          <w:noProof/>
        </w:rPr>
        <w:fldChar w:fldCharType="separate"/>
      </w:r>
      <w:r w:rsidRPr="00952E47">
        <w:rPr>
          <w:noProof/>
        </w:rPr>
        <w:t>10</w:t>
      </w:r>
      <w:r w:rsidRPr="00952E47">
        <w:rPr>
          <w:noProof/>
        </w:rPr>
        <w:fldChar w:fldCharType="end"/>
      </w:r>
    </w:p>
    <w:p w:rsidR="00BC0B23" w:rsidRDefault="00BC0B23">
      <w:pPr>
        <w:pStyle w:val="TOC1"/>
        <w:tabs>
          <w:tab w:val="left" w:pos="660"/>
          <w:tab w:val="right" w:leader="dot" w:pos="9350"/>
        </w:tabs>
        <w:rPr>
          <w:rFonts w:eastAsiaTheme="minorEastAsia"/>
          <w:noProof/>
        </w:rPr>
      </w:pPr>
      <w:r w:rsidRPr="00952E47">
        <w:rPr>
          <w:rFonts w:ascii="Barlow" w:hAnsi="Barlow"/>
          <w:noProof/>
        </w:rPr>
        <w:t>1.7</w:t>
      </w:r>
      <w:r w:rsidRPr="00952E47">
        <w:rPr>
          <w:rFonts w:eastAsiaTheme="minorEastAsia"/>
          <w:noProof/>
        </w:rPr>
        <w:tab/>
      </w:r>
      <w:r w:rsidRPr="00952E47">
        <w:rPr>
          <w:rFonts w:ascii="Barlow" w:hAnsi="Barlow"/>
          <w:noProof/>
        </w:rPr>
        <w:t>GOVERNING RULES FOR COMPETENCY FRAMEWORK ADMINISTRATION</w:t>
      </w:r>
      <w:r>
        <w:rPr>
          <w:noProof/>
        </w:rPr>
        <w:tab/>
      </w:r>
      <w:r>
        <w:rPr>
          <w:noProof/>
        </w:rPr>
        <w:fldChar w:fldCharType="begin"/>
      </w:r>
      <w:r>
        <w:rPr>
          <w:noProof/>
        </w:rPr>
        <w:instrText xml:space="preserve"> PAGEREF _Toc226645960 \h </w:instrText>
      </w:r>
      <w:r>
        <w:rPr>
          <w:noProof/>
        </w:rPr>
      </w:r>
      <w:r>
        <w:rPr>
          <w:noProof/>
        </w:rPr>
        <w:fldChar w:fldCharType="separate"/>
      </w:r>
      <w:r>
        <w:rPr>
          <w:noProof/>
        </w:rPr>
        <w:t>11</w:t>
      </w:r>
      <w:r>
        <w:rPr>
          <w:noProof/>
        </w:rPr>
        <w:fldChar w:fldCharType="end"/>
      </w:r>
    </w:p>
    <w:p w:rsidR="00BC0B23" w:rsidRDefault="00BC0B23">
      <w:pPr>
        <w:pStyle w:val="TOC1"/>
        <w:tabs>
          <w:tab w:val="right" w:leader="dot" w:pos="9350"/>
        </w:tabs>
        <w:rPr>
          <w:rFonts w:eastAsiaTheme="minorEastAsia"/>
          <w:noProof/>
        </w:rPr>
      </w:pPr>
      <w:r w:rsidRPr="00CD74B4">
        <w:rPr>
          <w:rFonts w:ascii="Barlow" w:hAnsi="Barlow"/>
          <w:noProof/>
        </w:rPr>
        <w:t>PART TWO</w:t>
      </w:r>
      <w:r>
        <w:rPr>
          <w:noProof/>
        </w:rPr>
        <w:tab/>
      </w:r>
      <w:r>
        <w:rPr>
          <w:noProof/>
        </w:rPr>
        <w:fldChar w:fldCharType="begin"/>
      </w:r>
      <w:r>
        <w:rPr>
          <w:noProof/>
        </w:rPr>
        <w:instrText xml:space="preserve"> PAGEREF _Toc226645961 \h </w:instrText>
      </w:r>
      <w:r>
        <w:rPr>
          <w:noProof/>
        </w:rPr>
      </w:r>
      <w:r>
        <w:rPr>
          <w:noProof/>
        </w:rPr>
        <w:fldChar w:fldCharType="separate"/>
      </w:r>
      <w:r>
        <w:rPr>
          <w:noProof/>
        </w:rPr>
        <w:t>13</w:t>
      </w:r>
      <w:r>
        <w:rPr>
          <w:noProof/>
        </w:rPr>
        <w:fldChar w:fldCharType="end"/>
      </w:r>
    </w:p>
    <w:p w:rsidR="00BC0B23" w:rsidRDefault="00BC0B23">
      <w:pPr>
        <w:pStyle w:val="TOC1"/>
        <w:tabs>
          <w:tab w:val="right" w:leader="dot" w:pos="9350"/>
        </w:tabs>
        <w:rPr>
          <w:rFonts w:eastAsiaTheme="minorEastAsia"/>
          <w:noProof/>
        </w:rPr>
      </w:pPr>
      <w:r w:rsidRPr="00CD74B4">
        <w:rPr>
          <w:rFonts w:ascii="Barlow" w:hAnsi="Barlow"/>
          <w:noProof/>
        </w:rPr>
        <w:t>COMPETENCY DICTIONARY</w:t>
      </w:r>
      <w:r>
        <w:rPr>
          <w:noProof/>
        </w:rPr>
        <w:tab/>
      </w:r>
      <w:r>
        <w:rPr>
          <w:noProof/>
        </w:rPr>
        <w:fldChar w:fldCharType="begin"/>
      </w:r>
      <w:r>
        <w:rPr>
          <w:noProof/>
        </w:rPr>
        <w:instrText xml:space="preserve"> PAGEREF _Toc226645962 \h </w:instrText>
      </w:r>
      <w:r>
        <w:rPr>
          <w:noProof/>
        </w:rPr>
      </w:r>
      <w:r>
        <w:rPr>
          <w:noProof/>
        </w:rPr>
        <w:fldChar w:fldCharType="separate"/>
      </w:r>
      <w:r>
        <w:rPr>
          <w:noProof/>
        </w:rPr>
        <w:t>13</w:t>
      </w:r>
      <w:r>
        <w:rPr>
          <w:noProof/>
        </w:rPr>
        <w:fldChar w:fldCharType="end"/>
      </w:r>
    </w:p>
    <w:p w:rsidR="00BC0B23" w:rsidRDefault="00BC0B23">
      <w:pPr>
        <w:pStyle w:val="TOC1"/>
        <w:tabs>
          <w:tab w:val="left" w:pos="660"/>
          <w:tab w:val="right" w:leader="dot" w:pos="9350"/>
        </w:tabs>
        <w:rPr>
          <w:rFonts w:eastAsiaTheme="minorEastAsia"/>
          <w:noProof/>
        </w:rPr>
      </w:pPr>
      <w:r w:rsidRPr="00CD74B4">
        <w:rPr>
          <w:rFonts w:ascii="Barlow" w:hAnsi="Barlow"/>
          <w:noProof/>
        </w:rPr>
        <w:t>2.1</w:t>
      </w:r>
      <w:r>
        <w:rPr>
          <w:rFonts w:eastAsiaTheme="minorEastAsia"/>
          <w:noProof/>
        </w:rPr>
        <w:tab/>
      </w:r>
      <w:r w:rsidRPr="00CD74B4">
        <w:rPr>
          <w:rFonts w:ascii="Barlow" w:hAnsi="Barlow"/>
          <w:noProof/>
        </w:rPr>
        <w:t>CORE COMPETENCIES</w:t>
      </w:r>
      <w:r>
        <w:rPr>
          <w:noProof/>
        </w:rPr>
        <w:tab/>
      </w:r>
      <w:r>
        <w:rPr>
          <w:noProof/>
        </w:rPr>
        <w:fldChar w:fldCharType="begin"/>
      </w:r>
      <w:r>
        <w:rPr>
          <w:noProof/>
        </w:rPr>
        <w:instrText xml:space="preserve"> PAGEREF _Toc226645963 \h </w:instrText>
      </w:r>
      <w:r>
        <w:rPr>
          <w:noProof/>
        </w:rPr>
      </w:r>
      <w:r>
        <w:rPr>
          <w:noProof/>
        </w:rPr>
        <w:fldChar w:fldCharType="separate"/>
      </w:r>
      <w:r>
        <w:rPr>
          <w:noProof/>
        </w:rPr>
        <w:t>13</w:t>
      </w:r>
      <w:r>
        <w:rPr>
          <w:noProof/>
        </w:rPr>
        <w:fldChar w:fldCharType="end"/>
      </w:r>
    </w:p>
    <w:p w:rsidR="00BC0B23" w:rsidRDefault="00BC0B23">
      <w:pPr>
        <w:pStyle w:val="TOC1"/>
        <w:tabs>
          <w:tab w:val="left" w:pos="660"/>
          <w:tab w:val="right" w:leader="dot" w:pos="9350"/>
        </w:tabs>
        <w:rPr>
          <w:rFonts w:eastAsiaTheme="minorEastAsia"/>
          <w:noProof/>
        </w:rPr>
      </w:pPr>
      <w:r w:rsidRPr="00CD74B4">
        <w:rPr>
          <w:rFonts w:ascii="Barlow" w:hAnsi="Barlow"/>
          <w:noProof/>
        </w:rPr>
        <w:t>2.2</w:t>
      </w:r>
      <w:r>
        <w:rPr>
          <w:rFonts w:eastAsiaTheme="minorEastAsia"/>
          <w:noProof/>
        </w:rPr>
        <w:tab/>
      </w:r>
      <w:r w:rsidRPr="00CD74B4">
        <w:rPr>
          <w:rFonts w:ascii="Barlow" w:hAnsi="Barlow"/>
          <w:noProof/>
        </w:rPr>
        <w:t>LEADERSHIP COMPETENCIES</w:t>
      </w:r>
      <w:r>
        <w:rPr>
          <w:noProof/>
        </w:rPr>
        <w:tab/>
      </w:r>
      <w:r>
        <w:rPr>
          <w:noProof/>
        </w:rPr>
        <w:fldChar w:fldCharType="begin"/>
      </w:r>
      <w:r>
        <w:rPr>
          <w:noProof/>
        </w:rPr>
        <w:instrText xml:space="preserve"> PAGEREF _Toc226645994 \h </w:instrText>
      </w:r>
      <w:r>
        <w:rPr>
          <w:noProof/>
        </w:rPr>
      </w:r>
      <w:r>
        <w:rPr>
          <w:noProof/>
        </w:rPr>
        <w:fldChar w:fldCharType="separate"/>
      </w:r>
      <w:r>
        <w:rPr>
          <w:noProof/>
        </w:rPr>
        <w:t>18</w:t>
      </w:r>
      <w:r>
        <w:rPr>
          <w:noProof/>
        </w:rPr>
        <w:fldChar w:fldCharType="end"/>
      </w:r>
    </w:p>
    <w:p w:rsidR="00BC0B23" w:rsidRDefault="00BC0B23">
      <w:pPr>
        <w:pStyle w:val="TOC1"/>
        <w:tabs>
          <w:tab w:val="left" w:pos="660"/>
          <w:tab w:val="right" w:leader="dot" w:pos="9350"/>
        </w:tabs>
        <w:rPr>
          <w:noProof/>
        </w:rPr>
      </w:pPr>
      <w:r w:rsidRPr="00CD74B4">
        <w:rPr>
          <w:rFonts w:ascii="Barlow" w:hAnsi="Barlow"/>
          <w:noProof/>
        </w:rPr>
        <w:t>2.3</w:t>
      </w:r>
      <w:r>
        <w:rPr>
          <w:rFonts w:eastAsiaTheme="minorEastAsia"/>
          <w:noProof/>
        </w:rPr>
        <w:tab/>
      </w:r>
      <w:r w:rsidRPr="00CD74B4">
        <w:rPr>
          <w:rFonts w:ascii="Barlow" w:hAnsi="Barlow"/>
          <w:noProof/>
        </w:rPr>
        <w:t>TECHNICAL COMPETENCIES</w:t>
      </w:r>
      <w:r>
        <w:rPr>
          <w:noProof/>
        </w:rPr>
        <w:tab/>
      </w:r>
      <w:r w:rsidR="00FD6406">
        <w:rPr>
          <w:noProof/>
        </w:rPr>
        <w:t>75</w:t>
      </w:r>
    </w:p>
    <w:p w:rsidR="00252AA9" w:rsidRDefault="00252AA9" w:rsidP="00252AA9">
      <w:r>
        <w:t xml:space="preserve">              ANNEX 1</w:t>
      </w:r>
      <w:r w:rsidR="00C106C3">
        <w:t>:</w:t>
      </w:r>
      <w:r>
        <w:t xml:space="preserve"> PROFICIENCY LEVELS GUIDELINES…………………………………………………………………………….</w:t>
      </w:r>
      <w:r w:rsidR="00C106C3">
        <w:t>.</w:t>
      </w:r>
      <w:r>
        <w:t>64</w:t>
      </w:r>
    </w:p>
    <w:p w:rsidR="00252AA9" w:rsidRPr="00252AA9" w:rsidRDefault="00C106C3" w:rsidP="00252AA9">
      <w:r>
        <w:t xml:space="preserve">              ANNEX 2: COMPETENCY</w:t>
      </w:r>
      <w:r w:rsidR="00252AA9">
        <w:t xml:space="preserve"> ASSESSMENT GUIDELINE……………………………………………………………….....</w:t>
      </w:r>
      <w:r>
        <w:t>.</w:t>
      </w:r>
      <w:r w:rsidR="00252AA9">
        <w:t>65</w:t>
      </w:r>
    </w:p>
    <w:p w:rsidR="003C0987" w:rsidRDefault="003C0987" w:rsidP="001C7142">
      <w:pPr>
        <w:spacing w:line="360" w:lineRule="auto"/>
        <w:jc w:val="both"/>
        <w:rPr>
          <w:rFonts w:ascii="Barlow" w:hAnsi="Barlow"/>
          <w:sz w:val="24"/>
          <w:szCs w:val="24"/>
        </w:rPr>
      </w:pPr>
      <w:r>
        <w:rPr>
          <w:rFonts w:ascii="Barlow" w:hAnsi="Barlow"/>
          <w:sz w:val="24"/>
          <w:szCs w:val="24"/>
        </w:rPr>
        <w:fldChar w:fldCharType="end"/>
      </w:r>
      <w:r w:rsidR="00C106C3">
        <w:rPr>
          <w:rFonts w:ascii="Barlow" w:hAnsi="Barlow"/>
          <w:sz w:val="24"/>
          <w:szCs w:val="24"/>
        </w:rPr>
        <w:t xml:space="preserve">               </w:t>
      </w:r>
      <w:r w:rsidR="00C106C3" w:rsidRPr="00C106C3">
        <w:rPr>
          <w:rFonts w:ascii="Barlow" w:hAnsi="Barlow"/>
          <w:szCs w:val="24"/>
        </w:rPr>
        <w:t>ANNEX 3:</w:t>
      </w:r>
      <w:r w:rsidR="00C106C3">
        <w:rPr>
          <w:rFonts w:ascii="Barlow" w:hAnsi="Barlow"/>
          <w:szCs w:val="24"/>
        </w:rPr>
        <w:t xml:space="preserve"> COMPTENCY MATRIX…</w:t>
      </w:r>
      <w:r w:rsidR="00FD6406">
        <w:rPr>
          <w:rFonts w:ascii="Barlow" w:hAnsi="Barlow"/>
          <w:szCs w:val="24"/>
        </w:rPr>
        <w:t>………………………………………………………………………………84</w:t>
      </w:r>
    </w:p>
    <w:p w:rsidR="003C0987" w:rsidRDefault="003C0987" w:rsidP="001C7142">
      <w:pPr>
        <w:spacing w:line="360" w:lineRule="auto"/>
        <w:jc w:val="both"/>
        <w:rPr>
          <w:rFonts w:ascii="Barlow" w:hAnsi="Barlow"/>
          <w:sz w:val="24"/>
          <w:szCs w:val="24"/>
        </w:rPr>
      </w:pPr>
    </w:p>
    <w:p w:rsidR="003C0987" w:rsidRDefault="003C0987" w:rsidP="001C7142">
      <w:pPr>
        <w:spacing w:line="360" w:lineRule="auto"/>
        <w:jc w:val="both"/>
        <w:rPr>
          <w:rFonts w:ascii="Barlow" w:hAnsi="Barlow"/>
          <w:sz w:val="24"/>
          <w:szCs w:val="24"/>
        </w:rPr>
      </w:pPr>
    </w:p>
    <w:p w:rsidR="00BC0B23" w:rsidRDefault="00BC0B23" w:rsidP="001C7142">
      <w:pPr>
        <w:spacing w:line="360" w:lineRule="auto"/>
        <w:jc w:val="both"/>
        <w:rPr>
          <w:rFonts w:ascii="Barlow" w:hAnsi="Barlow"/>
          <w:sz w:val="24"/>
          <w:szCs w:val="24"/>
        </w:rPr>
      </w:pPr>
    </w:p>
    <w:p w:rsidR="00BC0B23" w:rsidRDefault="00BC0B23" w:rsidP="001C7142">
      <w:pPr>
        <w:spacing w:line="360" w:lineRule="auto"/>
        <w:jc w:val="both"/>
        <w:rPr>
          <w:rFonts w:ascii="Barlow" w:hAnsi="Barlow"/>
          <w:sz w:val="24"/>
          <w:szCs w:val="24"/>
        </w:rPr>
      </w:pPr>
    </w:p>
    <w:p w:rsidR="00BC0B23" w:rsidRDefault="00BC0B23" w:rsidP="001C7142">
      <w:pPr>
        <w:spacing w:line="360" w:lineRule="auto"/>
        <w:jc w:val="both"/>
        <w:rPr>
          <w:rFonts w:ascii="Barlow" w:hAnsi="Barlow"/>
          <w:sz w:val="24"/>
          <w:szCs w:val="24"/>
        </w:rPr>
      </w:pPr>
    </w:p>
    <w:p w:rsidR="00BC0B23" w:rsidRDefault="00BC0B23" w:rsidP="001C7142">
      <w:pPr>
        <w:spacing w:line="360" w:lineRule="auto"/>
        <w:jc w:val="both"/>
        <w:rPr>
          <w:rFonts w:ascii="Barlow" w:hAnsi="Barlow"/>
          <w:sz w:val="24"/>
          <w:szCs w:val="24"/>
        </w:rPr>
      </w:pPr>
    </w:p>
    <w:p w:rsidR="00BC0B23" w:rsidRDefault="00BC0B23" w:rsidP="001C7142">
      <w:pPr>
        <w:spacing w:line="360" w:lineRule="auto"/>
        <w:jc w:val="both"/>
        <w:rPr>
          <w:rFonts w:ascii="Barlow" w:hAnsi="Barlow"/>
          <w:sz w:val="24"/>
          <w:szCs w:val="24"/>
        </w:rPr>
      </w:pPr>
    </w:p>
    <w:p w:rsidR="00BC0B23" w:rsidRDefault="00BC0B23" w:rsidP="001C7142">
      <w:pPr>
        <w:spacing w:line="360" w:lineRule="auto"/>
        <w:jc w:val="both"/>
        <w:rPr>
          <w:rFonts w:ascii="Barlow" w:hAnsi="Barlow"/>
          <w:sz w:val="24"/>
          <w:szCs w:val="24"/>
        </w:rPr>
      </w:pPr>
    </w:p>
    <w:p w:rsidR="00BC0B23" w:rsidRDefault="00BC0B23" w:rsidP="001C7142">
      <w:pPr>
        <w:spacing w:line="360" w:lineRule="auto"/>
        <w:jc w:val="both"/>
        <w:rPr>
          <w:rFonts w:ascii="Barlow" w:hAnsi="Barlow"/>
          <w:sz w:val="24"/>
          <w:szCs w:val="24"/>
        </w:rPr>
      </w:pPr>
    </w:p>
    <w:p w:rsidR="001C7142" w:rsidRPr="00435844" w:rsidRDefault="001C7142" w:rsidP="00435844">
      <w:pPr>
        <w:pStyle w:val="Heading1"/>
        <w:rPr>
          <w:rFonts w:ascii="Barlow" w:hAnsi="Barlow"/>
          <w:sz w:val="24"/>
          <w:szCs w:val="24"/>
        </w:rPr>
      </w:pPr>
      <w:bookmarkStart w:id="0" w:name="_Toc226645934"/>
      <w:r w:rsidRPr="00435844">
        <w:rPr>
          <w:rFonts w:ascii="Barlow" w:hAnsi="Barlow"/>
          <w:sz w:val="24"/>
          <w:szCs w:val="24"/>
        </w:rPr>
        <w:lastRenderedPageBreak/>
        <w:t>EXECUTIVE OVERVIEW</w:t>
      </w:r>
      <w:bookmarkEnd w:id="0"/>
    </w:p>
    <w:p w:rsidR="001C7142" w:rsidRPr="00FF5239" w:rsidRDefault="001C7142" w:rsidP="001C7142">
      <w:pPr>
        <w:spacing w:line="360" w:lineRule="auto"/>
        <w:jc w:val="both"/>
        <w:rPr>
          <w:rFonts w:ascii="Barlow" w:hAnsi="Barlow"/>
          <w:sz w:val="24"/>
          <w:szCs w:val="24"/>
        </w:rPr>
      </w:pPr>
      <w:proofErr w:type="spellStart"/>
      <w:r w:rsidRPr="00FF5239">
        <w:rPr>
          <w:rFonts w:ascii="Barlow" w:hAnsi="Barlow"/>
          <w:sz w:val="24"/>
          <w:szCs w:val="24"/>
        </w:rPr>
        <w:t>Bunna</w:t>
      </w:r>
      <w:proofErr w:type="spellEnd"/>
      <w:r w:rsidRPr="00FF5239">
        <w:rPr>
          <w:rFonts w:ascii="Barlow" w:hAnsi="Barlow"/>
          <w:sz w:val="24"/>
          <w:szCs w:val="24"/>
        </w:rPr>
        <w:t xml:space="preserve"> Bank's Integrated Competency Framework defines what the bank expects its people to know, do, and demonstrate — at every level, in every function, and across every location. It establishes a single, unified language for describing the capabilities that drive performance, shape culture, and enable the bank to achieve its strategic ambitions.</w:t>
      </w:r>
    </w:p>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 xml:space="preserve">The framework is built on three pillars: Core, Leadership, and Technical. Together, these three pillars form a complete picture of what it takes to succeed at </w:t>
      </w:r>
      <w:proofErr w:type="spellStart"/>
      <w:r w:rsidRPr="00FF5239">
        <w:rPr>
          <w:rFonts w:ascii="Barlow" w:hAnsi="Barlow"/>
          <w:sz w:val="24"/>
          <w:szCs w:val="24"/>
        </w:rPr>
        <w:t>Bunna</w:t>
      </w:r>
      <w:proofErr w:type="spellEnd"/>
      <w:r w:rsidRPr="00FF5239">
        <w:rPr>
          <w:rFonts w:ascii="Barlow" w:hAnsi="Barlow"/>
          <w:sz w:val="24"/>
          <w:szCs w:val="24"/>
        </w:rPr>
        <w:t xml:space="preserve"> Bank — combining who we are (core behaviors), how we lead (leadership capabilities), and what we know and do (technical expertise).</w:t>
      </w:r>
    </w:p>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The framework is designed to be a practical, everyday tool that supports how the bank recruits, develops, evaluates, promotes, and retains its people. Every competency is defined with clear behavioral descriptions at four proficiency levels, enabling managers and employees to understand not just what is expected but what good looks like at each stage of professional growth.</w:t>
      </w: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1C7142" w:rsidRPr="00FF5239" w:rsidRDefault="001C7142" w:rsidP="001C7142">
      <w:pPr>
        <w:spacing w:line="360" w:lineRule="auto"/>
        <w:jc w:val="both"/>
        <w:rPr>
          <w:rFonts w:ascii="Barlow" w:hAnsi="Barlow"/>
          <w:sz w:val="24"/>
          <w:szCs w:val="24"/>
        </w:rPr>
      </w:pPr>
    </w:p>
    <w:p w:rsidR="00E6607A" w:rsidRDefault="00E6607A" w:rsidP="00435844">
      <w:pPr>
        <w:pStyle w:val="Heading1"/>
        <w:jc w:val="center"/>
        <w:rPr>
          <w:rFonts w:ascii="Barlow" w:hAnsi="Barlow"/>
          <w:sz w:val="24"/>
          <w:szCs w:val="24"/>
        </w:rPr>
      </w:pPr>
      <w:bookmarkStart w:id="1" w:name="_Toc226645935"/>
    </w:p>
    <w:p w:rsidR="001C7142" w:rsidRPr="00435844" w:rsidRDefault="001C7142" w:rsidP="00435844">
      <w:pPr>
        <w:pStyle w:val="Heading1"/>
        <w:jc w:val="center"/>
        <w:rPr>
          <w:rFonts w:ascii="Barlow" w:hAnsi="Barlow"/>
          <w:sz w:val="24"/>
          <w:szCs w:val="24"/>
        </w:rPr>
      </w:pPr>
      <w:r w:rsidRPr="00435844">
        <w:rPr>
          <w:rFonts w:ascii="Barlow" w:hAnsi="Barlow"/>
          <w:sz w:val="24"/>
          <w:szCs w:val="24"/>
        </w:rPr>
        <w:lastRenderedPageBreak/>
        <w:t>PART ONE</w:t>
      </w:r>
      <w:bookmarkEnd w:id="1"/>
    </w:p>
    <w:p w:rsidR="001C7142" w:rsidRPr="00435844" w:rsidRDefault="001C7142" w:rsidP="00435844">
      <w:pPr>
        <w:pStyle w:val="Heading1"/>
        <w:jc w:val="center"/>
        <w:rPr>
          <w:rFonts w:ascii="Barlow" w:hAnsi="Barlow"/>
          <w:sz w:val="24"/>
          <w:szCs w:val="24"/>
        </w:rPr>
      </w:pPr>
      <w:bookmarkStart w:id="2" w:name="_Toc226645936"/>
      <w:r w:rsidRPr="00435844">
        <w:rPr>
          <w:rFonts w:ascii="Barlow" w:hAnsi="Barlow"/>
          <w:sz w:val="24"/>
          <w:szCs w:val="24"/>
        </w:rPr>
        <w:t>BACKGROUND</w:t>
      </w:r>
      <w:bookmarkEnd w:id="2"/>
    </w:p>
    <w:p w:rsidR="001C7142" w:rsidRPr="00435844" w:rsidRDefault="001C7142" w:rsidP="00435844">
      <w:pPr>
        <w:pStyle w:val="ListParagraph"/>
        <w:numPr>
          <w:ilvl w:val="1"/>
          <w:numId w:val="10"/>
        </w:numPr>
        <w:spacing w:line="360" w:lineRule="auto"/>
        <w:ind w:left="810" w:hanging="450"/>
        <w:jc w:val="both"/>
        <w:outlineLvl w:val="0"/>
        <w:rPr>
          <w:rFonts w:ascii="Barlow" w:hAnsi="Barlow"/>
          <w:b/>
          <w:sz w:val="24"/>
          <w:szCs w:val="24"/>
        </w:rPr>
      </w:pPr>
      <w:bookmarkStart w:id="3" w:name="_Toc226645937"/>
      <w:r w:rsidRPr="00435844">
        <w:rPr>
          <w:rFonts w:ascii="Barlow" w:hAnsi="Barlow"/>
          <w:b/>
          <w:sz w:val="24"/>
          <w:szCs w:val="24"/>
        </w:rPr>
        <w:t>INTRODUCTION</w:t>
      </w:r>
      <w:bookmarkEnd w:id="3"/>
    </w:p>
    <w:p w:rsidR="001C7142" w:rsidRPr="00FF5239" w:rsidRDefault="001C7142" w:rsidP="001C7142">
      <w:pPr>
        <w:spacing w:line="360" w:lineRule="auto"/>
        <w:jc w:val="both"/>
        <w:rPr>
          <w:rFonts w:ascii="Barlow" w:hAnsi="Barlow"/>
          <w:sz w:val="24"/>
          <w:szCs w:val="24"/>
        </w:rPr>
      </w:pPr>
      <w:proofErr w:type="spellStart"/>
      <w:r w:rsidRPr="00FF5239">
        <w:rPr>
          <w:rFonts w:ascii="Barlow" w:hAnsi="Barlow"/>
          <w:sz w:val="24"/>
          <w:szCs w:val="24"/>
        </w:rPr>
        <w:t>Bunna</w:t>
      </w:r>
      <w:proofErr w:type="spellEnd"/>
      <w:r w:rsidRPr="00FF5239">
        <w:rPr>
          <w:rFonts w:ascii="Barlow" w:hAnsi="Barlow"/>
          <w:sz w:val="24"/>
          <w:szCs w:val="24"/>
        </w:rPr>
        <w:t xml:space="preserve"> Bank's strategic vision is to become one of the top three commercial banks in Ethiopia by 2030. Achieving this ambition requires more than financial growth and operational expansion. It requires a workforce that is capable, engaged, empowered, and ali</w:t>
      </w:r>
      <w:r w:rsidR="00952E47">
        <w:rPr>
          <w:rFonts w:ascii="Barlow" w:hAnsi="Barlow"/>
          <w:sz w:val="24"/>
          <w:szCs w:val="24"/>
        </w:rPr>
        <w:t xml:space="preserve">gned with the bank's direction </w:t>
      </w:r>
      <w:r w:rsidR="00952E47" w:rsidRPr="00FF5239">
        <w:rPr>
          <w:rFonts w:ascii="Barlow" w:hAnsi="Barlow"/>
          <w:sz w:val="24"/>
          <w:szCs w:val="24"/>
        </w:rPr>
        <w:t>a</w:t>
      </w:r>
      <w:r w:rsidRPr="00FF5239">
        <w:rPr>
          <w:rFonts w:ascii="Barlow" w:hAnsi="Barlow"/>
          <w:sz w:val="24"/>
          <w:szCs w:val="24"/>
        </w:rPr>
        <w:t xml:space="preserve"> workforce that does not merely follow instructions but actively drives performance, innovation, and customer excellence.</w:t>
      </w:r>
    </w:p>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The banking environment in Ethiopia is changing rapidly. Digital transformation, intensifying competition, evolving customer expectations, regulatory developments, and the emergence of new financial technologies are reshaping what it means to be a successful bank. In this environment, the bank's people — their capabilities, behaviors, and commitment — are the ultimate differentiator.</w:t>
      </w:r>
    </w:p>
    <w:p w:rsidR="001C7142" w:rsidRPr="00FF5239" w:rsidRDefault="001C7142" w:rsidP="00435844">
      <w:pPr>
        <w:pStyle w:val="ListParagraph"/>
        <w:numPr>
          <w:ilvl w:val="1"/>
          <w:numId w:val="10"/>
        </w:numPr>
        <w:spacing w:line="360" w:lineRule="auto"/>
        <w:ind w:left="810" w:hanging="450"/>
        <w:jc w:val="both"/>
        <w:outlineLvl w:val="0"/>
        <w:rPr>
          <w:rFonts w:ascii="Barlow" w:hAnsi="Barlow"/>
          <w:b/>
          <w:sz w:val="24"/>
          <w:szCs w:val="24"/>
        </w:rPr>
      </w:pPr>
      <w:bookmarkStart w:id="4" w:name="_Toc226645938"/>
      <w:r w:rsidRPr="00FF5239">
        <w:rPr>
          <w:rFonts w:ascii="Barlow" w:hAnsi="Barlow"/>
          <w:b/>
          <w:sz w:val="24"/>
          <w:szCs w:val="24"/>
        </w:rPr>
        <w:t>PURPOSE OF THE FRAMEWORK</w:t>
      </w:r>
      <w:bookmarkEnd w:id="4"/>
    </w:p>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The Integrated Competency Framework serves the following purposes:</w:t>
      </w:r>
    </w:p>
    <w:p w:rsidR="001C7142" w:rsidRPr="00FF5239" w:rsidRDefault="001C7142" w:rsidP="001C7142">
      <w:pPr>
        <w:pStyle w:val="ListParagraph"/>
        <w:numPr>
          <w:ilvl w:val="0"/>
          <w:numId w:val="3"/>
        </w:numPr>
        <w:spacing w:line="360" w:lineRule="auto"/>
        <w:jc w:val="both"/>
        <w:rPr>
          <w:rFonts w:ascii="Barlow" w:hAnsi="Barlow"/>
          <w:sz w:val="24"/>
          <w:szCs w:val="24"/>
        </w:rPr>
      </w:pPr>
      <w:r w:rsidRPr="00FF5239">
        <w:rPr>
          <w:rFonts w:ascii="Barlow" w:hAnsi="Barlow"/>
          <w:sz w:val="24"/>
          <w:szCs w:val="24"/>
        </w:rPr>
        <w:t>Define behavioral and capability expectations. The framework establishes clear, specific descriptions of the behaviors, knowledge, and skills expected at each proficiency level — providing employees with a transparent picture of what is required for success in their current role and for progression to future roles.</w:t>
      </w:r>
    </w:p>
    <w:p w:rsidR="001C7142" w:rsidRPr="00FF5239" w:rsidRDefault="001C7142" w:rsidP="001C7142">
      <w:pPr>
        <w:pStyle w:val="ListParagraph"/>
        <w:numPr>
          <w:ilvl w:val="0"/>
          <w:numId w:val="3"/>
        </w:numPr>
        <w:spacing w:line="360" w:lineRule="auto"/>
        <w:jc w:val="both"/>
        <w:rPr>
          <w:rFonts w:ascii="Barlow" w:hAnsi="Barlow"/>
          <w:sz w:val="24"/>
          <w:szCs w:val="24"/>
        </w:rPr>
      </w:pPr>
      <w:r w:rsidRPr="00FF5239">
        <w:rPr>
          <w:rFonts w:ascii="Barlow" w:hAnsi="Barlow"/>
          <w:sz w:val="24"/>
          <w:szCs w:val="24"/>
        </w:rPr>
        <w:t>Strengthen competency-based people processes. The framework provides a common foundation for the bank's core people processes.</w:t>
      </w:r>
    </w:p>
    <w:p w:rsidR="001C7142" w:rsidRPr="00FF5239" w:rsidRDefault="001C7142" w:rsidP="001C7142">
      <w:pPr>
        <w:pStyle w:val="ListParagraph"/>
        <w:numPr>
          <w:ilvl w:val="0"/>
          <w:numId w:val="3"/>
        </w:numPr>
        <w:spacing w:line="360" w:lineRule="auto"/>
        <w:jc w:val="both"/>
        <w:rPr>
          <w:rFonts w:ascii="Barlow" w:hAnsi="Barlow"/>
          <w:sz w:val="24"/>
          <w:szCs w:val="24"/>
        </w:rPr>
      </w:pPr>
      <w:r w:rsidRPr="00FF5239">
        <w:rPr>
          <w:rFonts w:ascii="Barlow" w:hAnsi="Barlow"/>
          <w:sz w:val="24"/>
          <w:szCs w:val="24"/>
        </w:rPr>
        <w:t>Reinforce organizational culture. The framework translates the bank's values and desired culture into concrete behavioral expectations. By naming, defining, and measuring the behaviors that reflect the bank's values, the framework makes culture tangible and actionable — addressing the gap between espoused values and lived behaviors identified in the culture assessment.</w:t>
      </w:r>
    </w:p>
    <w:p w:rsidR="001C7142" w:rsidRDefault="001C7142" w:rsidP="001C7142">
      <w:pPr>
        <w:pStyle w:val="ListParagraph"/>
        <w:numPr>
          <w:ilvl w:val="0"/>
          <w:numId w:val="3"/>
        </w:numPr>
        <w:spacing w:line="360" w:lineRule="auto"/>
        <w:jc w:val="both"/>
        <w:rPr>
          <w:rFonts w:ascii="Barlow" w:hAnsi="Barlow"/>
          <w:sz w:val="24"/>
          <w:szCs w:val="24"/>
        </w:rPr>
      </w:pPr>
      <w:r w:rsidRPr="00FF5239">
        <w:rPr>
          <w:rFonts w:ascii="Barlow" w:hAnsi="Barlow"/>
          <w:sz w:val="24"/>
          <w:szCs w:val="24"/>
        </w:rPr>
        <w:t xml:space="preserve">Support strategic transformation. As the bank pursues its 2030 vision, the capabilities required of its workforce will evolve. The framework provides a </w:t>
      </w:r>
      <w:r w:rsidRPr="00FF5239">
        <w:rPr>
          <w:rFonts w:ascii="Barlow" w:hAnsi="Barlow"/>
          <w:sz w:val="24"/>
          <w:szCs w:val="24"/>
        </w:rPr>
        <w:lastRenderedPageBreak/>
        <w:t>structured way to identify emerging capability requirements, assess current readiness, and close gaps through targeted development — ensuring the workforce evolves in step with the bank's strategy.</w:t>
      </w:r>
    </w:p>
    <w:p w:rsidR="00FF5239" w:rsidRPr="00FF5239" w:rsidRDefault="00FF5239" w:rsidP="00FF5239">
      <w:pPr>
        <w:pStyle w:val="ListParagraph"/>
        <w:spacing w:line="360" w:lineRule="auto"/>
        <w:jc w:val="both"/>
        <w:rPr>
          <w:rFonts w:ascii="Barlow" w:hAnsi="Barlow"/>
          <w:sz w:val="24"/>
          <w:szCs w:val="24"/>
        </w:rPr>
      </w:pPr>
    </w:p>
    <w:p w:rsidR="001C7142" w:rsidRPr="00FF5239" w:rsidRDefault="001C7142" w:rsidP="00435844">
      <w:pPr>
        <w:pStyle w:val="ListParagraph"/>
        <w:numPr>
          <w:ilvl w:val="1"/>
          <w:numId w:val="10"/>
        </w:numPr>
        <w:spacing w:line="360" w:lineRule="auto"/>
        <w:ind w:left="810" w:hanging="450"/>
        <w:jc w:val="both"/>
        <w:outlineLvl w:val="0"/>
        <w:rPr>
          <w:rFonts w:ascii="Barlow" w:hAnsi="Barlow"/>
          <w:b/>
          <w:sz w:val="24"/>
          <w:szCs w:val="24"/>
        </w:rPr>
      </w:pPr>
      <w:bookmarkStart w:id="5" w:name="_Toc226645939"/>
      <w:r w:rsidRPr="00FF5239">
        <w:rPr>
          <w:rFonts w:ascii="Barlow" w:hAnsi="Barlow"/>
          <w:b/>
          <w:sz w:val="24"/>
          <w:szCs w:val="24"/>
        </w:rPr>
        <w:t>COMPETENCY CLASSIFICATION</w:t>
      </w:r>
      <w:bookmarkEnd w:id="5"/>
    </w:p>
    <w:p w:rsidR="001C7142" w:rsidRPr="00FF5239" w:rsidRDefault="001C7142" w:rsidP="001C7142">
      <w:pPr>
        <w:pStyle w:val="ListParagraph"/>
        <w:numPr>
          <w:ilvl w:val="0"/>
          <w:numId w:val="2"/>
        </w:numPr>
        <w:spacing w:line="360" w:lineRule="auto"/>
        <w:jc w:val="both"/>
        <w:rPr>
          <w:rFonts w:ascii="Barlow" w:hAnsi="Barlow"/>
          <w:sz w:val="24"/>
          <w:szCs w:val="24"/>
        </w:rPr>
      </w:pPr>
      <w:r w:rsidRPr="00FF5239">
        <w:rPr>
          <w:rFonts w:ascii="Barlow" w:hAnsi="Barlow"/>
          <w:sz w:val="24"/>
          <w:szCs w:val="24"/>
        </w:rPr>
        <w:t>Core Competencies define the behavioral standards expected of every employee. They translate the bank's five core values into observable, measurable behaviors that apply regardless of role, grade, or function.</w:t>
      </w:r>
    </w:p>
    <w:p w:rsidR="001C7142" w:rsidRPr="00FF5239" w:rsidRDefault="001C7142" w:rsidP="001C7142">
      <w:pPr>
        <w:pStyle w:val="ListParagraph"/>
        <w:numPr>
          <w:ilvl w:val="0"/>
          <w:numId w:val="2"/>
        </w:numPr>
        <w:spacing w:line="360" w:lineRule="auto"/>
        <w:jc w:val="both"/>
        <w:rPr>
          <w:rFonts w:ascii="Barlow" w:hAnsi="Barlow"/>
          <w:sz w:val="24"/>
          <w:szCs w:val="24"/>
        </w:rPr>
      </w:pPr>
      <w:r w:rsidRPr="00FF5239">
        <w:rPr>
          <w:rFonts w:ascii="Barlow" w:hAnsi="Barlow"/>
          <w:sz w:val="24"/>
          <w:szCs w:val="24"/>
        </w:rPr>
        <w:t xml:space="preserve">Leadership Competencies define the additional capabilities expected of those who lead others — from first-line managers to executive leadership. They describe how leaders at </w:t>
      </w:r>
      <w:proofErr w:type="spellStart"/>
      <w:r w:rsidRPr="00FF5239">
        <w:rPr>
          <w:rFonts w:ascii="Barlow" w:hAnsi="Barlow"/>
          <w:sz w:val="24"/>
          <w:szCs w:val="24"/>
        </w:rPr>
        <w:t>Bunna</w:t>
      </w:r>
      <w:proofErr w:type="spellEnd"/>
      <w:r w:rsidRPr="00FF5239">
        <w:rPr>
          <w:rFonts w:ascii="Barlow" w:hAnsi="Barlow"/>
          <w:sz w:val="24"/>
          <w:szCs w:val="24"/>
        </w:rPr>
        <w:t xml:space="preserve"> Bank are expected to think, decide, develop people, drive results, and model the bank's values.</w:t>
      </w:r>
    </w:p>
    <w:p w:rsidR="001C7142" w:rsidRDefault="001C7142" w:rsidP="001C7142">
      <w:pPr>
        <w:pStyle w:val="ListParagraph"/>
        <w:numPr>
          <w:ilvl w:val="0"/>
          <w:numId w:val="2"/>
        </w:numPr>
        <w:spacing w:line="360" w:lineRule="auto"/>
        <w:jc w:val="both"/>
        <w:rPr>
          <w:rFonts w:ascii="Barlow" w:hAnsi="Barlow"/>
          <w:sz w:val="24"/>
          <w:szCs w:val="24"/>
        </w:rPr>
      </w:pPr>
      <w:r w:rsidRPr="00FF5239">
        <w:rPr>
          <w:rFonts w:ascii="Barlow" w:hAnsi="Barlow"/>
          <w:sz w:val="24"/>
          <w:szCs w:val="24"/>
        </w:rPr>
        <w:t>Technical Competencies define the specialized knowledge, skills, and professional abilities required to perform specific roles effectively. They are tied to job families and functions and reflect the technical demands of the bank's operations, products, and regulatory environment.</w:t>
      </w:r>
    </w:p>
    <w:p w:rsidR="00FF5239" w:rsidRPr="00FF5239" w:rsidRDefault="00FF5239" w:rsidP="00FF5239">
      <w:pPr>
        <w:pStyle w:val="ListParagraph"/>
        <w:spacing w:line="360" w:lineRule="auto"/>
        <w:jc w:val="both"/>
        <w:rPr>
          <w:rFonts w:ascii="Barlow" w:hAnsi="Barlow"/>
          <w:sz w:val="16"/>
          <w:szCs w:val="24"/>
        </w:rPr>
      </w:pPr>
    </w:p>
    <w:p w:rsidR="001C7142" w:rsidRPr="00FF5239" w:rsidRDefault="001C7142" w:rsidP="00435844">
      <w:pPr>
        <w:pStyle w:val="ListParagraph"/>
        <w:numPr>
          <w:ilvl w:val="1"/>
          <w:numId w:val="10"/>
        </w:numPr>
        <w:spacing w:line="360" w:lineRule="auto"/>
        <w:ind w:left="810" w:hanging="450"/>
        <w:jc w:val="both"/>
        <w:outlineLvl w:val="0"/>
        <w:rPr>
          <w:rFonts w:ascii="Barlow" w:hAnsi="Barlow"/>
          <w:b/>
          <w:sz w:val="24"/>
          <w:szCs w:val="24"/>
        </w:rPr>
      </w:pPr>
      <w:bookmarkStart w:id="6" w:name="_Toc226645940"/>
      <w:r w:rsidRPr="00FF5239">
        <w:rPr>
          <w:rFonts w:ascii="Barlow" w:hAnsi="Barlow"/>
          <w:b/>
          <w:sz w:val="24"/>
          <w:szCs w:val="24"/>
        </w:rPr>
        <w:t>SCOPE AND APPLICABILITY</w:t>
      </w:r>
      <w:bookmarkEnd w:id="6"/>
    </w:p>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 xml:space="preserve">The Integrated Competency Framework applies to all employees of </w:t>
      </w:r>
      <w:proofErr w:type="spellStart"/>
      <w:r w:rsidRPr="00FF5239">
        <w:rPr>
          <w:rFonts w:ascii="Barlow" w:hAnsi="Barlow"/>
          <w:sz w:val="24"/>
          <w:szCs w:val="24"/>
        </w:rPr>
        <w:t>Bunna</w:t>
      </w:r>
      <w:proofErr w:type="spellEnd"/>
      <w:r w:rsidRPr="00FF5239">
        <w:rPr>
          <w:rFonts w:ascii="Barlow" w:hAnsi="Barlow"/>
          <w:sz w:val="24"/>
          <w:szCs w:val="24"/>
        </w:rPr>
        <w:t xml:space="preserve"> Bank across all job grades, functions, and locations — including Head Office directorates, district offices, and all branch operations.</w:t>
      </w:r>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702"/>
        <w:gridCol w:w="3510"/>
        <w:gridCol w:w="4410"/>
      </w:tblGrid>
      <w:tr w:rsidR="001C7142" w:rsidRPr="00FF5239" w:rsidTr="002F7071">
        <w:trPr>
          <w:tblHeader/>
          <w:tblCellSpacing w:w="15" w:type="dxa"/>
        </w:trPr>
        <w:tc>
          <w:tcPr>
            <w:tcW w:w="1657"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7" w:name="_Toc222316919"/>
            <w:bookmarkStart w:id="8" w:name="_Toc226645941"/>
            <w:r w:rsidRPr="00FF5239">
              <w:rPr>
                <w:rStyle w:val="Strong"/>
                <w:rFonts w:ascii="Barlow" w:hAnsi="Barlow" w:cs="Barlow"/>
                <w:iCs/>
                <w:sz w:val="22"/>
                <w:szCs w:val="22"/>
              </w:rPr>
              <w:t>Framework Pillar</w:t>
            </w:r>
            <w:bookmarkEnd w:id="7"/>
            <w:bookmarkEnd w:id="8"/>
          </w:p>
        </w:tc>
        <w:tc>
          <w:tcPr>
            <w:tcW w:w="3480"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9" w:name="_Toc222316920"/>
            <w:bookmarkStart w:id="10" w:name="_Toc226645942"/>
            <w:r w:rsidRPr="00FF5239">
              <w:rPr>
                <w:rStyle w:val="Strong"/>
                <w:rFonts w:ascii="Barlow" w:hAnsi="Barlow" w:cs="Barlow"/>
                <w:iCs/>
                <w:sz w:val="22"/>
                <w:szCs w:val="22"/>
              </w:rPr>
              <w:t>Applies To</w:t>
            </w:r>
            <w:bookmarkEnd w:id="9"/>
            <w:bookmarkEnd w:id="10"/>
          </w:p>
        </w:tc>
        <w:tc>
          <w:tcPr>
            <w:tcW w:w="4365"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11" w:name="_Toc222316921"/>
            <w:bookmarkStart w:id="12" w:name="_Toc226645943"/>
            <w:r w:rsidRPr="00FF5239">
              <w:rPr>
                <w:rStyle w:val="Strong"/>
                <w:rFonts w:ascii="Barlow" w:hAnsi="Barlow" w:cs="Barlow"/>
                <w:iCs/>
                <w:sz w:val="22"/>
                <w:szCs w:val="22"/>
              </w:rPr>
              <w:t>Description</w:t>
            </w:r>
            <w:bookmarkEnd w:id="11"/>
            <w:bookmarkEnd w:id="12"/>
          </w:p>
        </w:tc>
      </w:tr>
      <w:tr w:rsidR="001C7142" w:rsidRPr="00FF5239" w:rsidTr="002F7071">
        <w:trPr>
          <w:tblCellSpacing w:w="15" w:type="dxa"/>
        </w:trPr>
        <w:tc>
          <w:tcPr>
            <w:tcW w:w="165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Core Competencies</w:t>
            </w:r>
          </w:p>
        </w:tc>
        <w:tc>
          <w:tcPr>
            <w:tcW w:w="3480"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All employees at every level, function, and location</w:t>
            </w:r>
          </w:p>
        </w:tc>
        <w:tc>
          <w:tcPr>
            <w:tcW w:w="436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 xml:space="preserve">Behavioral competencies derived from the bank's core values. These represent the foundational behaviors expected of every person who works at </w:t>
            </w:r>
            <w:proofErr w:type="spellStart"/>
            <w:r w:rsidRPr="00FF5239">
              <w:rPr>
                <w:rFonts w:ascii="Barlow" w:hAnsi="Barlow"/>
                <w:sz w:val="24"/>
                <w:szCs w:val="24"/>
              </w:rPr>
              <w:t>Bunna</w:t>
            </w:r>
            <w:proofErr w:type="spellEnd"/>
            <w:r w:rsidRPr="00FF5239">
              <w:rPr>
                <w:rFonts w:ascii="Barlow" w:hAnsi="Barlow"/>
                <w:sz w:val="24"/>
                <w:szCs w:val="24"/>
              </w:rPr>
              <w:t xml:space="preserve"> Bank, regardless of their role.</w:t>
            </w:r>
          </w:p>
        </w:tc>
      </w:tr>
      <w:tr w:rsidR="001C7142" w:rsidRPr="00FF5239" w:rsidTr="002F7071">
        <w:trPr>
          <w:tblCellSpacing w:w="15" w:type="dxa"/>
        </w:trPr>
        <w:tc>
          <w:tcPr>
            <w:tcW w:w="165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lastRenderedPageBreak/>
              <w:t>Leadership Competencies</w:t>
            </w:r>
          </w:p>
        </w:tc>
        <w:tc>
          <w:tcPr>
            <w:tcW w:w="3480"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All employees in leader</w:t>
            </w:r>
            <w:r w:rsidR="002F7071">
              <w:rPr>
                <w:rFonts w:ascii="Barlow" w:hAnsi="Barlow"/>
                <w:sz w:val="24"/>
                <w:szCs w:val="24"/>
              </w:rPr>
              <w:t xml:space="preserve">ship and managerial positions, </w:t>
            </w:r>
            <w:r w:rsidRPr="00FF5239">
              <w:rPr>
                <w:rFonts w:ascii="Barlow" w:hAnsi="Barlow"/>
                <w:sz w:val="24"/>
                <w:szCs w:val="24"/>
              </w:rPr>
              <w:t>from team leaders and branch managers through division managers, directors, and executive management</w:t>
            </w:r>
          </w:p>
        </w:tc>
        <w:tc>
          <w:tcPr>
            <w:tcW w:w="436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Additional competencies that define how leaders think, decide, develop others, and drive organizational performance. Leadership competencies</w:t>
            </w:r>
            <w:r w:rsidR="002F7071">
              <w:rPr>
                <w:rFonts w:ascii="Barlow" w:hAnsi="Barlow"/>
                <w:sz w:val="24"/>
                <w:szCs w:val="24"/>
              </w:rPr>
              <w:t xml:space="preserve"> build upon core competencies, </w:t>
            </w:r>
            <w:r w:rsidRPr="00FF5239">
              <w:rPr>
                <w:rFonts w:ascii="Barlow" w:hAnsi="Barlow"/>
                <w:sz w:val="24"/>
                <w:szCs w:val="24"/>
              </w:rPr>
              <w:t>they do not replace them.</w:t>
            </w:r>
          </w:p>
        </w:tc>
      </w:tr>
      <w:tr w:rsidR="001C7142" w:rsidRPr="00FF5239" w:rsidTr="002F7071">
        <w:trPr>
          <w:tblCellSpacing w:w="15" w:type="dxa"/>
        </w:trPr>
        <w:tc>
          <w:tcPr>
            <w:tcW w:w="165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Technical Competencies</w:t>
            </w:r>
          </w:p>
        </w:tc>
        <w:tc>
          <w:tcPr>
            <w:tcW w:w="3480"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All positions requiring specialized knowledge, skills, or professional expertise, as defined in approved job descriptions</w:t>
            </w:r>
          </w:p>
        </w:tc>
        <w:tc>
          <w:tcPr>
            <w:tcW w:w="436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Role-specific competencies tied to job families and functions. These define the professional and technical capabilities needed to perform the specific work of each role.</w:t>
            </w:r>
          </w:p>
        </w:tc>
      </w:tr>
    </w:tbl>
    <w:p w:rsidR="001C57EA" w:rsidRPr="00FF5239" w:rsidRDefault="001C57EA" w:rsidP="001C7142">
      <w:pPr>
        <w:spacing w:line="360" w:lineRule="auto"/>
        <w:jc w:val="both"/>
        <w:rPr>
          <w:rFonts w:ascii="Barlow" w:hAnsi="Barlow"/>
          <w:sz w:val="24"/>
          <w:szCs w:val="24"/>
        </w:rPr>
      </w:pPr>
    </w:p>
    <w:p w:rsidR="001C7142" w:rsidRPr="00FF5239" w:rsidRDefault="001C7142" w:rsidP="00435844">
      <w:pPr>
        <w:pStyle w:val="ListParagraph"/>
        <w:numPr>
          <w:ilvl w:val="1"/>
          <w:numId w:val="10"/>
        </w:numPr>
        <w:spacing w:line="360" w:lineRule="auto"/>
        <w:ind w:left="810" w:hanging="450"/>
        <w:jc w:val="both"/>
        <w:outlineLvl w:val="0"/>
        <w:rPr>
          <w:rFonts w:ascii="Barlow" w:hAnsi="Barlow"/>
          <w:b/>
          <w:sz w:val="24"/>
          <w:szCs w:val="24"/>
        </w:rPr>
      </w:pPr>
      <w:bookmarkStart w:id="13" w:name="_Toc226645944"/>
      <w:r w:rsidRPr="00FF5239">
        <w:rPr>
          <w:rFonts w:ascii="Barlow" w:hAnsi="Barlow"/>
          <w:b/>
          <w:sz w:val="24"/>
          <w:szCs w:val="24"/>
        </w:rPr>
        <w:t>SUMMARY OF COMPETENCIES</w:t>
      </w:r>
      <w:bookmarkEnd w:id="13"/>
    </w:p>
    <w:p w:rsidR="001C7142" w:rsidRPr="00FF5239" w:rsidRDefault="005E107B" w:rsidP="001C7142">
      <w:pPr>
        <w:spacing w:line="360" w:lineRule="auto"/>
        <w:jc w:val="both"/>
        <w:rPr>
          <w:rFonts w:ascii="Barlow" w:hAnsi="Barlow"/>
          <w:sz w:val="24"/>
          <w:szCs w:val="24"/>
        </w:rPr>
      </w:pPr>
      <w:r>
        <w:rPr>
          <w:rFonts w:ascii="Barlow" w:hAnsi="Barlow"/>
          <w:sz w:val="24"/>
          <w:szCs w:val="24"/>
        </w:rPr>
        <w:t xml:space="preserve">The framework contains </w:t>
      </w:r>
      <w:r w:rsidR="00960A18">
        <w:rPr>
          <w:rFonts w:ascii="Barlow" w:hAnsi="Barlow"/>
          <w:sz w:val="24"/>
          <w:szCs w:val="24"/>
        </w:rPr>
        <w:t>469</w:t>
      </w:r>
      <w:r w:rsidR="00E07DEA">
        <w:rPr>
          <w:rFonts w:ascii="Barlow" w:hAnsi="Barlow"/>
          <w:sz w:val="24"/>
          <w:szCs w:val="24"/>
        </w:rPr>
        <w:t xml:space="preserve"> </w:t>
      </w:r>
      <w:r w:rsidR="00E07DEA" w:rsidRPr="00FF5239">
        <w:rPr>
          <w:rFonts w:ascii="Barlow" w:hAnsi="Barlow"/>
          <w:sz w:val="24"/>
          <w:szCs w:val="24"/>
        </w:rPr>
        <w:t>competencies</w:t>
      </w:r>
      <w:r w:rsidR="001C7142" w:rsidRPr="00FF5239">
        <w:rPr>
          <w:rFonts w:ascii="Barlow" w:hAnsi="Barlow"/>
          <w:sz w:val="24"/>
          <w:szCs w:val="24"/>
        </w:rPr>
        <w:t xml:space="preserve"> organized across three pillars:</w:t>
      </w:r>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1800"/>
        <w:gridCol w:w="5580"/>
      </w:tblGrid>
      <w:tr w:rsidR="001C7142" w:rsidRPr="00FF5239" w:rsidTr="002D5C36">
        <w:trPr>
          <w:tblHeader/>
          <w:tblCellSpacing w:w="15" w:type="dxa"/>
        </w:trPr>
        <w:tc>
          <w:tcPr>
            <w:tcW w:w="2197"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14" w:name="_Toc222316923"/>
            <w:bookmarkStart w:id="15" w:name="_Toc226645945"/>
            <w:r w:rsidRPr="00FF5239">
              <w:rPr>
                <w:rStyle w:val="Strong"/>
                <w:rFonts w:ascii="Barlow" w:hAnsi="Barlow" w:cs="Barlow"/>
                <w:iCs/>
                <w:sz w:val="22"/>
                <w:szCs w:val="22"/>
              </w:rPr>
              <w:t>Pillar</w:t>
            </w:r>
            <w:bookmarkEnd w:id="14"/>
            <w:bookmarkEnd w:id="15"/>
          </w:p>
        </w:tc>
        <w:tc>
          <w:tcPr>
            <w:tcW w:w="1770"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16" w:name="_Toc222316924"/>
            <w:bookmarkStart w:id="17" w:name="_Toc226645946"/>
            <w:r w:rsidRPr="00FF5239">
              <w:rPr>
                <w:rStyle w:val="Strong"/>
                <w:rFonts w:ascii="Barlow" w:hAnsi="Barlow" w:cs="Barlow"/>
                <w:iCs/>
                <w:sz w:val="22"/>
                <w:szCs w:val="22"/>
              </w:rPr>
              <w:t>Number of Competencies</w:t>
            </w:r>
            <w:bookmarkEnd w:id="16"/>
            <w:bookmarkEnd w:id="17"/>
          </w:p>
        </w:tc>
        <w:tc>
          <w:tcPr>
            <w:tcW w:w="5535"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18" w:name="_Toc222316925"/>
            <w:bookmarkStart w:id="19" w:name="_Toc226645947"/>
            <w:r w:rsidRPr="00FF5239">
              <w:rPr>
                <w:rStyle w:val="Strong"/>
                <w:rFonts w:ascii="Barlow" w:hAnsi="Barlow" w:cs="Barlow"/>
                <w:iCs/>
                <w:sz w:val="22"/>
                <w:szCs w:val="22"/>
              </w:rPr>
              <w:t>Structure</w:t>
            </w:r>
            <w:bookmarkEnd w:id="18"/>
            <w:bookmarkEnd w:id="19"/>
          </w:p>
        </w:tc>
      </w:tr>
      <w:tr w:rsidR="001C7142" w:rsidRPr="00FF5239" w:rsidTr="002D5C36">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Core Competencies</w:t>
            </w:r>
          </w:p>
        </w:tc>
        <w:tc>
          <w:tcPr>
            <w:tcW w:w="1770"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57EA" w:rsidP="001C7142">
            <w:pPr>
              <w:spacing w:after="0" w:line="360" w:lineRule="auto"/>
              <w:jc w:val="center"/>
              <w:rPr>
                <w:rFonts w:ascii="Barlow" w:hAnsi="Barlow"/>
                <w:sz w:val="24"/>
                <w:szCs w:val="24"/>
              </w:rPr>
            </w:pPr>
            <w:r w:rsidRPr="00FF5239">
              <w:rPr>
                <w:rFonts w:ascii="Barlow" w:hAnsi="Barlow"/>
                <w:sz w:val="24"/>
                <w:szCs w:val="24"/>
              </w:rPr>
              <w:t>5</w:t>
            </w:r>
          </w:p>
        </w:tc>
        <w:tc>
          <w:tcPr>
            <w:tcW w:w="55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Applied universally across all roles and levels</w:t>
            </w:r>
          </w:p>
        </w:tc>
      </w:tr>
      <w:tr w:rsidR="001C7142" w:rsidRPr="00FF5239" w:rsidTr="002D5C36">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Leadership Competencies</w:t>
            </w:r>
          </w:p>
        </w:tc>
        <w:tc>
          <w:tcPr>
            <w:tcW w:w="1770"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960A18" w:rsidP="001C7142">
            <w:pPr>
              <w:spacing w:after="0" w:line="360" w:lineRule="auto"/>
              <w:jc w:val="center"/>
              <w:rPr>
                <w:rFonts w:ascii="Barlow" w:hAnsi="Barlow"/>
                <w:sz w:val="24"/>
                <w:szCs w:val="24"/>
              </w:rPr>
            </w:pPr>
            <w:r>
              <w:rPr>
                <w:rFonts w:ascii="Barlow" w:hAnsi="Barlow"/>
                <w:sz w:val="24"/>
                <w:szCs w:val="24"/>
              </w:rPr>
              <w:t>6</w:t>
            </w:r>
          </w:p>
        </w:tc>
        <w:tc>
          <w:tcPr>
            <w:tcW w:w="55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Applied to all managerial and leadership positions</w:t>
            </w:r>
          </w:p>
        </w:tc>
      </w:tr>
      <w:tr w:rsidR="001C7142" w:rsidRPr="00FF5239" w:rsidTr="002D5C36">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Technical Competencies</w:t>
            </w:r>
          </w:p>
        </w:tc>
        <w:tc>
          <w:tcPr>
            <w:tcW w:w="1770"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2D5C36" w:rsidP="001C7142">
            <w:pPr>
              <w:spacing w:after="0" w:line="360" w:lineRule="auto"/>
              <w:jc w:val="center"/>
              <w:rPr>
                <w:rFonts w:ascii="Barlow" w:hAnsi="Barlow"/>
                <w:sz w:val="24"/>
                <w:szCs w:val="24"/>
              </w:rPr>
            </w:pPr>
            <w:r>
              <w:rPr>
                <w:rFonts w:ascii="Barlow" w:hAnsi="Barlow"/>
                <w:sz w:val="24"/>
                <w:szCs w:val="24"/>
              </w:rPr>
              <w:t>458</w:t>
            </w:r>
          </w:p>
        </w:tc>
        <w:tc>
          <w:tcPr>
            <w:tcW w:w="55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Organized by functional domain and mapped to specific job families</w:t>
            </w:r>
          </w:p>
        </w:tc>
      </w:tr>
    </w:tbl>
    <w:p w:rsidR="00442626" w:rsidRPr="002D5C36" w:rsidRDefault="00442626" w:rsidP="002D5C36">
      <w:pPr>
        <w:spacing w:line="360" w:lineRule="auto"/>
        <w:jc w:val="both"/>
        <w:outlineLvl w:val="0"/>
        <w:rPr>
          <w:rFonts w:ascii="Barlow" w:hAnsi="Barlow"/>
          <w:b/>
          <w:sz w:val="24"/>
          <w:szCs w:val="24"/>
        </w:rPr>
      </w:pPr>
    </w:p>
    <w:p w:rsidR="00442626" w:rsidRDefault="00442626" w:rsidP="00442626">
      <w:pPr>
        <w:pStyle w:val="ListParagraph"/>
        <w:spacing w:line="360" w:lineRule="auto"/>
        <w:ind w:left="810"/>
        <w:jc w:val="both"/>
        <w:outlineLvl w:val="0"/>
        <w:rPr>
          <w:rFonts w:ascii="Barlow" w:hAnsi="Barlow"/>
          <w:b/>
          <w:sz w:val="24"/>
          <w:szCs w:val="24"/>
        </w:rPr>
      </w:pPr>
    </w:p>
    <w:p w:rsidR="00EE6427" w:rsidRDefault="00EE6427" w:rsidP="00442626">
      <w:pPr>
        <w:pStyle w:val="ListParagraph"/>
        <w:spacing w:line="360" w:lineRule="auto"/>
        <w:ind w:left="810"/>
        <w:jc w:val="both"/>
        <w:outlineLvl w:val="0"/>
        <w:rPr>
          <w:rFonts w:ascii="Barlow" w:hAnsi="Barlow"/>
          <w:b/>
          <w:sz w:val="24"/>
          <w:szCs w:val="24"/>
        </w:rPr>
      </w:pPr>
    </w:p>
    <w:p w:rsidR="00442626" w:rsidRPr="001268CC" w:rsidRDefault="00442626" w:rsidP="001268CC">
      <w:pPr>
        <w:spacing w:line="360" w:lineRule="auto"/>
        <w:jc w:val="both"/>
        <w:outlineLvl w:val="0"/>
        <w:rPr>
          <w:rFonts w:ascii="Barlow" w:hAnsi="Barlow"/>
          <w:b/>
          <w:sz w:val="24"/>
          <w:szCs w:val="24"/>
        </w:rPr>
      </w:pPr>
    </w:p>
    <w:p w:rsidR="001C7142" w:rsidRPr="00FF5239" w:rsidRDefault="001C7142" w:rsidP="00435844">
      <w:pPr>
        <w:pStyle w:val="ListParagraph"/>
        <w:numPr>
          <w:ilvl w:val="1"/>
          <w:numId w:val="10"/>
        </w:numPr>
        <w:spacing w:line="360" w:lineRule="auto"/>
        <w:ind w:left="810" w:hanging="450"/>
        <w:jc w:val="both"/>
        <w:outlineLvl w:val="0"/>
        <w:rPr>
          <w:rFonts w:ascii="Barlow" w:hAnsi="Barlow"/>
          <w:b/>
          <w:sz w:val="24"/>
          <w:szCs w:val="24"/>
        </w:rPr>
      </w:pPr>
      <w:bookmarkStart w:id="20" w:name="_Toc226645948"/>
      <w:r w:rsidRPr="00FF5239">
        <w:rPr>
          <w:rFonts w:ascii="Barlow" w:hAnsi="Barlow"/>
          <w:b/>
          <w:sz w:val="24"/>
          <w:szCs w:val="24"/>
        </w:rPr>
        <w:lastRenderedPageBreak/>
        <w:t>PROFICIENCY LEVELS</w:t>
      </w:r>
      <w:bookmarkEnd w:id="20"/>
    </w:p>
    <w:p w:rsidR="001C7142" w:rsidRPr="00FF5239" w:rsidRDefault="001C7142" w:rsidP="001C7142">
      <w:pPr>
        <w:spacing w:line="360" w:lineRule="auto"/>
        <w:jc w:val="both"/>
        <w:rPr>
          <w:rFonts w:ascii="Barlow" w:hAnsi="Barlow"/>
          <w:sz w:val="24"/>
          <w:szCs w:val="24"/>
        </w:rPr>
      </w:pPr>
      <w:r w:rsidRPr="00FF5239">
        <w:rPr>
          <w:rFonts w:ascii="Barlow" w:hAnsi="Barlow"/>
          <w:sz w:val="24"/>
          <w:szCs w:val="24"/>
        </w:rPr>
        <w:t>Every competency in the framework — core, leadership, and technical — is described at four proficiency levels. These levels represent a progression from foundational capability to mastery, enabling the bank to assess where employees are today and what growth looks like at each stage.</w:t>
      </w:r>
    </w:p>
    <w:tbl>
      <w:tblPr>
        <w:tblW w:w="10016" w:type="dxa"/>
        <w:tblCellSpacing w:w="15" w:type="dxa"/>
        <w:tblInd w:w="-278"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982"/>
        <w:gridCol w:w="1466"/>
        <w:gridCol w:w="7568"/>
      </w:tblGrid>
      <w:tr w:rsidR="001C7142" w:rsidRPr="00FF5239" w:rsidTr="007E7287">
        <w:trPr>
          <w:trHeight w:val="394"/>
          <w:tblHeader/>
          <w:tblCellSpacing w:w="15" w:type="dxa"/>
        </w:trPr>
        <w:tc>
          <w:tcPr>
            <w:tcW w:w="937"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21" w:name="_Toc222316927"/>
            <w:bookmarkStart w:id="22" w:name="_Toc226645949"/>
            <w:r w:rsidRPr="00FF5239">
              <w:rPr>
                <w:rStyle w:val="Strong"/>
                <w:rFonts w:ascii="Barlow" w:hAnsi="Barlow" w:cs="Barlow"/>
                <w:iCs/>
                <w:sz w:val="22"/>
                <w:szCs w:val="22"/>
              </w:rPr>
              <w:t>Level</w:t>
            </w:r>
            <w:bookmarkEnd w:id="21"/>
            <w:bookmarkEnd w:id="22"/>
          </w:p>
        </w:tc>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23" w:name="_Toc222316928"/>
            <w:bookmarkStart w:id="24" w:name="_Toc226645950"/>
            <w:r w:rsidRPr="00FF5239">
              <w:rPr>
                <w:rStyle w:val="Strong"/>
                <w:rFonts w:ascii="Barlow" w:hAnsi="Barlow" w:cs="Barlow"/>
                <w:iCs/>
                <w:sz w:val="22"/>
                <w:szCs w:val="22"/>
              </w:rPr>
              <w:t>Label</w:t>
            </w:r>
            <w:bookmarkEnd w:id="23"/>
            <w:bookmarkEnd w:id="24"/>
          </w:p>
        </w:tc>
        <w:tc>
          <w:tcPr>
            <w:tcW w:w="7523"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1C7142" w:rsidRPr="00FF5239" w:rsidRDefault="001C7142" w:rsidP="00FF5239">
            <w:pPr>
              <w:pStyle w:val="Heading3"/>
              <w:spacing w:line="240" w:lineRule="auto"/>
              <w:jc w:val="center"/>
              <w:rPr>
                <w:rStyle w:val="Strong"/>
                <w:rFonts w:ascii="Barlow" w:hAnsi="Barlow" w:cs="Barlow"/>
                <w:iCs/>
                <w:sz w:val="22"/>
                <w:szCs w:val="22"/>
              </w:rPr>
            </w:pPr>
            <w:bookmarkStart w:id="25" w:name="_Toc222316929"/>
            <w:bookmarkStart w:id="26" w:name="_Toc226645951"/>
            <w:r w:rsidRPr="00FF5239">
              <w:rPr>
                <w:rStyle w:val="Strong"/>
                <w:rFonts w:ascii="Barlow" w:hAnsi="Barlow" w:cs="Barlow"/>
                <w:iCs/>
                <w:sz w:val="22"/>
                <w:szCs w:val="22"/>
              </w:rPr>
              <w:t>Definition</w:t>
            </w:r>
            <w:bookmarkEnd w:id="25"/>
            <w:bookmarkEnd w:id="26"/>
          </w:p>
        </w:tc>
      </w:tr>
      <w:tr w:rsidR="001C7142" w:rsidRPr="00FF5239" w:rsidTr="007E7287">
        <w:trPr>
          <w:tblCellSpacing w:w="15" w:type="dxa"/>
        </w:trPr>
        <w:tc>
          <w:tcPr>
            <w:tcW w:w="93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27" w:name="_Toc222316930"/>
            <w:bookmarkStart w:id="28" w:name="_Toc226645952"/>
            <w:r w:rsidRPr="00FF5239">
              <w:rPr>
                <w:rStyle w:val="Strong"/>
                <w:rFonts w:ascii="Barlow" w:hAnsi="Barlow" w:cs="Barlow"/>
                <w:szCs w:val="22"/>
              </w:rPr>
              <w:t>Level 1</w:t>
            </w:r>
            <w:bookmarkEnd w:id="27"/>
            <w:bookmarkEnd w:id="28"/>
          </w:p>
        </w:tc>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29" w:name="_Toc222316931"/>
            <w:bookmarkStart w:id="30" w:name="_Toc226645953"/>
            <w:r w:rsidRPr="00FF5239">
              <w:rPr>
                <w:rStyle w:val="Strong"/>
                <w:rFonts w:ascii="Barlow" w:hAnsi="Barlow" w:cs="Barlow"/>
                <w:szCs w:val="22"/>
              </w:rPr>
              <w:t>Basic</w:t>
            </w:r>
            <w:bookmarkEnd w:id="29"/>
            <w:bookmarkEnd w:id="30"/>
          </w:p>
        </w:tc>
        <w:tc>
          <w:tcPr>
            <w:tcW w:w="7523"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Demonstrates foundational understanding of the competency. Applies basic concepts in routine situations with guidance and supervision. Learning the fundamentals and building initial capability. Handles straightforward tasks independently but requires support for complex or unfamiliar situations.</w:t>
            </w:r>
          </w:p>
        </w:tc>
      </w:tr>
      <w:tr w:rsidR="001C7142" w:rsidRPr="00FF5239" w:rsidTr="007E7287">
        <w:trPr>
          <w:tblCellSpacing w:w="15" w:type="dxa"/>
        </w:trPr>
        <w:tc>
          <w:tcPr>
            <w:tcW w:w="93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31" w:name="_Toc222316932"/>
            <w:bookmarkStart w:id="32" w:name="_Toc226645954"/>
            <w:r w:rsidRPr="00FF5239">
              <w:rPr>
                <w:rStyle w:val="Strong"/>
                <w:rFonts w:ascii="Barlow" w:hAnsi="Barlow" w:cs="Barlow"/>
                <w:szCs w:val="22"/>
              </w:rPr>
              <w:t>Level 2</w:t>
            </w:r>
            <w:bookmarkEnd w:id="31"/>
            <w:bookmarkEnd w:id="32"/>
          </w:p>
        </w:tc>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33" w:name="_Toc222316933"/>
            <w:bookmarkStart w:id="34" w:name="_Toc226645955"/>
            <w:r w:rsidRPr="00FF5239">
              <w:rPr>
                <w:rStyle w:val="Strong"/>
                <w:rFonts w:ascii="Barlow" w:hAnsi="Barlow" w:cs="Barlow"/>
                <w:szCs w:val="22"/>
              </w:rPr>
              <w:t>Intermediate</w:t>
            </w:r>
            <w:bookmarkEnd w:id="33"/>
            <w:bookmarkEnd w:id="34"/>
          </w:p>
        </w:tc>
        <w:tc>
          <w:tcPr>
            <w:tcW w:w="7523"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Demonstrates solid working knowledge and applies the competency independently in most situations. Handles standard and moderately complex situations with confidence. Requires guidance only for unusual or highly complex scenarios. Begins to support others' learning and development.</w:t>
            </w:r>
          </w:p>
        </w:tc>
      </w:tr>
      <w:tr w:rsidR="001C7142" w:rsidRPr="00FF5239" w:rsidTr="007E7287">
        <w:trPr>
          <w:tblCellSpacing w:w="15" w:type="dxa"/>
        </w:trPr>
        <w:tc>
          <w:tcPr>
            <w:tcW w:w="93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35" w:name="_Toc222316934"/>
            <w:bookmarkStart w:id="36" w:name="_Toc226645956"/>
            <w:r w:rsidRPr="00FF5239">
              <w:rPr>
                <w:rStyle w:val="Strong"/>
                <w:rFonts w:ascii="Barlow" w:hAnsi="Barlow" w:cs="Barlow"/>
                <w:szCs w:val="22"/>
              </w:rPr>
              <w:t>Level 3</w:t>
            </w:r>
            <w:bookmarkEnd w:id="35"/>
            <w:bookmarkEnd w:id="36"/>
          </w:p>
        </w:tc>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37" w:name="_Toc222316935"/>
            <w:bookmarkStart w:id="38" w:name="_Toc226645957"/>
            <w:r w:rsidRPr="00FF5239">
              <w:rPr>
                <w:rStyle w:val="Strong"/>
                <w:rFonts w:ascii="Barlow" w:hAnsi="Barlow" w:cs="Barlow"/>
                <w:szCs w:val="22"/>
              </w:rPr>
              <w:t>Advanced</w:t>
            </w:r>
            <w:bookmarkEnd w:id="37"/>
            <w:bookmarkEnd w:id="38"/>
          </w:p>
        </w:tc>
        <w:tc>
          <w:tcPr>
            <w:tcW w:w="7523"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Demonstrates deep expertise and applies the competency consistently across complex and varied situations. Serves as a go-to resource for others. Adapts approaches to new contexts, anticipates challenges, and drives improvements. Actively develops others' capability in this area.</w:t>
            </w:r>
          </w:p>
        </w:tc>
      </w:tr>
      <w:tr w:rsidR="001C7142" w:rsidRPr="00FF5239" w:rsidTr="007E7287">
        <w:trPr>
          <w:tblCellSpacing w:w="15" w:type="dxa"/>
        </w:trPr>
        <w:tc>
          <w:tcPr>
            <w:tcW w:w="93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39" w:name="_Toc222316936"/>
            <w:bookmarkStart w:id="40" w:name="_Toc226645958"/>
            <w:r w:rsidRPr="00FF5239">
              <w:rPr>
                <w:rStyle w:val="Strong"/>
                <w:rFonts w:ascii="Barlow" w:hAnsi="Barlow" w:cs="Barlow"/>
                <w:szCs w:val="22"/>
              </w:rPr>
              <w:t>Level 4</w:t>
            </w:r>
            <w:bookmarkEnd w:id="39"/>
            <w:bookmarkEnd w:id="40"/>
          </w:p>
        </w:tc>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1C7142" w:rsidRPr="00FF5239" w:rsidRDefault="001C7142" w:rsidP="00FF5239">
            <w:pPr>
              <w:pStyle w:val="Heading3"/>
              <w:spacing w:before="0" w:line="240" w:lineRule="auto"/>
              <w:jc w:val="center"/>
              <w:rPr>
                <w:rStyle w:val="Strong"/>
                <w:rFonts w:ascii="Barlow" w:hAnsi="Barlow" w:cs="Barlow"/>
                <w:szCs w:val="22"/>
              </w:rPr>
            </w:pPr>
            <w:bookmarkStart w:id="41" w:name="_Toc222316937"/>
            <w:bookmarkStart w:id="42" w:name="_Toc226645959"/>
            <w:r w:rsidRPr="00FF5239">
              <w:rPr>
                <w:rStyle w:val="Strong"/>
                <w:rFonts w:ascii="Barlow" w:hAnsi="Barlow" w:cs="Barlow"/>
                <w:szCs w:val="22"/>
              </w:rPr>
              <w:t>Expert</w:t>
            </w:r>
            <w:bookmarkEnd w:id="41"/>
            <w:bookmarkEnd w:id="42"/>
          </w:p>
        </w:tc>
        <w:tc>
          <w:tcPr>
            <w:tcW w:w="7523"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1C7142" w:rsidRPr="00FF5239" w:rsidRDefault="001C7142" w:rsidP="001C7142">
            <w:pPr>
              <w:spacing w:after="0" w:line="360" w:lineRule="auto"/>
              <w:jc w:val="both"/>
              <w:rPr>
                <w:rFonts w:ascii="Barlow" w:hAnsi="Barlow"/>
                <w:sz w:val="24"/>
                <w:szCs w:val="24"/>
              </w:rPr>
            </w:pPr>
            <w:r w:rsidRPr="00FF5239">
              <w:rPr>
                <w:rFonts w:ascii="Barlow" w:hAnsi="Barlow"/>
                <w:sz w:val="24"/>
                <w:szCs w:val="24"/>
              </w:rPr>
              <w:t>Demonstrates mastery and thought leadership. Shapes organizational direction, sets standards, and influences beyond immediate role. Handles the most complex and ambiguous situations with confidence. Recognized internally and externally as an authority. Builds organizational capability at scale</w:t>
            </w:r>
          </w:p>
        </w:tc>
      </w:tr>
    </w:tbl>
    <w:p w:rsidR="00BC0B23" w:rsidRDefault="00BC0B23" w:rsidP="0013568E">
      <w:pPr>
        <w:spacing w:line="360" w:lineRule="auto"/>
        <w:jc w:val="both"/>
        <w:outlineLvl w:val="0"/>
        <w:rPr>
          <w:rFonts w:ascii="Barlow" w:hAnsi="Barlow"/>
          <w:b/>
          <w:sz w:val="24"/>
          <w:szCs w:val="24"/>
        </w:rPr>
      </w:pPr>
    </w:p>
    <w:p w:rsidR="005102AE" w:rsidRDefault="005102AE" w:rsidP="0013568E">
      <w:pPr>
        <w:spacing w:line="360" w:lineRule="auto"/>
        <w:jc w:val="both"/>
        <w:outlineLvl w:val="0"/>
        <w:rPr>
          <w:rFonts w:ascii="Barlow" w:hAnsi="Barlow"/>
          <w:b/>
          <w:sz w:val="24"/>
          <w:szCs w:val="24"/>
        </w:rPr>
      </w:pPr>
    </w:p>
    <w:p w:rsidR="005102AE" w:rsidRPr="0013568E" w:rsidRDefault="005102AE" w:rsidP="0013568E">
      <w:pPr>
        <w:spacing w:line="360" w:lineRule="auto"/>
        <w:jc w:val="both"/>
        <w:outlineLvl w:val="0"/>
        <w:rPr>
          <w:rFonts w:ascii="Barlow" w:hAnsi="Barlow"/>
          <w:b/>
          <w:sz w:val="24"/>
          <w:szCs w:val="24"/>
        </w:rPr>
      </w:pPr>
    </w:p>
    <w:p w:rsidR="00F00CA5" w:rsidRPr="00F00CA5" w:rsidRDefault="00F00CA5" w:rsidP="00F00CA5">
      <w:pPr>
        <w:pStyle w:val="ListParagraph"/>
        <w:numPr>
          <w:ilvl w:val="1"/>
          <w:numId w:val="10"/>
        </w:numPr>
        <w:spacing w:line="360" w:lineRule="auto"/>
        <w:ind w:left="810" w:hanging="450"/>
        <w:jc w:val="both"/>
        <w:outlineLvl w:val="0"/>
        <w:rPr>
          <w:rFonts w:ascii="Barlow" w:hAnsi="Barlow"/>
          <w:b/>
          <w:sz w:val="24"/>
          <w:szCs w:val="24"/>
        </w:rPr>
      </w:pPr>
      <w:bookmarkStart w:id="43" w:name="_Toc226645960"/>
      <w:r w:rsidRPr="00F00CA5">
        <w:rPr>
          <w:rFonts w:ascii="Barlow" w:hAnsi="Barlow"/>
          <w:b/>
          <w:sz w:val="24"/>
          <w:szCs w:val="24"/>
        </w:rPr>
        <w:lastRenderedPageBreak/>
        <w:t>GOVERNING RULES FOR COMPETENCY FRAMEWORK ADMINISTRATION</w:t>
      </w:r>
      <w:bookmarkEnd w:id="43"/>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All employees shall take ownership and clearly understand the competencies associated with their respective roles.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All employees are required to pass through bank-level competency assessment as per the scheduled timeline in order to be eligible for promotions or new assignments.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Competency updates and revisions shall follow the bank’s official schedule. If an employee addresses competency gaps at any time, updates will only be recognized following the formal competency assessment conducted according to the bank’s schedule.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Employees assigned to a new role after the baseline assessment has been conducted, without undergoing an assessment, are required to: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Own and understand the competencies associated with the new role, including the required proficiency levels.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Conduct a discussion session with their immediate supervisor to gain clarity on the competency requirements.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Perform a baseline self-assessment based on the competencies of the assigned position.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Develop an Individual Development Plan (IDP) to address identified competency gaps until the next bank-level assessment is conducted.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Undergo a supervisor-led baseline assessment within three (3) months of assignment.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Employees assigned to a new role through a competitive proces</w:t>
      </w:r>
      <w:r>
        <w:rPr>
          <w:rFonts w:ascii="Barlow" w:hAnsi="Barlow"/>
          <w:sz w:val="24"/>
          <w:szCs w:val="24"/>
        </w:rPr>
        <w:t>s or formal assessment (</w:t>
      </w:r>
      <w:r w:rsidRPr="00F00CA5">
        <w:rPr>
          <w:rFonts w:ascii="Barlow" w:hAnsi="Barlow"/>
          <w:sz w:val="24"/>
          <w:szCs w:val="24"/>
        </w:rPr>
        <w:t xml:space="preserve">exams and/or interviews) shall meet the following requirements: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Employees must achieve a score of at least 50% and demonstrate the required level of competency through observable behaviors assessed during the evaluation process.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 xml:space="preserve">Employees scoring below 50% shall be considered as not meeting the competency requirements. </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lastRenderedPageBreak/>
        <w:t>The competency framework shall be governed and periodically reviewed by people solution directorate to ensure alignment with the bank’s strategic objectives.</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All competency definitions, proficiency levels, and assessment criteria shall be communicated clearly across the bank.</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Line managers/supervisors shall be responsible for coaching, monitoring, and supporting employees in closing identified competency gaps.</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Competency assessments shall be conducted using fair, transparent, and standardized evaluation methods to ensure consistency and objectivity.</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All assessment results shall be properly documented and maintained in the employee’s official record for reference in career development, promotion, and succession planning decisions.</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Individual Development Plans (IDPs) shall be mandatory for employees who do not meet required competency levels and shall be regularly monitored for progress.</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Training and development programs shall be aligned with identified competency gaps and prioritized based on organizational needs.</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Employees who consistently fail to meet required competency levels may be subject to reassignment, additional training, or other administrative actions as per the bank’s HR policy.</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Competency assessments shall be conducted at defined intervals as determined by the bank.</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Any appeal or dispute regarding competency assessment results shall follow a formal review process established by the bank.</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Confidentiality of employee assessment results shall be maintained, and access shall be restricted to authorized only.</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t>Compliance with the competency framework shall be mandatory, and failure to adhere may affect eligibility for promotion, transfer, or other career opportunities.</w:t>
      </w:r>
    </w:p>
    <w:p w:rsidR="00F00CA5" w:rsidRPr="00F00CA5" w:rsidRDefault="00F00CA5" w:rsidP="00F00CA5">
      <w:pPr>
        <w:pStyle w:val="ListParagraph"/>
        <w:numPr>
          <w:ilvl w:val="0"/>
          <w:numId w:val="2"/>
        </w:numPr>
        <w:spacing w:line="360" w:lineRule="auto"/>
        <w:jc w:val="both"/>
        <w:rPr>
          <w:rFonts w:ascii="Barlow" w:hAnsi="Barlow"/>
          <w:sz w:val="24"/>
          <w:szCs w:val="24"/>
        </w:rPr>
      </w:pPr>
      <w:r w:rsidRPr="00F00CA5">
        <w:rPr>
          <w:rFonts w:ascii="Barlow" w:hAnsi="Barlow"/>
          <w:sz w:val="24"/>
          <w:szCs w:val="24"/>
        </w:rPr>
        <w:lastRenderedPageBreak/>
        <w:t>The competency framework shall be integrated with other people operation &amp; development processes, including performance management, talent management, and succession planning.</w:t>
      </w:r>
    </w:p>
    <w:p w:rsidR="001C7142" w:rsidRDefault="001C7142" w:rsidP="001C7142">
      <w:pPr>
        <w:spacing w:line="360" w:lineRule="auto"/>
        <w:jc w:val="both"/>
        <w:rPr>
          <w:rFonts w:ascii="Barlow" w:hAnsi="Barlow"/>
          <w:sz w:val="24"/>
          <w:szCs w:val="24"/>
        </w:rPr>
      </w:pPr>
    </w:p>
    <w:p w:rsidR="001C7142" w:rsidRDefault="005102AE" w:rsidP="005102AE">
      <w:pPr>
        <w:rPr>
          <w:rFonts w:ascii="Barlow" w:hAnsi="Barlow"/>
          <w:sz w:val="24"/>
          <w:szCs w:val="24"/>
        </w:rPr>
      </w:pPr>
      <w:r>
        <w:rPr>
          <w:rFonts w:ascii="Barlow" w:hAnsi="Barlow"/>
          <w:sz w:val="24"/>
          <w:szCs w:val="24"/>
        </w:rPr>
        <w:br w:type="page"/>
      </w:r>
    </w:p>
    <w:p w:rsidR="001C7142" w:rsidRPr="00435844" w:rsidRDefault="001C7142" w:rsidP="00435844">
      <w:pPr>
        <w:pStyle w:val="Heading1"/>
        <w:jc w:val="center"/>
        <w:rPr>
          <w:rFonts w:ascii="Barlow" w:hAnsi="Barlow"/>
          <w:sz w:val="24"/>
          <w:szCs w:val="24"/>
        </w:rPr>
      </w:pPr>
      <w:bookmarkStart w:id="44" w:name="_Toc226645961"/>
      <w:r w:rsidRPr="00435844">
        <w:rPr>
          <w:rFonts w:ascii="Barlow" w:hAnsi="Barlow"/>
          <w:sz w:val="24"/>
          <w:szCs w:val="24"/>
        </w:rPr>
        <w:lastRenderedPageBreak/>
        <w:t>PART TWO</w:t>
      </w:r>
      <w:bookmarkEnd w:id="44"/>
    </w:p>
    <w:p w:rsidR="001C7142" w:rsidRPr="00435844" w:rsidRDefault="001C7142" w:rsidP="00435844">
      <w:pPr>
        <w:pStyle w:val="Heading1"/>
        <w:jc w:val="center"/>
        <w:rPr>
          <w:rFonts w:ascii="Barlow" w:hAnsi="Barlow"/>
          <w:sz w:val="24"/>
          <w:szCs w:val="24"/>
        </w:rPr>
      </w:pPr>
      <w:bookmarkStart w:id="45" w:name="_Toc226645962"/>
      <w:r w:rsidRPr="00435844">
        <w:rPr>
          <w:rFonts w:ascii="Barlow" w:hAnsi="Barlow"/>
          <w:sz w:val="24"/>
          <w:szCs w:val="24"/>
        </w:rPr>
        <w:t xml:space="preserve">COMPETENCY </w:t>
      </w:r>
      <w:r w:rsidR="00435844">
        <w:rPr>
          <w:rFonts w:ascii="Barlow" w:hAnsi="Barlow"/>
          <w:sz w:val="24"/>
          <w:szCs w:val="24"/>
        </w:rPr>
        <w:t>DICTIONARY</w:t>
      </w:r>
      <w:bookmarkEnd w:id="45"/>
    </w:p>
    <w:p w:rsidR="001C7142" w:rsidRPr="00435844" w:rsidRDefault="001C7142" w:rsidP="00435844">
      <w:pPr>
        <w:pStyle w:val="Heading1"/>
        <w:numPr>
          <w:ilvl w:val="1"/>
          <w:numId w:val="17"/>
        </w:numPr>
        <w:ind w:left="630" w:hanging="450"/>
        <w:rPr>
          <w:rFonts w:ascii="Barlow" w:hAnsi="Barlow"/>
          <w:sz w:val="24"/>
          <w:szCs w:val="24"/>
        </w:rPr>
      </w:pPr>
      <w:bookmarkStart w:id="46" w:name="_Toc226645963"/>
      <w:r w:rsidRPr="00435844">
        <w:rPr>
          <w:rFonts w:ascii="Barlow" w:hAnsi="Barlow"/>
          <w:sz w:val="24"/>
          <w:szCs w:val="24"/>
        </w:rPr>
        <w:t>CORE COMPETENCIES</w:t>
      </w:r>
      <w:bookmarkEnd w:id="46"/>
    </w:p>
    <w:p w:rsidR="001C7142" w:rsidRDefault="001C7142" w:rsidP="001C7142">
      <w:pPr>
        <w:numPr>
          <w:ilvl w:val="1"/>
          <w:numId w:val="4"/>
        </w:numPr>
        <w:tabs>
          <w:tab w:val="clear" w:pos="840"/>
        </w:tabs>
        <w:ind w:left="220" w:firstLine="0"/>
        <w:rPr>
          <w:rFonts w:ascii="Barlow" w:hAnsi="Barlow" w:cs="Barlow"/>
          <w:sz w:val="24"/>
          <w:szCs w:val="24"/>
        </w:rPr>
      </w:pPr>
      <w:r>
        <w:rPr>
          <w:rStyle w:val="Strong"/>
          <w:rFonts w:ascii="Barlow" w:hAnsi="Barlow" w:cs="Barlow"/>
          <w:sz w:val="24"/>
          <w:szCs w:val="24"/>
        </w:rPr>
        <w:t>Execution Mastery</w:t>
      </w:r>
    </w:p>
    <w:p w:rsidR="001C7142" w:rsidRDefault="001C7142" w:rsidP="00FF5239">
      <w:pPr>
        <w:pStyle w:val="NormalWeb"/>
        <w:spacing w:line="360" w:lineRule="auto"/>
        <w:jc w:val="both"/>
        <w:rPr>
          <w:rFonts w:ascii="Barlow" w:hAnsi="Barlow" w:cs="Barlow"/>
        </w:rPr>
      </w:pPr>
      <w:r>
        <w:rPr>
          <w:rStyle w:val="Strong"/>
          <w:rFonts w:ascii="Barlow" w:hAnsi="Barlow" w:cs="Barlow"/>
        </w:rPr>
        <w:t>Definition</w:t>
      </w:r>
      <w:r w:rsidR="0090765A">
        <w:rPr>
          <w:rStyle w:val="Strong"/>
          <w:rFonts w:ascii="Barlow" w:hAnsi="Barlow" w:cs="Barlow"/>
        </w:rPr>
        <w:t xml:space="preserve">: </w:t>
      </w:r>
      <w:r>
        <w:rPr>
          <w:rFonts w:ascii="Barlow" w:hAnsi="Barlow" w:cs="Barlow"/>
        </w:rPr>
        <w:br/>
        <w:t>The ability to deliver high-quality results, demonstrate resilience, maintain a strong achievement orientation, and consistently pursue excellence in a competitive environment. Individuals with this competency provide extra-mile service, adapt quickly, take ownership, and maintain a positive, winning attitude even under pressure.</w:t>
      </w:r>
    </w:p>
    <w:tbl>
      <w:tblPr>
        <w:tblStyle w:val="TableGrid"/>
        <w:tblW w:w="9473" w:type="dxa"/>
        <w:tblInd w:w="85" w:type="dxa"/>
        <w:tblLook w:val="04A0" w:firstRow="1" w:lastRow="0" w:firstColumn="1" w:lastColumn="0" w:noHBand="0" w:noVBand="1"/>
      </w:tblPr>
      <w:tblGrid>
        <w:gridCol w:w="2143"/>
        <w:gridCol w:w="7330"/>
      </w:tblGrid>
      <w:tr w:rsidR="001C7142" w:rsidTr="005E1133">
        <w:tc>
          <w:tcPr>
            <w:tcW w:w="2143" w:type="dxa"/>
            <w:vAlign w:val="center"/>
          </w:tcPr>
          <w:p w:rsidR="001C7142" w:rsidRDefault="001C7142" w:rsidP="001C57EA">
            <w:pPr>
              <w:pStyle w:val="Heading3"/>
              <w:jc w:val="center"/>
              <w:outlineLvl w:val="2"/>
              <w:rPr>
                <w:rStyle w:val="Strong"/>
                <w:rFonts w:ascii="Barlow" w:hAnsi="Barlow" w:cs="Barlow"/>
                <w:b w:val="0"/>
                <w:bCs w:val="0"/>
                <w:i/>
                <w:iCs/>
                <w:sz w:val="22"/>
                <w:szCs w:val="22"/>
              </w:rPr>
            </w:pPr>
            <w:bookmarkStart w:id="47" w:name="_Toc222316941"/>
            <w:bookmarkStart w:id="48" w:name="_Toc226645964"/>
            <w:r>
              <w:rPr>
                <w:rStyle w:val="Strong"/>
                <w:rFonts w:ascii="Barlow" w:hAnsi="Barlow" w:cs="Barlow"/>
                <w:i/>
                <w:iCs/>
                <w:sz w:val="22"/>
                <w:szCs w:val="22"/>
              </w:rPr>
              <w:t>Proficiency Level</w:t>
            </w:r>
            <w:bookmarkEnd w:id="47"/>
            <w:bookmarkEnd w:id="48"/>
          </w:p>
        </w:tc>
        <w:tc>
          <w:tcPr>
            <w:tcW w:w="7330" w:type="dxa"/>
            <w:vAlign w:val="center"/>
          </w:tcPr>
          <w:p w:rsidR="001C7142" w:rsidRDefault="001C57EA" w:rsidP="001C57EA">
            <w:pPr>
              <w:pStyle w:val="Heading3"/>
              <w:jc w:val="center"/>
              <w:outlineLvl w:val="2"/>
              <w:rPr>
                <w:rStyle w:val="Strong"/>
                <w:rFonts w:ascii="Barlow" w:hAnsi="Barlow" w:cs="Barlow"/>
                <w:b w:val="0"/>
                <w:bCs w:val="0"/>
                <w:i/>
                <w:iCs/>
                <w:sz w:val="22"/>
                <w:szCs w:val="22"/>
              </w:rPr>
            </w:pPr>
            <w:bookmarkStart w:id="49" w:name="_Toc222316942"/>
            <w:bookmarkStart w:id="50" w:name="_Toc226645965"/>
            <w:r>
              <w:rPr>
                <w:rStyle w:val="Strong"/>
                <w:rFonts w:ascii="Barlow" w:hAnsi="Barlow" w:cs="Barlow"/>
                <w:i/>
                <w:iCs/>
                <w:sz w:val="22"/>
                <w:szCs w:val="22"/>
              </w:rPr>
              <w:t>Behavioral</w:t>
            </w:r>
            <w:r w:rsidR="001C7142">
              <w:rPr>
                <w:rStyle w:val="Strong"/>
                <w:rFonts w:ascii="Barlow" w:hAnsi="Barlow" w:cs="Barlow"/>
                <w:i/>
                <w:iCs/>
                <w:sz w:val="22"/>
                <w:szCs w:val="22"/>
              </w:rPr>
              <w:t xml:space="preserve"> Indicators</w:t>
            </w:r>
            <w:bookmarkEnd w:id="49"/>
            <w:bookmarkEnd w:id="50"/>
          </w:p>
        </w:tc>
      </w:tr>
      <w:tr w:rsidR="001C7142" w:rsidTr="005E1133">
        <w:tc>
          <w:tcPr>
            <w:tcW w:w="2143" w:type="dxa"/>
            <w:vAlign w:val="center"/>
          </w:tcPr>
          <w:p w:rsidR="001C7142" w:rsidRDefault="001C7142" w:rsidP="005E1133">
            <w:pPr>
              <w:pStyle w:val="Heading3"/>
              <w:spacing w:before="0"/>
              <w:jc w:val="both"/>
              <w:outlineLvl w:val="2"/>
              <w:rPr>
                <w:rStyle w:val="Strong"/>
                <w:rFonts w:ascii="Barlow" w:hAnsi="Barlow" w:cs="Barlow"/>
                <w:b w:val="0"/>
                <w:bCs w:val="0"/>
                <w:sz w:val="22"/>
                <w:szCs w:val="22"/>
              </w:rPr>
            </w:pPr>
            <w:bookmarkStart w:id="51" w:name="_Toc222316943"/>
            <w:bookmarkStart w:id="52" w:name="_Toc226645966"/>
            <w:r>
              <w:rPr>
                <w:rStyle w:val="Strong"/>
                <w:rFonts w:ascii="Barlow" w:hAnsi="Barlow" w:cs="Barlow"/>
                <w:sz w:val="22"/>
                <w:szCs w:val="22"/>
              </w:rPr>
              <w:t>Level 1 – Basic</w:t>
            </w:r>
            <w:bookmarkEnd w:id="51"/>
            <w:bookmarkEnd w:id="52"/>
          </w:p>
        </w:tc>
        <w:tc>
          <w:tcPr>
            <w:tcW w:w="7330" w:type="dxa"/>
            <w:vAlign w:val="center"/>
          </w:tcPr>
          <w:p w:rsidR="001C7142" w:rsidRDefault="001C7142" w:rsidP="00A26BCA">
            <w:pPr>
              <w:pStyle w:val="NormalWeb"/>
              <w:numPr>
                <w:ilvl w:val="0"/>
                <w:numId w:val="5"/>
              </w:numPr>
              <w:spacing w:beforeAutospacing="0" w:line="276" w:lineRule="auto"/>
              <w:jc w:val="both"/>
              <w:rPr>
                <w:rFonts w:ascii="Barlow" w:hAnsi="Barlow" w:cs="Barlow"/>
                <w:sz w:val="22"/>
                <w:szCs w:val="22"/>
              </w:rPr>
            </w:pPr>
            <w:r>
              <w:rPr>
                <w:rFonts w:ascii="Barlow" w:hAnsi="Barlow" w:cs="Barlow"/>
                <w:sz w:val="22"/>
                <w:szCs w:val="22"/>
              </w:rPr>
              <w:t>Completes assigned tasks with accuracy and timeliness.</w:t>
            </w:r>
          </w:p>
          <w:p w:rsidR="001C7142" w:rsidRDefault="001C7142" w:rsidP="00A26BCA">
            <w:pPr>
              <w:pStyle w:val="NormalWeb"/>
              <w:numPr>
                <w:ilvl w:val="0"/>
                <w:numId w:val="5"/>
              </w:numPr>
              <w:spacing w:beforeAutospacing="0" w:line="276" w:lineRule="auto"/>
              <w:jc w:val="both"/>
              <w:rPr>
                <w:rFonts w:ascii="Barlow" w:hAnsi="Barlow" w:cs="Barlow"/>
                <w:sz w:val="22"/>
                <w:szCs w:val="22"/>
              </w:rPr>
            </w:pPr>
            <w:r>
              <w:rPr>
                <w:rFonts w:ascii="Barlow" w:hAnsi="Barlow" w:cs="Barlow"/>
                <w:sz w:val="22"/>
                <w:szCs w:val="22"/>
              </w:rPr>
              <w:t>Demonstrates a positive attitude toward work and new assignments.</w:t>
            </w:r>
          </w:p>
          <w:p w:rsidR="001C7142" w:rsidRDefault="001C7142" w:rsidP="00A26BCA">
            <w:pPr>
              <w:pStyle w:val="NormalWeb"/>
              <w:numPr>
                <w:ilvl w:val="0"/>
                <w:numId w:val="5"/>
              </w:numPr>
              <w:spacing w:beforeAutospacing="0" w:line="276" w:lineRule="auto"/>
              <w:jc w:val="both"/>
              <w:rPr>
                <w:rFonts w:ascii="Barlow" w:hAnsi="Barlow" w:cs="Barlow"/>
                <w:sz w:val="22"/>
                <w:szCs w:val="22"/>
              </w:rPr>
            </w:pPr>
            <w:r>
              <w:rPr>
                <w:rFonts w:ascii="Barlow" w:hAnsi="Barlow" w:cs="Barlow"/>
                <w:sz w:val="22"/>
                <w:szCs w:val="22"/>
              </w:rPr>
              <w:t xml:space="preserve">Accept responsibility and </w:t>
            </w:r>
            <w:r w:rsidR="00EC2AB6">
              <w:rPr>
                <w:rFonts w:ascii="Barlow" w:hAnsi="Barlow" w:cs="Barlow"/>
                <w:sz w:val="22"/>
                <w:szCs w:val="22"/>
              </w:rPr>
              <w:t>learn</w:t>
            </w:r>
            <w:r>
              <w:rPr>
                <w:rFonts w:ascii="Barlow" w:hAnsi="Barlow" w:cs="Barlow"/>
                <w:sz w:val="22"/>
                <w:szCs w:val="22"/>
              </w:rPr>
              <w:t xml:space="preserve"> from mistakes.</w:t>
            </w:r>
          </w:p>
          <w:p w:rsidR="001C7142" w:rsidRDefault="001C7142" w:rsidP="00A26BCA">
            <w:pPr>
              <w:pStyle w:val="NormalWeb"/>
              <w:numPr>
                <w:ilvl w:val="0"/>
                <w:numId w:val="5"/>
              </w:numPr>
              <w:spacing w:beforeAutospacing="0" w:afterAutospacing="0" w:line="276" w:lineRule="auto"/>
              <w:jc w:val="both"/>
              <w:rPr>
                <w:rStyle w:val="Strong"/>
                <w:rFonts w:ascii="Barlow" w:hAnsi="Barlow" w:cs="Barlow"/>
                <w:sz w:val="22"/>
                <w:szCs w:val="22"/>
              </w:rPr>
            </w:pPr>
            <w:r>
              <w:rPr>
                <w:rFonts w:ascii="Barlow" w:hAnsi="Barlow" w:cs="Barlow"/>
                <w:sz w:val="22"/>
                <w:szCs w:val="22"/>
              </w:rPr>
              <w:t>Follows standard procedures to ensure consistent quality.</w:t>
            </w:r>
          </w:p>
        </w:tc>
      </w:tr>
      <w:tr w:rsidR="001C7142" w:rsidTr="005E1133">
        <w:tc>
          <w:tcPr>
            <w:tcW w:w="2143" w:type="dxa"/>
            <w:vAlign w:val="center"/>
          </w:tcPr>
          <w:p w:rsidR="001C7142" w:rsidRDefault="001C7142" w:rsidP="001C57EA">
            <w:pPr>
              <w:pStyle w:val="Heading3"/>
              <w:outlineLvl w:val="2"/>
              <w:rPr>
                <w:rFonts w:ascii="Barlow" w:hAnsi="Barlow" w:cs="Barlow"/>
                <w:sz w:val="22"/>
                <w:szCs w:val="22"/>
              </w:rPr>
            </w:pPr>
            <w:bookmarkStart w:id="53" w:name="_Toc222316944"/>
            <w:bookmarkStart w:id="54" w:name="_Toc226645967"/>
            <w:r>
              <w:rPr>
                <w:rStyle w:val="Strong"/>
                <w:rFonts w:ascii="Barlow" w:hAnsi="Barlow" w:cs="Barlow"/>
                <w:sz w:val="22"/>
                <w:szCs w:val="22"/>
              </w:rPr>
              <w:t>Level 2 – Intermediate</w:t>
            </w:r>
            <w:bookmarkEnd w:id="53"/>
            <w:bookmarkEnd w:id="54"/>
          </w:p>
          <w:p w:rsidR="001C7142" w:rsidRDefault="001C7142" w:rsidP="001C57EA">
            <w:pPr>
              <w:pStyle w:val="Heading3"/>
              <w:jc w:val="both"/>
              <w:outlineLvl w:val="2"/>
              <w:rPr>
                <w:rStyle w:val="Strong"/>
                <w:rFonts w:ascii="Barlow" w:hAnsi="Barlow" w:cs="Barlow"/>
                <w:b w:val="0"/>
                <w:bCs w:val="0"/>
                <w:sz w:val="22"/>
                <w:szCs w:val="22"/>
              </w:rPr>
            </w:pPr>
          </w:p>
        </w:tc>
        <w:tc>
          <w:tcPr>
            <w:tcW w:w="7330" w:type="dxa"/>
            <w:vAlign w:val="center"/>
          </w:tcPr>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Consistently meets or exceeds performance expectations through diligent effort.</w:t>
            </w:r>
          </w:p>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Shows resilience and maintains motivation during challenges.</w:t>
            </w:r>
          </w:p>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 xml:space="preserve">Applies feedback to improve work quality and </w:t>
            </w:r>
            <w:r w:rsidR="00EC2AB6">
              <w:rPr>
                <w:rFonts w:ascii="Barlow" w:hAnsi="Barlow" w:cs="Barlow"/>
                <w:sz w:val="22"/>
                <w:szCs w:val="22"/>
              </w:rPr>
              <w:t>results</w:t>
            </w:r>
            <w:r>
              <w:rPr>
                <w:rFonts w:ascii="Barlow" w:hAnsi="Barlow" w:cs="Barlow"/>
                <w:sz w:val="22"/>
                <w:szCs w:val="22"/>
              </w:rPr>
              <w:t>.</w:t>
            </w:r>
          </w:p>
          <w:p w:rsidR="001C7142" w:rsidRDefault="001C7142" w:rsidP="00A26BCA">
            <w:pPr>
              <w:pStyle w:val="NormalWeb"/>
              <w:numPr>
                <w:ilvl w:val="0"/>
                <w:numId w:val="5"/>
              </w:numPr>
              <w:spacing w:afterAutospacing="0" w:line="276" w:lineRule="auto"/>
              <w:jc w:val="both"/>
              <w:rPr>
                <w:rStyle w:val="Strong"/>
                <w:rFonts w:ascii="Barlow" w:hAnsi="Barlow" w:cs="Barlow"/>
                <w:sz w:val="22"/>
                <w:szCs w:val="22"/>
              </w:rPr>
            </w:pPr>
            <w:r>
              <w:rPr>
                <w:rFonts w:ascii="Barlow" w:hAnsi="Barlow" w:cs="Barlow"/>
                <w:sz w:val="22"/>
                <w:szCs w:val="22"/>
              </w:rPr>
              <w:t xml:space="preserve">Uses available data and insights to guide </w:t>
            </w:r>
            <w:r w:rsidR="00EC2AB6">
              <w:rPr>
                <w:rFonts w:ascii="Barlow" w:hAnsi="Barlow" w:cs="Barlow"/>
                <w:sz w:val="22"/>
                <w:szCs w:val="22"/>
              </w:rPr>
              <w:t>decisions</w:t>
            </w:r>
            <w:r>
              <w:rPr>
                <w:rFonts w:ascii="Barlow" w:hAnsi="Barlow" w:cs="Barlow"/>
                <w:sz w:val="22"/>
                <w:szCs w:val="22"/>
              </w:rPr>
              <w:t>.</w:t>
            </w:r>
          </w:p>
        </w:tc>
      </w:tr>
      <w:tr w:rsidR="001C7142" w:rsidTr="005E1133">
        <w:tc>
          <w:tcPr>
            <w:tcW w:w="2143" w:type="dxa"/>
            <w:vAlign w:val="center"/>
          </w:tcPr>
          <w:p w:rsidR="001C7142" w:rsidRDefault="001C7142" w:rsidP="001C57EA">
            <w:pPr>
              <w:pStyle w:val="Heading3"/>
              <w:outlineLvl w:val="2"/>
              <w:rPr>
                <w:rStyle w:val="Strong"/>
                <w:rFonts w:ascii="Barlow" w:hAnsi="Barlow" w:cs="Barlow"/>
                <w:b w:val="0"/>
                <w:bCs w:val="0"/>
                <w:sz w:val="22"/>
                <w:szCs w:val="22"/>
              </w:rPr>
            </w:pPr>
            <w:bookmarkStart w:id="55" w:name="_Toc222316945"/>
            <w:bookmarkStart w:id="56" w:name="_Toc226645968"/>
            <w:r>
              <w:rPr>
                <w:rStyle w:val="Strong"/>
                <w:rFonts w:ascii="Barlow" w:hAnsi="Barlow" w:cs="Barlow"/>
                <w:sz w:val="22"/>
                <w:szCs w:val="22"/>
              </w:rPr>
              <w:t>Level 3 – Advanced</w:t>
            </w:r>
            <w:bookmarkEnd w:id="55"/>
            <w:bookmarkEnd w:id="56"/>
          </w:p>
        </w:tc>
        <w:tc>
          <w:tcPr>
            <w:tcW w:w="7330" w:type="dxa"/>
            <w:vAlign w:val="center"/>
          </w:tcPr>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 xml:space="preserve">Sets ambitious goals for self and team; mobilizes teams to achieve </w:t>
            </w:r>
            <w:r w:rsidR="00EC2AB6">
              <w:rPr>
                <w:rFonts w:ascii="Barlow" w:hAnsi="Barlow" w:cs="Barlow"/>
                <w:sz w:val="22"/>
                <w:szCs w:val="22"/>
              </w:rPr>
              <w:t>results</w:t>
            </w:r>
            <w:r>
              <w:rPr>
                <w:rFonts w:ascii="Barlow" w:hAnsi="Barlow" w:cs="Barlow"/>
                <w:sz w:val="22"/>
                <w:szCs w:val="22"/>
              </w:rPr>
              <w:t>.</w:t>
            </w:r>
          </w:p>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Uses insights and performance data to improve outputs.</w:t>
            </w:r>
          </w:p>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Demonstrates persistence and resourcefulness in overcoming challenges.</w:t>
            </w:r>
          </w:p>
          <w:p w:rsidR="001C7142" w:rsidRDefault="001C7142" w:rsidP="00A26BCA">
            <w:pPr>
              <w:pStyle w:val="NormalWeb"/>
              <w:numPr>
                <w:ilvl w:val="0"/>
                <w:numId w:val="5"/>
              </w:numPr>
              <w:spacing w:afterAutospacing="0" w:line="276" w:lineRule="auto"/>
              <w:jc w:val="both"/>
              <w:rPr>
                <w:rStyle w:val="Strong"/>
                <w:rFonts w:ascii="Barlow" w:hAnsi="Barlow" w:cs="Barlow"/>
                <w:sz w:val="22"/>
                <w:szCs w:val="22"/>
              </w:rPr>
            </w:pPr>
            <w:r>
              <w:rPr>
                <w:rFonts w:ascii="Barlow" w:hAnsi="Barlow" w:cs="Barlow"/>
                <w:sz w:val="22"/>
                <w:szCs w:val="22"/>
              </w:rPr>
              <w:t>Takes initiative to improve processes, reduce errors, and enhance efficiency.</w:t>
            </w:r>
          </w:p>
        </w:tc>
      </w:tr>
      <w:tr w:rsidR="001C7142" w:rsidTr="005E1133">
        <w:trPr>
          <w:trHeight w:val="400"/>
        </w:trPr>
        <w:tc>
          <w:tcPr>
            <w:tcW w:w="2143" w:type="dxa"/>
            <w:vAlign w:val="center"/>
          </w:tcPr>
          <w:p w:rsidR="001C7142" w:rsidRDefault="001C7142" w:rsidP="001C57EA">
            <w:pPr>
              <w:pStyle w:val="Heading3"/>
              <w:outlineLvl w:val="2"/>
              <w:rPr>
                <w:rStyle w:val="Strong"/>
                <w:rFonts w:ascii="Barlow" w:hAnsi="Barlow" w:cs="Barlow"/>
                <w:b w:val="0"/>
                <w:bCs w:val="0"/>
                <w:sz w:val="22"/>
                <w:szCs w:val="22"/>
              </w:rPr>
            </w:pPr>
            <w:bookmarkStart w:id="57" w:name="_Toc222316946"/>
            <w:bookmarkStart w:id="58" w:name="_Toc226645969"/>
            <w:r>
              <w:rPr>
                <w:rStyle w:val="Strong"/>
                <w:rFonts w:ascii="Barlow" w:hAnsi="Barlow" w:cs="Barlow"/>
                <w:sz w:val="22"/>
                <w:szCs w:val="22"/>
              </w:rPr>
              <w:t>Level 4 – Expert</w:t>
            </w:r>
            <w:bookmarkEnd w:id="57"/>
            <w:bookmarkEnd w:id="58"/>
          </w:p>
        </w:tc>
        <w:tc>
          <w:tcPr>
            <w:tcW w:w="7330" w:type="dxa"/>
            <w:vAlign w:val="center"/>
          </w:tcPr>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Leads Bank-wide performance improvement initiatives.</w:t>
            </w:r>
          </w:p>
          <w:p w:rsidR="001C7142"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Build a culture that values excellence, accountability, and continuous learning.</w:t>
            </w:r>
          </w:p>
          <w:p w:rsidR="00FF5239" w:rsidRDefault="001C7142" w:rsidP="00A26BCA">
            <w:pPr>
              <w:pStyle w:val="NormalWeb"/>
              <w:numPr>
                <w:ilvl w:val="0"/>
                <w:numId w:val="5"/>
              </w:numPr>
              <w:spacing w:line="276" w:lineRule="auto"/>
              <w:jc w:val="both"/>
              <w:rPr>
                <w:rFonts w:ascii="Barlow" w:hAnsi="Barlow" w:cs="Barlow"/>
                <w:sz w:val="22"/>
                <w:szCs w:val="22"/>
              </w:rPr>
            </w:pPr>
            <w:r>
              <w:rPr>
                <w:rFonts w:ascii="Barlow" w:hAnsi="Barlow" w:cs="Barlow"/>
                <w:sz w:val="22"/>
                <w:szCs w:val="22"/>
              </w:rPr>
              <w:t>Champions high performance, resilience, and a competitive mindset across teams.</w:t>
            </w:r>
          </w:p>
          <w:p w:rsidR="001C7142" w:rsidRPr="00FF5239" w:rsidRDefault="001C7142" w:rsidP="00A26BCA">
            <w:pPr>
              <w:pStyle w:val="NormalWeb"/>
              <w:numPr>
                <w:ilvl w:val="0"/>
                <w:numId w:val="5"/>
              </w:numPr>
              <w:spacing w:afterAutospacing="0" w:line="276" w:lineRule="auto"/>
              <w:jc w:val="both"/>
              <w:rPr>
                <w:rFonts w:ascii="Barlow" w:hAnsi="Barlow" w:cs="Barlow"/>
                <w:sz w:val="22"/>
                <w:szCs w:val="22"/>
              </w:rPr>
            </w:pPr>
            <w:r w:rsidRPr="00FF5239">
              <w:rPr>
                <w:rFonts w:ascii="Barlow" w:hAnsi="Barlow" w:cs="Barlow"/>
                <w:sz w:val="22"/>
                <w:szCs w:val="22"/>
              </w:rPr>
              <w:t>Anticipates future challenges &amp; positions the Bank for superior competitive results.</w:t>
            </w:r>
          </w:p>
        </w:tc>
      </w:tr>
    </w:tbl>
    <w:p w:rsidR="001C7142" w:rsidRDefault="001C7142"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1C7142" w:rsidRPr="005E1133" w:rsidRDefault="001C7142" w:rsidP="001C7142">
      <w:pPr>
        <w:numPr>
          <w:ilvl w:val="1"/>
          <w:numId w:val="4"/>
        </w:numPr>
        <w:tabs>
          <w:tab w:val="clear" w:pos="840"/>
        </w:tabs>
        <w:ind w:left="220" w:firstLine="0"/>
        <w:rPr>
          <w:rStyle w:val="Strong"/>
          <w:rFonts w:ascii="Barlow" w:hAnsi="Barlow" w:cs="Barlow"/>
          <w:sz w:val="24"/>
          <w:szCs w:val="24"/>
        </w:rPr>
      </w:pPr>
      <w:r w:rsidRPr="005E1133">
        <w:rPr>
          <w:rStyle w:val="Strong"/>
          <w:rFonts w:ascii="Barlow" w:hAnsi="Barlow" w:cs="Barlow"/>
          <w:sz w:val="24"/>
          <w:szCs w:val="24"/>
        </w:rPr>
        <w:t>Professional Authenticity</w:t>
      </w:r>
    </w:p>
    <w:p w:rsidR="001C7142" w:rsidRDefault="001C7142" w:rsidP="00FF5239">
      <w:pPr>
        <w:pStyle w:val="NormalWeb"/>
        <w:spacing w:line="360" w:lineRule="auto"/>
        <w:jc w:val="both"/>
        <w:rPr>
          <w:rFonts w:ascii="Barlow" w:hAnsi="Barlow" w:cs="Barlow"/>
        </w:rPr>
      </w:pPr>
      <w:r>
        <w:rPr>
          <w:rStyle w:val="Strong"/>
          <w:rFonts w:ascii="Barlow" w:hAnsi="Barlow" w:cs="Barlow"/>
        </w:rPr>
        <w:t>Definition</w:t>
      </w:r>
      <w:r w:rsidR="005E107B">
        <w:rPr>
          <w:rStyle w:val="Strong"/>
          <w:rFonts w:ascii="Barlow" w:hAnsi="Barlow" w:cs="Barlow"/>
        </w:rPr>
        <w:t xml:space="preserve">: </w:t>
      </w:r>
      <w:r>
        <w:rPr>
          <w:rFonts w:ascii="Barlow" w:hAnsi="Barlow" w:cs="Barlow"/>
        </w:rPr>
        <w:br/>
        <w:t xml:space="preserve">The ability to treat others with dignity, fairness, and professionalism while fostering an inclusive and psychologically safe work environment. </w:t>
      </w:r>
      <w:r>
        <w:rPr>
          <w:rFonts w:ascii="Barlow" w:hAnsi="Barlow"/>
        </w:rPr>
        <w:t>It includes being polite, empathetic, and open-minded in all interactions and creating an environment where others feel valued and heard.</w:t>
      </w:r>
    </w:p>
    <w:tbl>
      <w:tblPr>
        <w:tblStyle w:val="TableGrid"/>
        <w:tblW w:w="9196" w:type="dxa"/>
        <w:tblInd w:w="85" w:type="dxa"/>
        <w:tblLook w:val="04A0" w:firstRow="1" w:lastRow="0" w:firstColumn="1" w:lastColumn="0" w:noHBand="0" w:noVBand="1"/>
      </w:tblPr>
      <w:tblGrid>
        <w:gridCol w:w="2247"/>
        <w:gridCol w:w="6949"/>
      </w:tblGrid>
      <w:tr w:rsidR="001C7142" w:rsidTr="005E1133">
        <w:tc>
          <w:tcPr>
            <w:tcW w:w="2247" w:type="dxa"/>
            <w:shd w:val="clear" w:color="auto" w:fill="auto"/>
            <w:vAlign w:val="center"/>
          </w:tcPr>
          <w:p w:rsidR="001C7142" w:rsidRDefault="001C7142" w:rsidP="001C57EA">
            <w:pPr>
              <w:pStyle w:val="Heading3"/>
              <w:jc w:val="center"/>
              <w:outlineLvl w:val="2"/>
              <w:rPr>
                <w:rFonts w:ascii="Barlow" w:hAnsi="Barlow" w:cs="Barlow"/>
                <w:i/>
                <w:iCs/>
                <w:sz w:val="22"/>
                <w:szCs w:val="22"/>
              </w:rPr>
            </w:pPr>
            <w:bookmarkStart w:id="59" w:name="_Toc222316947"/>
            <w:bookmarkStart w:id="60" w:name="_Toc226645970"/>
            <w:r>
              <w:rPr>
                <w:rStyle w:val="Strong"/>
                <w:rFonts w:ascii="Barlow" w:hAnsi="Barlow" w:cs="Barlow"/>
                <w:i/>
                <w:iCs/>
                <w:sz w:val="22"/>
                <w:szCs w:val="22"/>
              </w:rPr>
              <w:t>Proficiency Level</w:t>
            </w:r>
            <w:bookmarkEnd w:id="59"/>
            <w:bookmarkEnd w:id="60"/>
          </w:p>
        </w:tc>
        <w:tc>
          <w:tcPr>
            <w:tcW w:w="6949" w:type="dxa"/>
            <w:shd w:val="clear" w:color="auto" w:fill="auto"/>
            <w:vAlign w:val="center"/>
          </w:tcPr>
          <w:p w:rsidR="001C7142" w:rsidRDefault="001C57EA" w:rsidP="001C57EA">
            <w:pPr>
              <w:pStyle w:val="Heading3"/>
              <w:jc w:val="center"/>
              <w:outlineLvl w:val="2"/>
              <w:rPr>
                <w:rFonts w:ascii="Barlow" w:hAnsi="Barlow" w:cs="Barlow"/>
                <w:i/>
                <w:iCs/>
                <w:sz w:val="22"/>
                <w:szCs w:val="22"/>
              </w:rPr>
            </w:pPr>
            <w:bookmarkStart w:id="61" w:name="_Toc222316948"/>
            <w:bookmarkStart w:id="62" w:name="_Toc226645971"/>
            <w:r>
              <w:rPr>
                <w:rStyle w:val="Strong"/>
                <w:rFonts w:ascii="Barlow" w:hAnsi="Barlow" w:cs="Barlow"/>
                <w:i/>
                <w:iCs/>
                <w:sz w:val="22"/>
                <w:szCs w:val="22"/>
              </w:rPr>
              <w:t>Behavioral</w:t>
            </w:r>
            <w:r w:rsidR="001C7142">
              <w:rPr>
                <w:rStyle w:val="Strong"/>
                <w:rFonts w:ascii="Barlow" w:hAnsi="Barlow" w:cs="Barlow"/>
                <w:i/>
                <w:iCs/>
                <w:sz w:val="22"/>
                <w:szCs w:val="22"/>
              </w:rPr>
              <w:t xml:space="preserve"> Indicators</w:t>
            </w:r>
            <w:bookmarkEnd w:id="61"/>
            <w:bookmarkEnd w:id="62"/>
          </w:p>
        </w:tc>
      </w:tr>
      <w:tr w:rsidR="001C7142" w:rsidTr="005E1133">
        <w:tc>
          <w:tcPr>
            <w:tcW w:w="2247" w:type="dxa"/>
            <w:vAlign w:val="center"/>
          </w:tcPr>
          <w:p w:rsidR="001C7142" w:rsidRDefault="001C7142" w:rsidP="001C57EA">
            <w:pPr>
              <w:pStyle w:val="Heading3"/>
              <w:jc w:val="both"/>
              <w:outlineLvl w:val="2"/>
              <w:rPr>
                <w:rFonts w:ascii="Barlow" w:hAnsi="Barlow" w:cs="Barlow"/>
                <w:sz w:val="22"/>
                <w:szCs w:val="22"/>
              </w:rPr>
            </w:pPr>
            <w:bookmarkStart w:id="63" w:name="_Toc222316949"/>
            <w:bookmarkStart w:id="64" w:name="_Toc226645972"/>
            <w:r>
              <w:rPr>
                <w:rStyle w:val="Strong"/>
                <w:rFonts w:ascii="Barlow" w:hAnsi="Barlow" w:cs="Barlow"/>
                <w:sz w:val="22"/>
                <w:szCs w:val="22"/>
              </w:rPr>
              <w:t>Level 1 – Basic</w:t>
            </w:r>
            <w:bookmarkEnd w:id="63"/>
            <w:bookmarkEnd w:id="64"/>
          </w:p>
          <w:p w:rsidR="001C7142" w:rsidRDefault="001C7142" w:rsidP="001C57EA">
            <w:pPr>
              <w:pStyle w:val="Heading3"/>
              <w:jc w:val="both"/>
              <w:outlineLvl w:val="2"/>
              <w:rPr>
                <w:rStyle w:val="Strong"/>
                <w:rFonts w:ascii="Barlow" w:hAnsi="Barlow" w:cs="Barlow"/>
                <w:b w:val="0"/>
                <w:bCs w:val="0"/>
                <w:sz w:val="22"/>
                <w:szCs w:val="22"/>
              </w:rPr>
            </w:pPr>
          </w:p>
        </w:tc>
        <w:tc>
          <w:tcPr>
            <w:tcW w:w="6949" w:type="dxa"/>
            <w:vAlign w:val="center"/>
          </w:tcPr>
          <w:p w:rsidR="001C7142" w:rsidRDefault="001C7142" w:rsidP="00A26BCA">
            <w:pPr>
              <w:pStyle w:val="NormalWeb"/>
              <w:numPr>
                <w:ilvl w:val="0"/>
                <w:numId w:val="6"/>
              </w:numPr>
              <w:tabs>
                <w:tab w:val="clear" w:pos="420"/>
              </w:tabs>
              <w:spacing w:line="276" w:lineRule="auto"/>
              <w:jc w:val="both"/>
              <w:rPr>
                <w:rFonts w:ascii="Barlow" w:hAnsi="Barlow" w:cs="Barlow"/>
                <w:sz w:val="22"/>
                <w:szCs w:val="22"/>
              </w:rPr>
            </w:pPr>
            <w:r>
              <w:rPr>
                <w:rFonts w:ascii="Barlow" w:hAnsi="Barlow" w:cs="Barlow"/>
                <w:sz w:val="22"/>
                <w:szCs w:val="22"/>
              </w:rPr>
              <w:t>Treats others courteously and professionally.</w:t>
            </w:r>
          </w:p>
          <w:p w:rsidR="001C7142" w:rsidRDefault="001C7142" w:rsidP="00A26BCA">
            <w:pPr>
              <w:pStyle w:val="NormalWeb"/>
              <w:numPr>
                <w:ilvl w:val="0"/>
                <w:numId w:val="6"/>
              </w:numPr>
              <w:tabs>
                <w:tab w:val="clear" w:pos="420"/>
              </w:tabs>
              <w:spacing w:line="276" w:lineRule="auto"/>
              <w:jc w:val="both"/>
              <w:rPr>
                <w:rFonts w:ascii="Barlow" w:hAnsi="Barlow" w:cs="Barlow"/>
                <w:sz w:val="22"/>
                <w:szCs w:val="22"/>
              </w:rPr>
            </w:pPr>
            <w:r>
              <w:rPr>
                <w:rFonts w:ascii="Barlow" w:hAnsi="Barlow" w:cs="Barlow"/>
                <w:sz w:val="22"/>
                <w:szCs w:val="22"/>
              </w:rPr>
              <w:t>Listens without interrupting and respecting different views.</w:t>
            </w:r>
          </w:p>
          <w:p w:rsidR="001C7142" w:rsidRDefault="001C7142" w:rsidP="00A26BCA">
            <w:pPr>
              <w:pStyle w:val="NormalWeb"/>
              <w:numPr>
                <w:ilvl w:val="0"/>
                <w:numId w:val="6"/>
              </w:numPr>
              <w:tabs>
                <w:tab w:val="clear" w:pos="420"/>
              </w:tabs>
              <w:spacing w:line="276" w:lineRule="auto"/>
              <w:jc w:val="both"/>
              <w:rPr>
                <w:rStyle w:val="Strong"/>
                <w:rFonts w:ascii="Barlow" w:hAnsi="Barlow" w:cs="Barlow"/>
                <w:sz w:val="22"/>
                <w:szCs w:val="22"/>
              </w:rPr>
            </w:pPr>
            <w:r>
              <w:rPr>
                <w:rFonts w:ascii="Barlow" w:hAnsi="Barlow" w:cs="Barlow"/>
                <w:sz w:val="22"/>
                <w:szCs w:val="22"/>
              </w:rPr>
              <w:t>Respects organizational culture and workplace ethics.</w:t>
            </w:r>
          </w:p>
        </w:tc>
      </w:tr>
      <w:tr w:rsidR="001C7142" w:rsidTr="005E1133">
        <w:tc>
          <w:tcPr>
            <w:tcW w:w="2247" w:type="dxa"/>
            <w:vAlign w:val="center"/>
          </w:tcPr>
          <w:p w:rsidR="001C7142" w:rsidRDefault="001C7142" w:rsidP="001C57EA">
            <w:pPr>
              <w:pStyle w:val="Heading3"/>
              <w:outlineLvl w:val="2"/>
              <w:rPr>
                <w:rStyle w:val="Strong"/>
                <w:rFonts w:ascii="Barlow" w:hAnsi="Barlow" w:cs="Barlow"/>
                <w:b w:val="0"/>
                <w:bCs w:val="0"/>
                <w:sz w:val="22"/>
                <w:szCs w:val="22"/>
              </w:rPr>
            </w:pPr>
            <w:bookmarkStart w:id="65" w:name="_Toc222316950"/>
            <w:bookmarkStart w:id="66" w:name="_Toc226645973"/>
            <w:r>
              <w:rPr>
                <w:rStyle w:val="Strong"/>
                <w:rFonts w:ascii="Barlow" w:hAnsi="Barlow" w:cs="Barlow"/>
                <w:sz w:val="22"/>
                <w:szCs w:val="22"/>
              </w:rPr>
              <w:t>Level 2 – Intermediate</w:t>
            </w:r>
            <w:bookmarkEnd w:id="65"/>
            <w:bookmarkEnd w:id="66"/>
          </w:p>
        </w:tc>
        <w:tc>
          <w:tcPr>
            <w:tcW w:w="6949" w:type="dxa"/>
            <w:vAlign w:val="center"/>
          </w:tcPr>
          <w:p w:rsidR="001C7142" w:rsidRDefault="001C7142" w:rsidP="00A26BCA">
            <w:pPr>
              <w:pStyle w:val="NormalWeb"/>
              <w:numPr>
                <w:ilvl w:val="0"/>
                <w:numId w:val="6"/>
              </w:numPr>
              <w:spacing w:line="276" w:lineRule="auto"/>
              <w:rPr>
                <w:rFonts w:ascii="Barlow" w:hAnsi="Barlow" w:cs="Barlow"/>
                <w:sz w:val="22"/>
                <w:szCs w:val="22"/>
              </w:rPr>
            </w:pPr>
            <w:r>
              <w:rPr>
                <w:rFonts w:ascii="Barlow" w:hAnsi="Barlow" w:cs="Barlow"/>
                <w:sz w:val="22"/>
                <w:szCs w:val="22"/>
              </w:rPr>
              <w:t>Demonstrates empathy and responds to others with understanding.</w:t>
            </w:r>
          </w:p>
          <w:p w:rsidR="001C7142" w:rsidRDefault="001C7142" w:rsidP="00A26BCA">
            <w:pPr>
              <w:pStyle w:val="NormalWeb"/>
              <w:numPr>
                <w:ilvl w:val="0"/>
                <w:numId w:val="6"/>
              </w:numPr>
              <w:spacing w:line="276" w:lineRule="auto"/>
              <w:jc w:val="both"/>
              <w:rPr>
                <w:rFonts w:ascii="Barlow" w:hAnsi="Barlow" w:cs="Barlow"/>
                <w:sz w:val="22"/>
                <w:szCs w:val="22"/>
              </w:rPr>
            </w:pPr>
            <w:r>
              <w:rPr>
                <w:rFonts w:ascii="Barlow" w:hAnsi="Barlow" w:cs="Barlow"/>
                <w:sz w:val="22"/>
                <w:szCs w:val="22"/>
              </w:rPr>
              <w:t>Adjusts communication to the needs of others.</w:t>
            </w:r>
          </w:p>
          <w:p w:rsidR="001C7142" w:rsidRDefault="001C7142" w:rsidP="00A26BCA">
            <w:pPr>
              <w:pStyle w:val="NormalWeb"/>
              <w:numPr>
                <w:ilvl w:val="0"/>
                <w:numId w:val="6"/>
              </w:numPr>
              <w:spacing w:line="276" w:lineRule="auto"/>
              <w:rPr>
                <w:rStyle w:val="Strong"/>
                <w:rFonts w:ascii="Barlow" w:hAnsi="Barlow" w:cs="Barlow"/>
                <w:sz w:val="22"/>
                <w:szCs w:val="22"/>
              </w:rPr>
            </w:pPr>
            <w:r>
              <w:rPr>
                <w:rFonts w:ascii="Barlow" w:hAnsi="Barlow" w:cs="Barlow"/>
                <w:sz w:val="22"/>
                <w:szCs w:val="22"/>
              </w:rPr>
              <w:t>Encourages respectful dialogue and addresses minor misunderstandings constructively.</w:t>
            </w:r>
          </w:p>
        </w:tc>
      </w:tr>
      <w:tr w:rsidR="001C7142" w:rsidTr="005E1133">
        <w:tc>
          <w:tcPr>
            <w:tcW w:w="2247" w:type="dxa"/>
            <w:vAlign w:val="center"/>
          </w:tcPr>
          <w:p w:rsidR="001C7142" w:rsidRDefault="001C7142" w:rsidP="001C57EA">
            <w:pPr>
              <w:pStyle w:val="Heading3"/>
              <w:outlineLvl w:val="2"/>
              <w:rPr>
                <w:rStyle w:val="Strong"/>
                <w:rFonts w:ascii="Barlow" w:hAnsi="Barlow" w:cs="Barlow"/>
                <w:b w:val="0"/>
                <w:bCs w:val="0"/>
                <w:sz w:val="22"/>
                <w:szCs w:val="22"/>
              </w:rPr>
            </w:pPr>
            <w:bookmarkStart w:id="67" w:name="_Toc222316951"/>
            <w:bookmarkStart w:id="68" w:name="_Toc226645974"/>
            <w:r>
              <w:rPr>
                <w:rStyle w:val="Strong"/>
                <w:rFonts w:ascii="Barlow" w:hAnsi="Barlow" w:cs="Barlow"/>
                <w:sz w:val="22"/>
                <w:szCs w:val="22"/>
              </w:rPr>
              <w:t>Level 3 – Advanced</w:t>
            </w:r>
            <w:bookmarkEnd w:id="67"/>
            <w:bookmarkEnd w:id="68"/>
          </w:p>
        </w:tc>
        <w:tc>
          <w:tcPr>
            <w:tcW w:w="6949" w:type="dxa"/>
            <w:vAlign w:val="center"/>
          </w:tcPr>
          <w:p w:rsidR="001C7142" w:rsidRDefault="001C7142" w:rsidP="00A26BCA">
            <w:pPr>
              <w:pStyle w:val="NormalWeb"/>
              <w:numPr>
                <w:ilvl w:val="0"/>
                <w:numId w:val="6"/>
              </w:numPr>
              <w:spacing w:line="276" w:lineRule="auto"/>
              <w:jc w:val="both"/>
              <w:rPr>
                <w:rFonts w:ascii="Barlow" w:hAnsi="Barlow" w:cs="Barlow"/>
                <w:sz w:val="22"/>
                <w:szCs w:val="22"/>
              </w:rPr>
            </w:pPr>
            <w:r>
              <w:rPr>
                <w:rFonts w:ascii="Barlow" w:hAnsi="Barlow" w:cs="Barlow"/>
                <w:sz w:val="22"/>
                <w:szCs w:val="22"/>
              </w:rPr>
              <w:t>Promotes open, honest, and respectful communication.</w:t>
            </w:r>
          </w:p>
          <w:p w:rsidR="001C7142" w:rsidRDefault="001C7142" w:rsidP="00A26BCA">
            <w:pPr>
              <w:pStyle w:val="NormalWeb"/>
              <w:numPr>
                <w:ilvl w:val="0"/>
                <w:numId w:val="6"/>
              </w:numPr>
              <w:spacing w:line="276" w:lineRule="auto"/>
              <w:jc w:val="both"/>
              <w:rPr>
                <w:rFonts w:ascii="Barlow" w:hAnsi="Barlow" w:cs="Barlow"/>
                <w:sz w:val="22"/>
                <w:szCs w:val="22"/>
              </w:rPr>
            </w:pPr>
            <w:r>
              <w:rPr>
                <w:rFonts w:ascii="Barlow" w:hAnsi="Barlow" w:cs="Barlow"/>
                <w:sz w:val="22"/>
                <w:szCs w:val="22"/>
              </w:rPr>
              <w:t>Acts as a role model for professional conduct.</w:t>
            </w:r>
          </w:p>
          <w:p w:rsidR="001C7142" w:rsidRDefault="001C7142" w:rsidP="00A26BCA">
            <w:pPr>
              <w:pStyle w:val="NormalWeb"/>
              <w:numPr>
                <w:ilvl w:val="0"/>
                <w:numId w:val="6"/>
              </w:numPr>
              <w:spacing w:line="276" w:lineRule="auto"/>
              <w:jc w:val="both"/>
              <w:rPr>
                <w:rStyle w:val="Strong"/>
                <w:rFonts w:ascii="Barlow" w:hAnsi="Barlow" w:cs="Barlow"/>
                <w:sz w:val="22"/>
                <w:szCs w:val="22"/>
              </w:rPr>
            </w:pPr>
            <w:r>
              <w:rPr>
                <w:rFonts w:ascii="Barlow" w:hAnsi="Barlow" w:cs="Barlow"/>
                <w:sz w:val="22"/>
                <w:szCs w:val="22"/>
              </w:rPr>
              <w:t>Actively supports diversity and inclusion in the workplace.</w:t>
            </w:r>
          </w:p>
        </w:tc>
      </w:tr>
      <w:tr w:rsidR="001C7142" w:rsidTr="005E1133">
        <w:tc>
          <w:tcPr>
            <w:tcW w:w="2247" w:type="dxa"/>
            <w:vAlign w:val="center"/>
          </w:tcPr>
          <w:p w:rsidR="001C7142" w:rsidRDefault="001C7142" w:rsidP="001C57EA">
            <w:pPr>
              <w:pStyle w:val="Heading3"/>
              <w:outlineLvl w:val="2"/>
              <w:rPr>
                <w:rStyle w:val="Strong"/>
                <w:rFonts w:ascii="Barlow" w:hAnsi="Barlow" w:cs="Barlow"/>
                <w:b w:val="0"/>
                <w:bCs w:val="0"/>
                <w:sz w:val="22"/>
                <w:szCs w:val="22"/>
              </w:rPr>
            </w:pPr>
            <w:bookmarkStart w:id="69" w:name="_Toc222316952"/>
            <w:bookmarkStart w:id="70" w:name="_Toc226645975"/>
            <w:r>
              <w:rPr>
                <w:rStyle w:val="Strong"/>
                <w:rFonts w:ascii="Barlow" w:hAnsi="Barlow" w:cs="Barlow"/>
                <w:sz w:val="22"/>
                <w:szCs w:val="22"/>
              </w:rPr>
              <w:t>Level 4 – Expert</w:t>
            </w:r>
            <w:bookmarkEnd w:id="69"/>
            <w:bookmarkEnd w:id="70"/>
          </w:p>
        </w:tc>
        <w:tc>
          <w:tcPr>
            <w:tcW w:w="6949" w:type="dxa"/>
            <w:vAlign w:val="center"/>
          </w:tcPr>
          <w:p w:rsidR="001C7142" w:rsidRDefault="001C7142" w:rsidP="00A26BCA">
            <w:pPr>
              <w:pStyle w:val="NormalWeb"/>
              <w:numPr>
                <w:ilvl w:val="0"/>
                <w:numId w:val="6"/>
              </w:numPr>
              <w:spacing w:line="276" w:lineRule="auto"/>
              <w:jc w:val="both"/>
              <w:rPr>
                <w:rFonts w:ascii="Barlow" w:hAnsi="Barlow" w:cs="Barlow"/>
                <w:sz w:val="22"/>
                <w:szCs w:val="22"/>
              </w:rPr>
            </w:pPr>
            <w:r>
              <w:rPr>
                <w:rFonts w:ascii="Barlow" w:hAnsi="Barlow" w:cs="Barlow"/>
                <w:sz w:val="22"/>
                <w:szCs w:val="22"/>
              </w:rPr>
              <w:t>Leads Bank-wide initiatives that strengthen dignity, inclusion, and psychological safety.</w:t>
            </w:r>
          </w:p>
          <w:p w:rsidR="001C7142" w:rsidRDefault="001C7142" w:rsidP="00A26BCA">
            <w:pPr>
              <w:pStyle w:val="NormalWeb"/>
              <w:numPr>
                <w:ilvl w:val="0"/>
                <w:numId w:val="6"/>
              </w:numPr>
              <w:spacing w:line="276" w:lineRule="auto"/>
              <w:jc w:val="both"/>
              <w:rPr>
                <w:rStyle w:val="Strong"/>
                <w:rFonts w:ascii="Barlow" w:hAnsi="Barlow" w:cs="Barlow"/>
                <w:sz w:val="22"/>
                <w:szCs w:val="22"/>
              </w:rPr>
            </w:pPr>
            <w:r>
              <w:rPr>
                <w:rFonts w:ascii="Barlow" w:hAnsi="Barlow" w:cs="Barlow"/>
                <w:sz w:val="22"/>
                <w:szCs w:val="22"/>
              </w:rPr>
              <w:t>Champions Bank-wide programs that reinforce respect and ethical conduct.</w:t>
            </w:r>
          </w:p>
          <w:p w:rsidR="001C7142" w:rsidRDefault="001C7142" w:rsidP="00A26BCA">
            <w:pPr>
              <w:pStyle w:val="NormalWeb"/>
              <w:numPr>
                <w:ilvl w:val="0"/>
                <w:numId w:val="6"/>
              </w:numPr>
              <w:spacing w:line="276" w:lineRule="auto"/>
              <w:jc w:val="both"/>
              <w:rPr>
                <w:rStyle w:val="Strong"/>
                <w:rFonts w:ascii="Barlow" w:hAnsi="Barlow" w:cs="Barlow"/>
                <w:sz w:val="22"/>
                <w:szCs w:val="22"/>
              </w:rPr>
            </w:pPr>
            <w:r>
              <w:rPr>
                <w:rFonts w:ascii="Barlow" w:hAnsi="Barlow" w:cs="Barlow"/>
                <w:sz w:val="22"/>
                <w:szCs w:val="22"/>
              </w:rPr>
              <w:t>Influences organizational culture through exemplifying respect and authenticity.</w:t>
            </w:r>
          </w:p>
        </w:tc>
      </w:tr>
    </w:tbl>
    <w:p w:rsidR="001C7142" w:rsidRDefault="001C7142" w:rsidP="001C7142">
      <w:pPr>
        <w:ind w:left="220"/>
        <w:rPr>
          <w:rStyle w:val="Strong"/>
          <w:rFonts w:ascii="Barlow" w:eastAsia="SimSun" w:hAnsi="Barlow" w:cs="Barlow"/>
          <w:sz w:val="2"/>
          <w:szCs w:val="2"/>
        </w:rPr>
      </w:pPr>
    </w:p>
    <w:p w:rsidR="00FF5239" w:rsidRDefault="00FF5239" w:rsidP="00FF5239">
      <w:pPr>
        <w:ind w:left="220"/>
        <w:rPr>
          <w:rStyle w:val="Strong"/>
          <w:rFonts w:ascii="Barlow" w:eastAsia="SimSun" w:hAnsi="Barlow" w:cs="Barlow"/>
          <w:sz w:val="24"/>
          <w:szCs w:val="24"/>
        </w:rPr>
      </w:pPr>
    </w:p>
    <w:p w:rsidR="00FF5239" w:rsidRDefault="00FF5239" w:rsidP="00FF5239">
      <w:pPr>
        <w:ind w:left="220"/>
        <w:rPr>
          <w:rStyle w:val="Strong"/>
          <w:rFonts w:ascii="Barlow" w:eastAsia="SimSun" w:hAnsi="Barlow" w:cs="Barlow"/>
          <w:sz w:val="24"/>
          <w:szCs w:val="24"/>
        </w:rPr>
      </w:pPr>
    </w:p>
    <w:p w:rsidR="00FF5239" w:rsidRDefault="00FF5239" w:rsidP="00FF5239">
      <w:pPr>
        <w:ind w:left="220"/>
        <w:rPr>
          <w:rStyle w:val="Strong"/>
          <w:rFonts w:ascii="Barlow" w:eastAsia="SimSun" w:hAnsi="Barlow" w:cs="Barlow"/>
          <w:sz w:val="24"/>
          <w:szCs w:val="24"/>
        </w:rPr>
      </w:pPr>
    </w:p>
    <w:p w:rsidR="00FF5239" w:rsidRDefault="00FF5239" w:rsidP="00A26BCA">
      <w:pPr>
        <w:rPr>
          <w:rStyle w:val="Strong"/>
          <w:rFonts w:ascii="Barlow" w:eastAsia="SimSun" w:hAnsi="Barlow" w:cs="Barlow"/>
          <w:sz w:val="24"/>
          <w:szCs w:val="24"/>
        </w:rPr>
      </w:pPr>
    </w:p>
    <w:p w:rsidR="001C7142" w:rsidRDefault="001C7142" w:rsidP="001C7142">
      <w:pPr>
        <w:numPr>
          <w:ilvl w:val="1"/>
          <w:numId w:val="4"/>
        </w:numPr>
        <w:tabs>
          <w:tab w:val="clear" w:pos="840"/>
        </w:tabs>
        <w:ind w:left="220" w:firstLine="0"/>
        <w:rPr>
          <w:rStyle w:val="Strong"/>
          <w:rFonts w:ascii="Barlow" w:eastAsia="SimSun" w:hAnsi="Barlow" w:cs="Barlow"/>
          <w:sz w:val="24"/>
          <w:szCs w:val="24"/>
        </w:rPr>
      </w:pPr>
      <w:r>
        <w:rPr>
          <w:rStyle w:val="Strong"/>
          <w:rFonts w:ascii="Barlow" w:eastAsia="SimSun" w:hAnsi="Barlow" w:cs="Barlow"/>
          <w:sz w:val="24"/>
          <w:szCs w:val="24"/>
        </w:rPr>
        <w:lastRenderedPageBreak/>
        <w:t>Ethical Influence</w:t>
      </w:r>
    </w:p>
    <w:p w:rsidR="001C7142" w:rsidRDefault="001C7142" w:rsidP="001C7142">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1C7142" w:rsidRDefault="001C7142" w:rsidP="00FF5239">
      <w:pPr>
        <w:pStyle w:val="NormalWeb"/>
        <w:spacing w:afterAutospacing="0" w:line="360" w:lineRule="auto"/>
        <w:jc w:val="both"/>
        <w:rPr>
          <w:rFonts w:ascii="Barlow" w:hAnsi="Barlow"/>
        </w:rPr>
      </w:pPr>
      <w:r>
        <w:rPr>
          <w:rFonts w:ascii="Barlow" w:hAnsi="Barlow"/>
        </w:rPr>
        <w:t>The ability to act with fairness, transparency and integrity that uphold compliance and accountability while responsibly balancing the interests of stakeholders</w:t>
      </w:r>
      <w:r>
        <w:rPr>
          <w:rFonts w:ascii="Barlow" w:hAnsi="Barlow" w:cs="Barlow"/>
        </w:rPr>
        <w:t xml:space="preserve">. </w:t>
      </w:r>
      <w:r>
        <w:rPr>
          <w:rFonts w:ascii="Barlow" w:hAnsi="Barlow"/>
        </w:rPr>
        <w:t>It involves following rules and ethical standards, taking accountability for decisions, and ensuring that actions support both the Bank’s goals and social responsibility.</w:t>
      </w:r>
    </w:p>
    <w:p w:rsidR="00FF5239" w:rsidRPr="00FF5239" w:rsidRDefault="00FF5239" w:rsidP="00FF5239">
      <w:pPr>
        <w:pStyle w:val="NormalWeb"/>
        <w:spacing w:afterAutospacing="0" w:line="360" w:lineRule="auto"/>
        <w:jc w:val="both"/>
        <w:rPr>
          <w:rFonts w:ascii="Barlow" w:hAnsi="Barlow" w:cs="Barlow"/>
          <w:sz w:val="4"/>
        </w:rPr>
      </w:pPr>
    </w:p>
    <w:tbl>
      <w:tblPr>
        <w:tblStyle w:val="TableGrid"/>
        <w:tblW w:w="9553" w:type="dxa"/>
        <w:tblInd w:w="85" w:type="dxa"/>
        <w:tblLook w:val="04A0" w:firstRow="1" w:lastRow="0" w:firstColumn="1" w:lastColumn="0" w:noHBand="0" w:noVBand="1"/>
      </w:tblPr>
      <w:tblGrid>
        <w:gridCol w:w="2180"/>
        <w:gridCol w:w="7373"/>
      </w:tblGrid>
      <w:tr w:rsidR="001C7142" w:rsidTr="00FF5239">
        <w:tc>
          <w:tcPr>
            <w:tcW w:w="2180" w:type="dxa"/>
            <w:shd w:val="clear" w:color="auto" w:fill="auto"/>
            <w:vAlign w:val="center"/>
          </w:tcPr>
          <w:p w:rsidR="001C7142" w:rsidRDefault="001C7142" w:rsidP="00FF5239">
            <w:pPr>
              <w:pStyle w:val="Heading3"/>
              <w:spacing w:before="0"/>
              <w:jc w:val="center"/>
              <w:outlineLvl w:val="2"/>
              <w:rPr>
                <w:rFonts w:ascii="Barlow" w:hAnsi="Barlow" w:cs="Barlow"/>
                <w:i/>
                <w:iCs/>
                <w:sz w:val="22"/>
                <w:szCs w:val="22"/>
              </w:rPr>
            </w:pPr>
            <w:bookmarkStart w:id="71" w:name="_Toc222316953"/>
            <w:bookmarkStart w:id="72" w:name="_Toc226645976"/>
            <w:r>
              <w:rPr>
                <w:rStyle w:val="Strong"/>
                <w:rFonts w:ascii="Barlow" w:hAnsi="Barlow" w:cs="Barlow"/>
                <w:i/>
                <w:iCs/>
                <w:sz w:val="22"/>
                <w:szCs w:val="22"/>
              </w:rPr>
              <w:t>Proficiency Level</w:t>
            </w:r>
            <w:bookmarkEnd w:id="71"/>
            <w:bookmarkEnd w:id="72"/>
          </w:p>
        </w:tc>
        <w:tc>
          <w:tcPr>
            <w:tcW w:w="7373" w:type="dxa"/>
            <w:shd w:val="clear" w:color="auto" w:fill="auto"/>
            <w:vAlign w:val="center"/>
          </w:tcPr>
          <w:p w:rsidR="001C7142" w:rsidRDefault="001C57EA" w:rsidP="00FF5239">
            <w:pPr>
              <w:pStyle w:val="Heading3"/>
              <w:spacing w:before="0"/>
              <w:jc w:val="center"/>
              <w:outlineLvl w:val="2"/>
              <w:rPr>
                <w:rFonts w:ascii="Barlow" w:hAnsi="Barlow" w:cs="Barlow"/>
                <w:i/>
                <w:iCs/>
                <w:sz w:val="22"/>
                <w:szCs w:val="22"/>
              </w:rPr>
            </w:pPr>
            <w:bookmarkStart w:id="73" w:name="_Toc222316954"/>
            <w:bookmarkStart w:id="74" w:name="_Toc226645977"/>
            <w:r>
              <w:rPr>
                <w:rStyle w:val="Strong"/>
                <w:rFonts w:ascii="Barlow" w:hAnsi="Barlow" w:cs="Barlow"/>
                <w:i/>
                <w:iCs/>
                <w:sz w:val="22"/>
                <w:szCs w:val="22"/>
              </w:rPr>
              <w:t>Behavioral</w:t>
            </w:r>
            <w:r w:rsidR="001C7142">
              <w:rPr>
                <w:rStyle w:val="Strong"/>
                <w:rFonts w:ascii="Barlow" w:hAnsi="Barlow" w:cs="Barlow"/>
                <w:i/>
                <w:iCs/>
                <w:sz w:val="22"/>
                <w:szCs w:val="22"/>
              </w:rPr>
              <w:t xml:space="preserve"> Indicators</w:t>
            </w:r>
            <w:bookmarkEnd w:id="73"/>
            <w:bookmarkEnd w:id="74"/>
          </w:p>
        </w:tc>
      </w:tr>
      <w:tr w:rsidR="001C7142" w:rsidTr="00FF5239">
        <w:tc>
          <w:tcPr>
            <w:tcW w:w="2180" w:type="dxa"/>
            <w:vAlign w:val="center"/>
          </w:tcPr>
          <w:p w:rsidR="001C7142" w:rsidRDefault="001C7142" w:rsidP="00FF5239">
            <w:pPr>
              <w:pStyle w:val="Heading3"/>
              <w:spacing w:before="0"/>
              <w:outlineLvl w:val="2"/>
              <w:rPr>
                <w:rFonts w:ascii="Barlow" w:hAnsi="Barlow" w:cs="Barlow"/>
                <w:sz w:val="22"/>
                <w:szCs w:val="22"/>
              </w:rPr>
            </w:pPr>
            <w:bookmarkStart w:id="75" w:name="_Toc222316955"/>
            <w:bookmarkStart w:id="76" w:name="_Toc226645978"/>
            <w:r>
              <w:rPr>
                <w:rStyle w:val="Strong"/>
                <w:rFonts w:ascii="Barlow" w:hAnsi="Barlow" w:cs="Barlow"/>
                <w:sz w:val="22"/>
                <w:szCs w:val="22"/>
              </w:rPr>
              <w:t>Level 1 – Basic</w:t>
            </w:r>
            <w:bookmarkEnd w:id="75"/>
            <w:bookmarkEnd w:id="76"/>
          </w:p>
          <w:p w:rsidR="001C7142" w:rsidRDefault="001C7142" w:rsidP="00FF5239">
            <w:pPr>
              <w:pStyle w:val="Heading3"/>
              <w:spacing w:before="0"/>
              <w:jc w:val="both"/>
              <w:outlineLvl w:val="2"/>
              <w:rPr>
                <w:rStyle w:val="Strong"/>
                <w:rFonts w:ascii="Barlow" w:hAnsi="Barlow" w:cs="Barlow"/>
                <w:b w:val="0"/>
                <w:bCs w:val="0"/>
                <w:sz w:val="22"/>
                <w:szCs w:val="22"/>
              </w:rPr>
            </w:pPr>
          </w:p>
        </w:tc>
        <w:tc>
          <w:tcPr>
            <w:tcW w:w="7373" w:type="dxa"/>
            <w:vAlign w:val="center"/>
          </w:tcPr>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Demonstrates honesty and integrity in daily work.</w:t>
            </w:r>
          </w:p>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Understands and applies Bank policies and codes of conduct.</w:t>
            </w:r>
          </w:p>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Reports any unethical or non-compliant behavior.</w:t>
            </w:r>
          </w:p>
          <w:p w:rsidR="001C7142" w:rsidRDefault="001C7142" w:rsidP="00A26BCA">
            <w:pPr>
              <w:pStyle w:val="NormalWeb"/>
              <w:numPr>
                <w:ilvl w:val="0"/>
                <w:numId w:val="7"/>
              </w:numPr>
              <w:spacing w:beforeAutospacing="0" w:line="276" w:lineRule="auto"/>
              <w:jc w:val="both"/>
              <w:rPr>
                <w:rStyle w:val="Strong"/>
                <w:rFonts w:ascii="Barlow" w:hAnsi="Barlow" w:cs="Barlow"/>
                <w:sz w:val="22"/>
                <w:szCs w:val="22"/>
              </w:rPr>
            </w:pPr>
            <w:r>
              <w:rPr>
                <w:rFonts w:ascii="Barlow" w:hAnsi="Barlow" w:cs="Barlow"/>
                <w:sz w:val="22"/>
                <w:szCs w:val="22"/>
              </w:rPr>
              <w:t>Takes responsibility for personal actions and decisions.</w:t>
            </w:r>
          </w:p>
        </w:tc>
      </w:tr>
      <w:tr w:rsidR="001C7142" w:rsidTr="00FF5239">
        <w:tc>
          <w:tcPr>
            <w:tcW w:w="2180" w:type="dxa"/>
            <w:vAlign w:val="center"/>
          </w:tcPr>
          <w:p w:rsidR="001C7142" w:rsidRDefault="001C7142" w:rsidP="00FF5239">
            <w:pPr>
              <w:pStyle w:val="Heading3"/>
              <w:spacing w:before="0"/>
              <w:outlineLvl w:val="2"/>
              <w:rPr>
                <w:rFonts w:ascii="Barlow" w:hAnsi="Barlow" w:cs="Barlow"/>
                <w:sz w:val="22"/>
                <w:szCs w:val="22"/>
              </w:rPr>
            </w:pPr>
            <w:bookmarkStart w:id="77" w:name="_Toc222316956"/>
            <w:bookmarkStart w:id="78" w:name="_Toc226645979"/>
            <w:r>
              <w:rPr>
                <w:rStyle w:val="Strong"/>
                <w:rFonts w:ascii="Barlow" w:hAnsi="Barlow" w:cs="Barlow"/>
                <w:sz w:val="22"/>
                <w:szCs w:val="22"/>
              </w:rPr>
              <w:t>Level 2 – Intermediate</w:t>
            </w:r>
            <w:bookmarkEnd w:id="77"/>
            <w:bookmarkEnd w:id="78"/>
          </w:p>
          <w:p w:rsidR="001C7142" w:rsidRDefault="001C7142" w:rsidP="00FF5239">
            <w:pPr>
              <w:pStyle w:val="Heading3"/>
              <w:spacing w:before="0"/>
              <w:jc w:val="both"/>
              <w:outlineLvl w:val="2"/>
              <w:rPr>
                <w:rStyle w:val="Strong"/>
                <w:rFonts w:ascii="Barlow" w:hAnsi="Barlow" w:cs="Barlow"/>
                <w:b w:val="0"/>
                <w:bCs w:val="0"/>
                <w:sz w:val="22"/>
                <w:szCs w:val="22"/>
              </w:rPr>
            </w:pPr>
          </w:p>
        </w:tc>
        <w:tc>
          <w:tcPr>
            <w:tcW w:w="7373" w:type="dxa"/>
            <w:vAlign w:val="center"/>
          </w:tcPr>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Understands how decisions affect others and the Bank’s reputation.</w:t>
            </w:r>
          </w:p>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Balances compliance and efficiency in daily tasks.</w:t>
            </w:r>
          </w:p>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Admits mistakes openly and corrects them.</w:t>
            </w:r>
          </w:p>
          <w:p w:rsidR="001C7142" w:rsidRDefault="001C7142" w:rsidP="00A26BCA">
            <w:pPr>
              <w:pStyle w:val="NormalWeb"/>
              <w:numPr>
                <w:ilvl w:val="0"/>
                <w:numId w:val="7"/>
              </w:numPr>
              <w:spacing w:beforeAutospacing="0" w:line="276" w:lineRule="auto"/>
              <w:jc w:val="both"/>
              <w:rPr>
                <w:rStyle w:val="Strong"/>
                <w:rFonts w:ascii="Barlow" w:hAnsi="Barlow" w:cs="Barlow"/>
                <w:sz w:val="22"/>
                <w:szCs w:val="22"/>
              </w:rPr>
            </w:pPr>
            <w:r>
              <w:rPr>
                <w:rFonts w:ascii="Barlow" w:hAnsi="Barlow" w:cs="Barlow"/>
                <w:sz w:val="22"/>
                <w:szCs w:val="22"/>
              </w:rPr>
              <w:t>Ensures accuracy and transparency in work.</w:t>
            </w:r>
          </w:p>
        </w:tc>
      </w:tr>
      <w:tr w:rsidR="001C7142" w:rsidTr="00FF5239">
        <w:tc>
          <w:tcPr>
            <w:tcW w:w="2180" w:type="dxa"/>
            <w:vAlign w:val="center"/>
          </w:tcPr>
          <w:p w:rsidR="001C7142" w:rsidRDefault="001C7142" w:rsidP="00FF5239">
            <w:pPr>
              <w:pStyle w:val="Heading3"/>
              <w:spacing w:before="0"/>
              <w:outlineLvl w:val="2"/>
              <w:rPr>
                <w:rStyle w:val="Strong"/>
                <w:rFonts w:ascii="Barlow" w:hAnsi="Barlow" w:cs="Barlow"/>
                <w:b w:val="0"/>
                <w:bCs w:val="0"/>
                <w:sz w:val="22"/>
                <w:szCs w:val="22"/>
              </w:rPr>
            </w:pPr>
            <w:bookmarkStart w:id="79" w:name="_Toc222316957"/>
            <w:bookmarkStart w:id="80" w:name="_Toc226645980"/>
            <w:r>
              <w:rPr>
                <w:rStyle w:val="Strong"/>
                <w:rFonts w:ascii="Barlow" w:hAnsi="Barlow" w:cs="Barlow"/>
                <w:sz w:val="22"/>
                <w:szCs w:val="22"/>
              </w:rPr>
              <w:t>Level 3 – Advanced</w:t>
            </w:r>
            <w:bookmarkEnd w:id="79"/>
            <w:bookmarkEnd w:id="80"/>
          </w:p>
        </w:tc>
        <w:tc>
          <w:tcPr>
            <w:tcW w:w="7373" w:type="dxa"/>
            <w:vAlign w:val="center"/>
          </w:tcPr>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Makes sound decisions that uphold Bank values.</w:t>
            </w:r>
          </w:p>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 xml:space="preserve">Guides others in making ethical </w:t>
            </w:r>
            <w:r w:rsidR="00A26BCA">
              <w:rPr>
                <w:rFonts w:ascii="Barlow" w:hAnsi="Barlow" w:cs="Barlow"/>
                <w:sz w:val="22"/>
                <w:szCs w:val="22"/>
              </w:rPr>
              <w:t>decisions</w:t>
            </w:r>
            <w:r>
              <w:rPr>
                <w:rFonts w:ascii="Barlow" w:hAnsi="Barlow" w:cs="Barlow"/>
                <w:sz w:val="22"/>
                <w:szCs w:val="22"/>
              </w:rPr>
              <w:t>.</w:t>
            </w:r>
          </w:p>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Balances stakeholder interests with fairness and objectivity.</w:t>
            </w:r>
          </w:p>
          <w:p w:rsidR="001C7142" w:rsidRDefault="001C7142" w:rsidP="00A26BCA">
            <w:pPr>
              <w:pStyle w:val="NormalWeb"/>
              <w:numPr>
                <w:ilvl w:val="0"/>
                <w:numId w:val="7"/>
              </w:numPr>
              <w:spacing w:beforeAutospacing="0" w:line="276" w:lineRule="auto"/>
              <w:jc w:val="both"/>
              <w:rPr>
                <w:rStyle w:val="Strong"/>
                <w:rFonts w:ascii="Barlow" w:hAnsi="Barlow" w:cs="Barlow"/>
                <w:sz w:val="22"/>
                <w:szCs w:val="22"/>
              </w:rPr>
            </w:pPr>
            <w:r>
              <w:rPr>
                <w:rFonts w:ascii="Barlow" w:hAnsi="Barlow" w:cs="Barlow"/>
                <w:sz w:val="22"/>
                <w:szCs w:val="22"/>
              </w:rPr>
              <w:t>Prom</w:t>
            </w:r>
            <w:r>
              <w:rPr>
                <w:rFonts w:ascii="Barlow" w:hAnsi="Barlow" w:cs="Barlow"/>
                <w:sz w:val="22"/>
                <w:szCs w:val="22"/>
                <w:lang w:bidi="ar"/>
              </w:rPr>
              <w:t>otes accountability within/across teams.</w:t>
            </w:r>
          </w:p>
        </w:tc>
      </w:tr>
      <w:tr w:rsidR="001C7142" w:rsidTr="00FF5239">
        <w:tc>
          <w:tcPr>
            <w:tcW w:w="2180" w:type="dxa"/>
            <w:vAlign w:val="center"/>
          </w:tcPr>
          <w:p w:rsidR="001C7142" w:rsidRDefault="001C7142" w:rsidP="00FF5239">
            <w:pPr>
              <w:pStyle w:val="Heading3"/>
              <w:spacing w:before="0"/>
              <w:outlineLvl w:val="2"/>
              <w:rPr>
                <w:rStyle w:val="Strong"/>
                <w:rFonts w:ascii="Barlow" w:hAnsi="Barlow" w:cs="Barlow"/>
                <w:b w:val="0"/>
                <w:bCs w:val="0"/>
                <w:sz w:val="22"/>
                <w:szCs w:val="22"/>
              </w:rPr>
            </w:pPr>
            <w:bookmarkStart w:id="81" w:name="_Toc222316958"/>
            <w:bookmarkStart w:id="82" w:name="_Toc226645981"/>
            <w:r>
              <w:rPr>
                <w:rStyle w:val="Strong"/>
                <w:rFonts w:ascii="Barlow" w:hAnsi="Barlow" w:cs="Barlow"/>
                <w:sz w:val="22"/>
                <w:szCs w:val="22"/>
              </w:rPr>
              <w:t>Level 4 – Expert</w:t>
            </w:r>
            <w:bookmarkEnd w:id="81"/>
            <w:bookmarkEnd w:id="82"/>
          </w:p>
        </w:tc>
        <w:tc>
          <w:tcPr>
            <w:tcW w:w="7373" w:type="dxa"/>
            <w:vAlign w:val="center"/>
          </w:tcPr>
          <w:p w:rsidR="001C7142" w:rsidRDefault="001C7142" w:rsidP="00A26BCA">
            <w:pPr>
              <w:pStyle w:val="NormalWeb"/>
              <w:numPr>
                <w:ilvl w:val="0"/>
                <w:numId w:val="7"/>
              </w:numPr>
              <w:spacing w:beforeAutospacing="0" w:line="276" w:lineRule="auto"/>
              <w:jc w:val="both"/>
              <w:rPr>
                <w:rFonts w:ascii="Barlow" w:hAnsi="Barlow" w:cs="Barlow"/>
                <w:sz w:val="22"/>
                <w:szCs w:val="22"/>
              </w:rPr>
            </w:pPr>
            <w:r>
              <w:rPr>
                <w:rFonts w:ascii="Barlow" w:hAnsi="Barlow" w:cs="Barlow"/>
                <w:sz w:val="22"/>
                <w:szCs w:val="22"/>
              </w:rPr>
              <w:t>Ensures decisions balance risk, compliance, customer fairness, and long-term sustainability.</w:t>
            </w:r>
          </w:p>
          <w:p w:rsidR="001C7142" w:rsidRDefault="001C7142" w:rsidP="00A26BCA">
            <w:pPr>
              <w:numPr>
                <w:ilvl w:val="0"/>
                <w:numId w:val="7"/>
              </w:numPr>
              <w:spacing w:line="276" w:lineRule="auto"/>
              <w:rPr>
                <w:rFonts w:ascii="Barlow" w:hAnsi="Barlow" w:cs="Barlow"/>
                <w:lang w:eastAsia="zh-CN" w:bidi="ar"/>
              </w:rPr>
            </w:pPr>
            <w:r>
              <w:rPr>
                <w:rFonts w:ascii="Barlow" w:hAnsi="Barlow" w:cs="Barlow"/>
                <w:sz w:val="22"/>
                <w:szCs w:val="22"/>
                <w:lang w:eastAsia="zh-CN" w:bidi="ar"/>
              </w:rPr>
              <w:t>Ensures the Bank’s operations reflect integrity and social responsibility.</w:t>
            </w:r>
          </w:p>
          <w:p w:rsidR="001C7142" w:rsidRDefault="001C7142" w:rsidP="00A26BCA">
            <w:pPr>
              <w:numPr>
                <w:ilvl w:val="0"/>
                <w:numId w:val="7"/>
              </w:numPr>
              <w:spacing w:line="276" w:lineRule="auto"/>
              <w:jc w:val="both"/>
              <w:rPr>
                <w:rFonts w:ascii="Barlow" w:hAnsi="Barlow" w:cs="Barlow"/>
                <w:lang w:eastAsia="zh-CN" w:bidi="ar"/>
              </w:rPr>
            </w:pPr>
            <w:r>
              <w:rPr>
                <w:rFonts w:ascii="Barlow" w:hAnsi="Barlow" w:cs="Barlow"/>
                <w:sz w:val="22"/>
                <w:szCs w:val="22"/>
                <w:lang w:eastAsia="zh-CN" w:bidi="ar"/>
              </w:rPr>
              <w:t>Acts as a role model for fairness and transparency.</w:t>
            </w:r>
          </w:p>
          <w:p w:rsidR="001C7142" w:rsidRDefault="001C7142" w:rsidP="00A26BCA">
            <w:pPr>
              <w:numPr>
                <w:ilvl w:val="0"/>
                <w:numId w:val="7"/>
              </w:numPr>
              <w:spacing w:line="276" w:lineRule="auto"/>
              <w:jc w:val="both"/>
              <w:rPr>
                <w:rStyle w:val="Strong"/>
                <w:rFonts w:ascii="Barlow" w:hAnsi="Barlow" w:cs="Barlow"/>
              </w:rPr>
            </w:pPr>
            <w:r>
              <w:rPr>
                <w:rFonts w:ascii="Barlow" w:hAnsi="Barlow" w:cs="Barlow"/>
                <w:sz w:val="22"/>
                <w:szCs w:val="22"/>
                <w:lang w:eastAsia="zh-CN" w:bidi="ar"/>
              </w:rPr>
              <w:t>Builds stakeholder trust through consistent and responsible decisions</w:t>
            </w:r>
          </w:p>
        </w:tc>
      </w:tr>
    </w:tbl>
    <w:p w:rsidR="001C7142" w:rsidRDefault="001C7142"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1C7142" w:rsidRDefault="001C7142" w:rsidP="001C7142">
      <w:pPr>
        <w:numPr>
          <w:ilvl w:val="1"/>
          <w:numId w:val="4"/>
        </w:numPr>
        <w:tabs>
          <w:tab w:val="clear" w:pos="840"/>
        </w:tabs>
        <w:ind w:left="220" w:firstLine="0"/>
        <w:rPr>
          <w:rStyle w:val="Strong"/>
          <w:rFonts w:ascii="Barlow" w:eastAsia="SimSun" w:hAnsi="Barlow" w:cs="Barlow"/>
          <w:sz w:val="24"/>
          <w:szCs w:val="24"/>
        </w:rPr>
      </w:pPr>
      <w:r>
        <w:rPr>
          <w:rStyle w:val="Strong"/>
          <w:rFonts w:ascii="Barlow" w:eastAsia="SimSun" w:hAnsi="Barlow" w:cs="Barlow"/>
          <w:sz w:val="24"/>
          <w:szCs w:val="24"/>
        </w:rPr>
        <w:t>Collaboration</w:t>
      </w:r>
    </w:p>
    <w:p w:rsidR="001C7142" w:rsidRDefault="001C7142" w:rsidP="001C7142">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1C7142" w:rsidRDefault="001C7142" w:rsidP="00FF5239">
      <w:pPr>
        <w:pStyle w:val="NormalWeb"/>
        <w:spacing w:line="360" w:lineRule="auto"/>
        <w:jc w:val="both"/>
        <w:rPr>
          <w:rFonts w:ascii="Barlow" w:hAnsi="Barlow" w:cs="Barlow"/>
        </w:rPr>
      </w:pPr>
      <w:r>
        <w:rPr>
          <w:rFonts w:ascii="Barlow" w:hAnsi="Barlow"/>
        </w:rPr>
        <w:t xml:space="preserve">The ability to work effectively with colleagues, partners, and stakeholders by fostering trust, unity, and mutual respect. It involves sharing knowledge, supporting others, and engaging in open communication to co-create solutions that meet diverse needs of stakeholders and ensure positive customer experience. </w:t>
      </w:r>
    </w:p>
    <w:tbl>
      <w:tblPr>
        <w:tblStyle w:val="TableGrid"/>
        <w:tblW w:w="9392" w:type="dxa"/>
        <w:tblInd w:w="85" w:type="dxa"/>
        <w:tblLook w:val="04A0" w:firstRow="1" w:lastRow="0" w:firstColumn="1" w:lastColumn="0" w:noHBand="0" w:noVBand="1"/>
      </w:tblPr>
      <w:tblGrid>
        <w:gridCol w:w="2146"/>
        <w:gridCol w:w="7246"/>
      </w:tblGrid>
      <w:tr w:rsidR="001C7142" w:rsidTr="00FF5239">
        <w:tc>
          <w:tcPr>
            <w:tcW w:w="2146" w:type="dxa"/>
            <w:shd w:val="clear" w:color="auto" w:fill="auto"/>
            <w:vAlign w:val="center"/>
          </w:tcPr>
          <w:p w:rsidR="001C7142" w:rsidRDefault="001C7142" w:rsidP="001C57EA">
            <w:pPr>
              <w:pStyle w:val="Heading3"/>
              <w:jc w:val="center"/>
              <w:outlineLvl w:val="2"/>
              <w:rPr>
                <w:rFonts w:ascii="Barlow" w:hAnsi="Barlow" w:cs="Barlow"/>
                <w:i/>
                <w:iCs/>
                <w:sz w:val="22"/>
                <w:szCs w:val="22"/>
              </w:rPr>
            </w:pPr>
            <w:bookmarkStart w:id="83" w:name="_Toc222316959"/>
            <w:bookmarkStart w:id="84" w:name="_Toc226645982"/>
            <w:r>
              <w:rPr>
                <w:rStyle w:val="Strong"/>
                <w:rFonts w:ascii="Barlow" w:hAnsi="Barlow" w:cs="Barlow"/>
                <w:i/>
                <w:iCs/>
                <w:sz w:val="22"/>
                <w:szCs w:val="22"/>
              </w:rPr>
              <w:t>Proficiency Level</w:t>
            </w:r>
            <w:bookmarkEnd w:id="83"/>
            <w:bookmarkEnd w:id="84"/>
          </w:p>
        </w:tc>
        <w:tc>
          <w:tcPr>
            <w:tcW w:w="7246" w:type="dxa"/>
            <w:shd w:val="clear" w:color="auto" w:fill="auto"/>
            <w:vAlign w:val="center"/>
          </w:tcPr>
          <w:p w:rsidR="001C7142" w:rsidRDefault="001C57EA" w:rsidP="001C57EA">
            <w:pPr>
              <w:pStyle w:val="Heading3"/>
              <w:jc w:val="center"/>
              <w:outlineLvl w:val="2"/>
              <w:rPr>
                <w:rFonts w:ascii="Barlow" w:hAnsi="Barlow" w:cs="Barlow"/>
                <w:i/>
                <w:iCs/>
                <w:sz w:val="22"/>
                <w:szCs w:val="22"/>
              </w:rPr>
            </w:pPr>
            <w:bookmarkStart w:id="85" w:name="_Toc222316960"/>
            <w:bookmarkStart w:id="86" w:name="_Toc226645983"/>
            <w:r>
              <w:rPr>
                <w:rStyle w:val="Strong"/>
                <w:rFonts w:ascii="Barlow" w:hAnsi="Barlow" w:cs="Barlow"/>
                <w:i/>
                <w:iCs/>
                <w:sz w:val="22"/>
                <w:szCs w:val="22"/>
              </w:rPr>
              <w:t>Behavioral</w:t>
            </w:r>
            <w:r w:rsidR="001C7142">
              <w:rPr>
                <w:rStyle w:val="Strong"/>
                <w:rFonts w:ascii="Barlow" w:hAnsi="Barlow" w:cs="Barlow"/>
                <w:i/>
                <w:iCs/>
                <w:sz w:val="22"/>
                <w:szCs w:val="22"/>
              </w:rPr>
              <w:t xml:space="preserve"> Indicators</w:t>
            </w:r>
            <w:bookmarkEnd w:id="85"/>
            <w:bookmarkEnd w:id="86"/>
          </w:p>
        </w:tc>
      </w:tr>
      <w:tr w:rsidR="001C7142" w:rsidTr="00FF5239">
        <w:tc>
          <w:tcPr>
            <w:tcW w:w="2146" w:type="dxa"/>
            <w:vAlign w:val="center"/>
          </w:tcPr>
          <w:p w:rsidR="001C7142" w:rsidRDefault="001C7142" w:rsidP="001C57EA">
            <w:pPr>
              <w:pStyle w:val="Heading3"/>
              <w:jc w:val="both"/>
              <w:outlineLvl w:val="2"/>
              <w:rPr>
                <w:rFonts w:ascii="Barlow" w:hAnsi="Barlow" w:cs="Barlow"/>
                <w:sz w:val="22"/>
                <w:szCs w:val="22"/>
              </w:rPr>
            </w:pPr>
            <w:bookmarkStart w:id="87" w:name="_Toc222316961"/>
            <w:bookmarkStart w:id="88" w:name="_Toc226645984"/>
            <w:r>
              <w:rPr>
                <w:rStyle w:val="Strong"/>
                <w:rFonts w:ascii="Barlow" w:hAnsi="Barlow" w:cs="Barlow"/>
                <w:sz w:val="22"/>
                <w:szCs w:val="22"/>
              </w:rPr>
              <w:t>Level 1 – Basic</w:t>
            </w:r>
            <w:bookmarkEnd w:id="87"/>
            <w:bookmarkEnd w:id="88"/>
          </w:p>
          <w:p w:rsidR="001C7142" w:rsidRDefault="001C7142" w:rsidP="001C57EA">
            <w:pPr>
              <w:pStyle w:val="Heading3"/>
              <w:jc w:val="both"/>
              <w:outlineLvl w:val="2"/>
              <w:rPr>
                <w:rStyle w:val="Strong"/>
                <w:rFonts w:ascii="Barlow" w:hAnsi="Barlow" w:cs="Barlow"/>
                <w:b w:val="0"/>
                <w:bCs w:val="0"/>
                <w:sz w:val="22"/>
                <w:szCs w:val="22"/>
              </w:rPr>
            </w:pPr>
          </w:p>
        </w:tc>
        <w:tc>
          <w:tcPr>
            <w:tcW w:w="7246" w:type="dxa"/>
            <w:vAlign w:val="center"/>
          </w:tcPr>
          <w:p w:rsidR="001C7142" w:rsidRDefault="001C7142" w:rsidP="00A26BCA">
            <w:pPr>
              <w:pStyle w:val="NormalWeb"/>
              <w:numPr>
                <w:ilvl w:val="0"/>
                <w:numId w:val="8"/>
              </w:numPr>
              <w:tabs>
                <w:tab w:val="clear" w:pos="420"/>
              </w:tabs>
              <w:spacing w:line="276" w:lineRule="auto"/>
              <w:jc w:val="both"/>
              <w:rPr>
                <w:rFonts w:ascii="Barlow" w:hAnsi="Barlow" w:cs="Barlow"/>
                <w:sz w:val="22"/>
                <w:szCs w:val="22"/>
              </w:rPr>
            </w:pPr>
            <w:r>
              <w:rPr>
                <w:rFonts w:ascii="Barlow" w:hAnsi="Barlow" w:cs="Barlow"/>
                <w:sz w:val="22"/>
                <w:szCs w:val="22"/>
              </w:rPr>
              <w:t>Cooperates with team members to complete tasks.</w:t>
            </w:r>
          </w:p>
          <w:p w:rsidR="001C7142" w:rsidRDefault="001C7142" w:rsidP="00A26BCA">
            <w:pPr>
              <w:pStyle w:val="NormalWeb"/>
              <w:numPr>
                <w:ilvl w:val="0"/>
                <w:numId w:val="8"/>
              </w:numPr>
              <w:tabs>
                <w:tab w:val="clear" w:pos="420"/>
              </w:tabs>
              <w:spacing w:line="276" w:lineRule="auto"/>
              <w:jc w:val="both"/>
              <w:rPr>
                <w:rFonts w:ascii="Barlow" w:hAnsi="Barlow" w:cs="Barlow"/>
                <w:sz w:val="22"/>
                <w:szCs w:val="22"/>
              </w:rPr>
            </w:pPr>
            <w:r>
              <w:rPr>
                <w:rFonts w:ascii="Barlow" w:hAnsi="Barlow" w:cs="Barlow"/>
                <w:sz w:val="22"/>
                <w:szCs w:val="22"/>
              </w:rPr>
              <w:t>Listens to team members’ ideas and suggestions</w:t>
            </w:r>
          </w:p>
          <w:p w:rsidR="001C7142" w:rsidRDefault="001C7142" w:rsidP="00A26BCA">
            <w:pPr>
              <w:pStyle w:val="NormalWeb"/>
              <w:numPr>
                <w:ilvl w:val="0"/>
                <w:numId w:val="8"/>
              </w:numPr>
              <w:tabs>
                <w:tab w:val="clear" w:pos="420"/>
              </w:tabs>
              <w:spacing w:line="276" w:lineRule="auto"/>
              <w:jc w:val="both"/>
              <w:rPr>
                <w:rFonts w:ascii="Barlow" w:hAnsi="Barlow" w:cs="Barlow"/>
                <w:sz w:val="22"/>
                <w:szCs w:val="22"/>
              </w:rPr>
            </w:pPr>
            <w:r>
              <w:rPr>
                <w:rFonts w:ascii="Barlow" w:hAnsi="Barlow" w:cs="Barlow"/>
                <w:sz w:val="22"/>
                <w:szCs w:val="22"/>
              </w:rPr>
              <w:t>Shares basic information appropriately.</w:t>
            </w:r>
          </w:p>
          <w:p w:rsidR="001C7142" w:rsidRDefault="001C7142" w:rsidP="00A26BCA">
            <w:pPr>
              <w:pStyle w:val="NormalWeb"/>
              <w:numPr>
                <w:ilvl w:val="0"/>
                <w:numId w:val="8"/>
              </w:numPr>
              <w:tabs>
                <w:tab w:val="clear" w:pos="420"/>
              </w:tabs>
              <w:spacing w:line="276" w:lineRule="auto"/>
              <w:jc w:val="both"/>
              <w:rPr>
                <w:rStyle w:val="Strong"/>
                <w:rFonts w:ascii="Barlow" w:hAnsi="Barlow" w:cs="Barlow"/>
                <w:sz w:val="22"/>
                <w:szCs w:val="22"/>
              </w:rPr>
            </w:pPr>
            <w:r>
              <w:rPr>
                <w:rFonts w:ascii="Barlow" w:hAnsi="Barlow" w:cs="Barlow"/>
                <w:sz w:val="22"/>
                <w:szCs w:val="22"/>
              </w:rPr>
              <w:t>Shows willingness to support team objectives.</w:t>
            </w:r>
          </w:p>
        </w:tc>
      </w:tr>
      <w:tr w:rsidR="001C7142" w:rsidTr="00FF5239">
        <w:tc>
          <w:tcPr>
            <w:tcW w:w="2146" w:type="dxa"/>
            <w:vAlign w:val="center"/>
          </w:tcPr>
          <w:p w:rsidR="001C7142" w:rsidRDefault="001C7142" w:rsidP="001C57EA">
            <w:pPr>
              <w:pStyle w:val="Heading3"/>
              <w:outlineLvl w:val="2"/>
              <w:rPr>
                <w:rStyle w:val="Strong"/>
                <w:rFonts w:ascii="Barlow" w:hAnsi="Barlow" w:cs="Barlow"/>
                <w:b w:val="0"/>
                <w:bCs w:val="0"/>
                <w:sz w:val="22"/>
                <w:szCs w:val="22"/>
              </w:rPr>
            </w:pPr>
            <w:bookmarkStart w:id="89" w:name="_Toc222316962"/>
            <w:bookmarkStart w:id="90" w:name="_Toc226645985"/>
            <w:r>
              <w:rPr>
                <w:rStyle w:val="Strong"/>
                <w:rFonts w:ascii="Barlow" w:hAnsi="Barlow" w:cs="Barlow"/>
                <w:sz w:val="22"/>
                <w:szCs w:val="22"/>
              </w:rPr>
              <w:t>Level 2 – Intermediate</w:t>
            </w:r>
            <w:bookmarkEnd w:id="89"/>
            <w:bookmarkEnd w:id="90"/>
          </w:p>
        </w:tc>
        <w:tc>
          <w:tcPr>
            <w:tcW w:w="7246" w:type="dxa"/>
            <w:vAlign w:val="center"/>
          </w:tcPr>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Communicates clearly and respectfully within the team.</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Actively supports team activities and contributes ideas.</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Builds trust through reliability and openness.</w:t>
            </w:r>
          </w:p>
          <w:p w:rsidR="001C7142" w:rsidRDefault="001C7142"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rPr>
              <w:t>Collaborates with colleagues from other units to achieve shared goals.</w:t>
            </w:r>
          </w:p>
        </w:tc>
      </w:tr>
      <w:tr w:rsidR="001C7142" w:rsidTr="00FF5239">
        <w:tc>
          <w:tcPr>
            <w:tcW w:w="2146" w:type="dxa"/>
            <w:vAlign w:val="center"/>
          </w:tcPr>
          <w:p w:rsidR="001C7142" w:rsidRDefault="001C7142" w:rsidP="001C57EA">
            <w:pPr>
              <w:pStyle w:val="Heading3"/>
              <w:outlineLvl w:val="2"/>
              <w:rPr>
                <w:rFonts w:ascii="Barlow" w:hAnsi="Barlow" w:cs="Barlow"/>
                <w:sz w:val="22"/>
                <w:szCs w:val="22"/>
              </w:rPr>
            </w:pPr>
            <w:bookmarkStart w:id="91" w:name="_Toc222316963"/>
            <w:bookmarkStart w:id="92" w:name="_Toc226645986"/>
            <w:r>
              <w:rPr>
                <w:rStyle w:val="Strong"/>
                <w:rFonts w:ascii="Barlow" w:hAnsi="Barlow" w:cs="Barlow"/>
                <w:sz w:val="22"/>
                <w:szCs w:val="22"/>
              </w:rPr>
              <w:t>Level 3 – Advanced</w:t>
            </w:r>
            <w:bookmarkEnd w:id="91"/>
            <w:bookmarkEnd w:id="92"/>
          </w:p>
          <w:p w:rsidR="001C7142" w:rsidRDefault="001C7142" w:rsidP="001C57EA">
            <w:pPr>
              <w:pStyle w:val="Heading3"/>
              <w:jc w:val="both"/>
              <w:outlineLvl w:val="2"/>
              <w:rPr>
                <w:rStyle w:val="Strong"/>
                <w:rFonts w:ascii="Barlow" w:hAnsi="Barlow" w:cs="Barlow"/>
                <w:b w:val="0"/>
                <w:bCs w:val="0"/>
                <w:sz w:val="22"/>
                <w:szCs w:val="22"/>
              </w:rPr>
            </w:pPr>
          </w:p>
        </w:tc>
        <w:tc>
          <w:tcPr>
            <w:tcW w:w="7246" w:type="dxa"/>
            <w:vAlign w:val="center"/>
          </w:tcPr>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Facilitates teamwork by encouraging open communication and shared responsibility.</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Builds strong cross-functional partnerships to solve problems.</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Promotes coordinated problem solving.</w:t>
            </w:r>
          </w:p>
          <w:p w:rsidR="001C7142" w:rsidRDefault="001C7142"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rPr>
              <w:t>Recognizes and celebrates team achievements.</w:t>
            </w:r>
          </w:p>
        </w:tc>
      </w:tr>
      <w:tr w:rsidR="001C7142" w:rsidTr="00FF5239">
        <w:tc>
          <w:tcPr>
            <w:tcW w:w="2146" w:type="dxa"/>
            <w:vAlign w:val="center"/>
          </w:tcPr>
          <w:p w:rsidR="001C7142" w:rsidRDefault="001C7142" w:rsidP="001C57EA">
            <w:pPr>
              <w:pStyle w:val="Heading3"/>
              <w:outlineLvl w:val="2"/>
              <w:rPr>
                <w:rFonts w:ascii="Barlow" w:hAnsi="Barlow" w:cs="Barlow"/>
                <w:sz w:val="22"/>
                <w:szCs w:val="22"/>
              </w:rPr>
            </w:pPr>
            <w:bookmarkStart w:id="93" w:name="_Toc222316964"/>
            <w:bookmarkStart w:id="94" w:name="_Toc226645987"/>
            <w:r>
              <w:rPr>
                <w:rStyle w:val="Strong"/>
                <w:rFonts w:ascii="Barlow" w:hAnsi="Barlow" w:cs="Barlow"/>
                <w:sz w:val="22"/>
                <w:szCs w:val="22"/>
              </w:rPr>
              <w:t>Level 4 – Expert</w:t>
            </w:r>
            <w:bookmarkEnd w:id="93"/>
            <w:bookmarkEnd w:id="94"/>
          </w:p>
          <w:p w:rsidR="001C7142" w:rsidRDefault="001C7142" w:rsidP="001C57EA">
            <w:pPr>
              <w:pStyle w:val="Heading3"/>
              <w:jc w:val="both"/>
              <w:outlineLvl w:val="2"/>
              <w:rPr>
                <w:rStyle w:val="Strong"/>
                <w:rFonts w:ascii="Barlow" w:hAnsi="Barlow" w:cs="Barlow"/>
                <w:b w:val="0"/>
                <w:bCs w:val="0"/>
                <w:sz w:val="22"/>
                <w:szCs w:val="22"/>
              </w:rPr>
            </w:pPr>
          </w:p>
        </w:tc>
        <w:tc>
          <w:tcPr>
            <w:tcW w:w="7246" w:type="dxa"/>
            <w:vAlign w:val="center"/>
          </w:tcPr>
          <w:p w:rsidR="001C7142" w:rsidRDefault="001C7142" w:rsidP="00A26BCA">
            <w:pPr>
              <w:numPr>
                <w:ilvl w:val="0"/>
                <w:numId w:val="8"/>
              </w:numPr>
              <w:spacing w:line="276" w:lineRule="auto"/>
              <w:jc w:val="both"/>
              <w:rPr>
                <w:rFonts w:ascii="Barlow" w:hAnsi="Barlow" w:cs="Barlow"/>
                <w:lang w:eastAsia="zh-CN" w:bidi="ar"/>
              </w:rPr>
            </w:pPr>
            <w:r>
              <w:rPr>
                <w:rFonts w:ascii="Barlow" w:hAnsi="Barlow" w:cs="Barlow"/>
                <w:sz w:val="22"/>
                <w:szCs w:val="22"/>
                <w:lang w:eastAsia="zh-CN" w:bidi="ar"/>
              </w:rPr>
              <w:t>Develops and maintains strong internal and external networks.</w:t>
            </w:r>
          </w:p>
          <w:p w:rsidR="001C7142" w:rsidRDefault="001C7142" w:rsidP="00A26BCA">
            <w:pPr>
              <w:numPr>
                <w:ilvl w:val="0"/>
                <w:numId w:val="8"/>
              </w:numPr>
              <w:spacing w:line="276" w:lineRule="auto"/>
              <w:jc w:val="both"/>
              <w:rPr>
                <w:rFonts w:ascii="Barlow" w:hAnsi="Barlow" w:cs="Barlow"/>
                <w:lang w:eastAsia="zh-CN" w:bidi="ar"/>
              </w:rPr>
            </w:pPr>
            <w:r>
              <w:rPr>
                <w:rFonts w:ascii="Barlow" w:hAnsi="Barlow" w:cs="Barlow"/>
                <w:sz w:val="22"/>
                <w:szCs w:val="22"/>
                <w:lang w:eastAsia="zh-CN" w:bidi="ar"/>
              </w:rPr>
              <w:t>Establishes alliances that support long-term organizational goals.</w:t>
            </w:r>
          </w:p>
          <w:p w:rsidR="001C7142" w:rsidRDefault="001C7142" w:rsidP="00A26BCA">
            <w:pPr>
              <w:numPr>
                <w:ilvl w:val="0"/>
                <w:numId w:val="8"/>
              </w:numPr>
              <w:spacing w:line="276" w:lineRule="auto"/>
              <w:jc w:val="both"/>
              <w:rPr>
                <w:rFonts w:ascii="Barlow" w:hAnsi="Barlow" w:cs="Barlow"/>
                <w:lang w:eastAsia="zh-CN" w:bidi="ar"/>
              </w:rPr>
            </w:pPr>
            <w:r>
              <w:rPr>
                <w:rFonts w:ascii="Barlow" w:hAnsi="Barlow" w:cs="Barlow"/>
                <w:sz w:val="22"/>
                <w:szCs w:val="22"/>
                <w:lang w:eastAsia="zh-CN" w:bidi="ar"/>
              </w:rPr>
              <w:t>Champions cross-functional collaboration Bank-wide.</w:t>
            </w:r>
          </w:p>
          <w:p w:rsidR="001C7142" w:rsidRDefault="001C7142"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lang w:bidi="ar"/>
              </w:rPr>
              <w:t>Creates a culture where teamwork and partnership are core to success.</w:t>
            </w:r>
          </w:p>
        </w:tc>
      </w:tr>
    </w:tbl>
    <w:p w:rsidR="001C7142" w:rsidRDefault="001C7142"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1C7142">
      <w:pPr>
        <w:ind w:left="220"/>
        <w:rPr>
          <w:rStyle w:val="Strong"/>
          <w:rFonts w:ascii="Barlow" w:eastAsia="SimSun" w:hAnsi="Barlow" w:cs="Barlow"/>
          <w:sz w:val="24"/>
          <w:szCs w:val="24"/>
        </w:rPr>
      </w:pPr>
    </w:p>
    <w:p w:rsidR="00FF5239" w:rsidRDefault="00FF5239" w:rsidP="00A26BCA">
      <w:pPr>
        <w:rPr>
          <w:rStyle w:val="Strong"/>
          <w:rFonts w:ascii="Barlow" w:eastAsia="SimSun" w:hAnsi="Barlow" w:cs="Barlow"/>
          <w:sz w:val="24"/>
          <w:szCs w:val="24"/>
        </w:rPr>
      </w:pPr>
    </w:p>
    <w:p w:rsidR="001C7142" w:rsidRDefault="001C7142" w:rsidP="001C7142">
      <w:pPr>
        <w:numPr>
          <w:ilvl w:val="1"/>
          <w:numId w:val="4"/>
        </w:numPr>
        <w:tabs>
          <w:tab w:val="clear" w:pos="840"/>
        </w:tabs>
        <w:ind w:left="220" w:firstLine="0"/>
        <w:rPr>
          <w:rStyle w:val="Strong"/>
          <w:rFonts w:ascii="Barlow" w:eastAsia="SimSun" w:hAnsi="Barlow" w:cs="Barlow"/>
          <w:sz w:val="24"/>
          <w:szCs w:val="24"/>
        </w:rPr>
      </w:pPr>
      <w:r>
        <w:rPr>
          <w:rStyle w:val="Strong"/>
          <w:rFonts w:ascii="Barlow" w:eastAsia="SimSun" w:hAnsi="Barlow" w:cs="Barlow"/>
          <w:sz w:val="24"/>
          <w:szCs w:val="24"/>
        </w:rPr>
        <w:lastRenderedPageBreak/>
        <w:t>Creativity</w:t>
      </w:r>
    </w:p>
    <w:p w:rsidR="001C7142" w:rsidRDefault="001C7142" w:rsidP="001C7142">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1C7142" w:rsidRDefault="001C7142" w:rsidP="00FF5239">
      <w:pPr>
        <w:pStyle w:val="NormalWeb"/>
        <w:spacing w:line="360" w:lineRule="auto"/>
        <w:jc w:val="both"/>
        <w:rPr>
          <w:rFonts w:ascii="Barlow" w:hAnsi="Barlow" w:cs="Barlow"/>
        </w:rPr>
      </w:pPr>
      <w:r>
        <w:rPr>
          <w:rFonts w:ascii="Barlow" w:hAnsi="Barlow"/>
        </w:rPr>
        <w:t>The ability to think insightfully, question existing practices, generate meaningful new ideas, and actively contribute in cross-functional teams. It involves welcoming innovative solutions that enhance processes, elevate service delivery, and strengthen the Bank’s overall competitiveness.</w:t>
      </w:r>
    </w:p>
    <w:tbl>
      <w:tblPr>
        <w:tblStyle w:val="TableGrid"/>
        <w:tblW w:w="9658" w:type="dxa"/>
        <w:tblInd w:w="-5" w:type="dxa"/>
        <w:tblLook w:val="04A0" w:firstRow="1" w:lastRow="0" w:firstColumn="1" w:lastColumn="0" w:noHBand="0" w:noVBand="1"/>
      </w:tblPr>
      <w:tblGrid>
        <w:gridCol w:w="2135"/>
        <w:gridCol w:w="7523"/>
      </w:tblGrid>
      <w:tr w:rsidR="001C7142" w:rsidRPr="00FF5239" w:rsidTr="00FF5239">
        <w:tc>
          <w:tcPr>
            <w:tcW w:w="2135" w:type="dxa"/>
            <w:shd w:val="clear" w:color="auto" w:fill="auto"/>
            <w:vAlign w:val="center"/>
          </w:tcPr>
          <w:p w:rsidR="001C7142" w:rsidRPr="00FF5239" w:rsidRDefault="001C7142" w:rsidP="001C57EA">
            <w:pPr>
              <w:pStyle w:val="Heading3"/>
              <w:jc w:val="center"/>
              <w:outlineLvl w:val="2"/>
              <w:rPr>
                <w:rStyle w:val="Strong"/>
              </w:rPr>
            </w:pPr>
            <w:bookmarkStart w:id="95" w:name="_Toc222316965"/>
            <w:bookmarkStart w:id="96" w:name="_Toc226645988"/>
            <w:r>
              <w:rPr>
                <w:rStyle w:val="Strong"/>
                <w:rFonts w:ascii="Barlow" w:hAnsi="Barlow" w:cs="Barlow"/>
                <w:i/>
                <w:iCs/>
                <w:sz w:val="22"/>
                <w:szCs w:val="22"/>
              </w:rPr>
              <w:t>Proficiency Level</w:t>
            </w:r>
            <w:bookmarkEnd w:id="95"/>
            <w:bookmarkEnd w:id="96"/>
          </w:p>
        </w:tc>
        <w:tc>
          <w:tcPr>
            <w:tcW w:w="7523" w:type="dxa"/>
            <w:shd w:val="clear" w:color="auto" w:fill="auto"/>
            <w:vAlign w:val="center"/>
          </w:tcPr>
          <w:p w:rsidR="001C7142" w:rsidRPr="00FF5239" w:rsidRDefault="001C57EA" w:rsidP="001C57EA">
            <w:pPr>
              <w:pStyle w:val="Heading3"/>
              <w:jc w:val="center"/>
              <w:outlineLvl w:val="2"/>
              <w:rPr>
                <w:rStyle w:val="Strong"/>
              </w:rPr>
            </w:pPr>
            <w:bookmarkStart w:id="97" w:name="_Toc222316966"/>
            <w:bookmarkStart w:id="98" w:name="_Toc226645989"/>
            <w:r>
              <w:rPr>
                <w:rStyle w:val="Strong"/>
                <w:rFonts w:ascii="Barlow" w:hAnsi="Barlow" w:cs="Barlow"/>
                <w:i/>
                <w:iCs/>
                <w:sz w:val="22"/>
                <w:szCs w:val="22"/>
              </w:rPr>
              <w:t>Behavioral</w:t>
            </w:r>
            <w:r w:rsidR="001C7142">
              <w:rPr>
                <w:rStyle w:val="Strong"/>
                <w:rFonts w:ascii="Barlow" w:hAnsi="Barlow" w:cs="Barlow"/>
                <w:i/>
                <w:iCs/>
                <w:sz w:val="22"/>
                <w:szCs w:val="22"/>
              </w:rPr>
              <w:t xml:space="preserve"> Indicators</w:t>
            </w:r>
            <w:bookmarkEnd w:id="97"/>
            <w:bookmarkEnd w:id="98"/>
          </w:p>
        </w:tc>
      </w:tr>
      <w:tr w:rsidR="001C7142" w:rsidTr="00FF5239">
        <w:tc>
          <w:tcPr>
            <w:tcW w:w="2135" w:type="dxa"/>
            <w:vAlign w:val="center"/>
          </w:tcPr>
          <w:p w:rsidR="001C7142" w:rsidRDefault="001C7142" w:rsidP="001C57EA">
            <w:pPr>
              <w:pStyle w:val="Heading3"/>
              <w:jc w:val="both"/>
              <w:outlineLvl w:val="2"/>
              <w:rPr>
                <w:rFonts w:ascii="Barlow" w:hAnsi="Barlow" w:cs="Barlow"/>
                <w:sz w:val="22"/>
                <w:szCs w:val="22"/>
              </w:rPr>
            </w:pPr>
            <w:bookmarkStart w:id="99" w:name="_Toc222316967"/>
            <w:bookmarkStart w:id="100" w:name="_Toc226645990"/>
            <w:r>
              <w:rPr>
                <w:rStyle w:val="Strong"/>
                <w:rFonts w:ascii="Barlow" w:hAnsi="Barlow" w:cs="Barlow"/>
                <w:sz w:val="22"/>
                <w:szCs w:val="22"/>
              </w:rPr>
              <w:t>Level 1 – Basic</w:t>
            </w:r>
            <w:bookmarkEnd w:id="99"/>
            <w:bookmarkEnd w:id="100"/>
          </w:p>
          <w:p w:rsidR="001C7142" w:rsidRDefault="001C7142" w:rsidP="001C57EA">
            <w:pPr>
              <w:pStyle w:val="Heading3"/>
              <w:jc w:val="both"/>
              <w:outlineLvl w:val="2"/>
              <w:rPr>
                <w:rStyle w:val="Strong"/>
                <w:rFonts w:ascii="Barlow" w:hAnsi="Barlow" w:cs="Barlow"/>
                <w:b w:val="0"/>
                <w:bCs w:val="0"/>
                <w:sz w:val="22"/>
                <w:szCs w:val="22"/>
              </w:rPr>
            </w:pPr>
          </w:p>
        </w:tc>
        <w:tc>
          <w:tcPr>
            <w:tcW w:w="7523" w:type="dxa"/>
            <w:vAlign w:val="center"/>
          </w:tcPr>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lang w:bidi="ar"/>
              </w:rPr>
              <w:t>Asks questions and shows interest about improvements.</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lang w:bidi="ar"/>
              </w:rPr>
              <w:t>Generates simple ideas or suggestions to improve tasks or processes.</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Shows curiosity about better ways of doing work.</w:t>
            </w:r>
          </w:p>
          <w:p w:rsidR="001C7142" w:rsidRDefault="001C7142"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lang w:bidi="ar"/>
              </w:rPr>
              <w:t>Accepts and supports new procedures or tools.</w:t>
            </w:r>
          </w:p>
        </w:tc>
      </w:tr>
      <w:tr w:rsidR="001C7142" w:rsidTr="00FF5239">
        <w:tc>
          <w:tcPr>
            <w:tcW w:w="2135" w:type="dxa"/>
            <w:vAlign w:val="center"/>
          </w:tcPr>
          <w:p w:rsidR="001C7142" w:rsidRDefault="001C7142" w:rsidP="001C57EA">
            <w:pPr>
              <w:pStyle w:val="Heading3"/>
              <w:outlineLvl w:val="2"/>
              <w:rPr>
                <w:rStyle w:val="Strong"/>
                <w:rFonts w:ascii="Barlow" w:hAnsi="Barlow" w:cs="Barlow"/>
                <w:b w:val="0"/>
                <w:bCs w:val="0"/>
                <w:sz w:val="22"/>
                <w:szCs w:val="22"/>
              </w:rPr>
            </w:pPr>
            <w:bookmarkStart w:id="101" w:name="_Toc222316968"/>
            <w:bookmarkStart w:id="102" w:name="_Toc226645991"/>
            <w:r>
              <w:rPr>
                <w:rStyle w:val="Strong"/>
                <w:rFonts w:ascii="Barlow" w:hAnsi="Barlow" w:cs="Barlow"/>
                <w:sz w:val="22"/>
                <w:szCs w:val="22"/>
              </w:rPr>
              <w:t>Level 2 – Intermediate</w:t>
            </w:r>
            <w:bookmarkEnd w:id="101"/>
            <w:bookmarkEnd w:id="102"/>
          </w:p>
        </w:tc>
        <w:tc>
          <w:tcPr>
            <w:tcW w:w="7523" w:type="dxa"/>
            <w:vAlign w:val="center"/>
          </w:tcPr>
          <w:p w:rsidR="001C7142" w:rsidRDefault="001C7142" w:rsidP="00A26BCA">
            <w:pPr>
              <w:pStyle w:val="NormalWeb"/>
              <w:numPr>
                <w:ilvl w:val="0"/>
                <w:numId w:val="8"/>
              </w:numPr>
              <w:spacing w:line="276" w:lineRule="auto"/>
              <w:rPr>
                <w:rFonts w:ascii="Barlow Medium" w:hAnsi="Barlow Medium"/>
                <w:sz w:val="22"/>
                <w:szCs w:val="22"/>
              </w:rPr>
            </w:pPr>
            <w:r>
              <w:rPr>
                <w:rFonts w:ascii="Barlow" w:hAnsi="Barlow" w:cs="Barlow"/>
                <w:sz w:val="22"/>
                <w:szCs w:val="22"/>
              </w:rPr>
              <w:t>Regularly generates practical ideas that improve efficiency or customer experience.</w:t>
            </w:r>
          </w:p>
          <w:p w:rsidR="001C7142" w:rsidRDefault="001C7142" w:rsidP="00A26BCA">
            <w:pPr>
              <w:pStyle w:val="NormalWeb"/>
              <w:numPr>
                <w:ilvl w:val="0"/>
                <w:numId w:val="8"/>
              </w:numPr>
              <w:spacing w:line="276" w:lineRule="auto"/>
              <w:rPr>
                <w:rFonts w:ascii="Barlow" w:hAnsi="Barlow" w:cs="Barlow"/>
                <w:sz w:val="22"/>
                <w:szCs w:val="22"/>
              </w:rPr>
            </w:pPr>
            <w:r>
              <w:rPr>
                <w:rFonts w:ascii="Barlow" w:hAnsi="Barlow" w:cs="Barlow"/>
                <w:sz w:val="22"/>
                <w:szCs w:val="22"/>
              </w:rPr>
              <w:t>Adapts quickly to change and learns from failures.</w:t>
            </w:r>
          </w:p>
          <w:p w:rsidR="001C7142" w:rsidRDefault="001C7142" w:rsidP="00A26BCA">
            <w:pPr>
              <w:pStyle w:val="NormalWeb"/>
              <w:numPr>
                <w:ilvl w:val="0"/>
                <w:numId w:val="8"/>
              </w:numPr>
              <w:spacing w:line="276" w:lineRule="auto"/>
              <w:rPr>
                <w:rFonts w:ascii="Barlow" w:hAnsi="Barlow" w:cs="Barlow"/>
                <w:sz w:val="22"/>
                <w:szCs w:val="22"/>
              </w:rPr>
            </w:pPr>
            <w:r>
              <w:rPr>
                <w:rFonts w:ascii="Barlow" w:hAnsi="Barlow" w:cs="Barlow"/>
                <w:sz w:val="22"/>
                <w:szCs w:val="22"/>
              </w:rPr>
              <w:t>Combines existing concepts in new ways to enhance work outcomes.</w:t>
            </w:r>
          </w:p>
          <w:p w:rsidR="001C7142" w:rsidRDefault="001C7142"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rPr>
              <w:t>Participates in brainstorming or problem-solving discussions.</w:t>
            </w:r>
          </w:p>
        </w:tc>
      </w:tr>
      <w:tr w:rsidR="001C7142" w:rsidTr="00FF5239">
        <w:tc>
          <w:tcPr>
            <w:tcW w:w="2135" w:type="dxa"/>
            <w:vAlign w:val="center"/>
          </w:tcPr>
          <w:p w:rsidR="001C7142" w:rsidRDefault="001C7142" w:rsidP="001C57EA">
            <w:pPr>
              <w:pStyle w:val="Heading3"/>
              <w:outlineLvl w:val="2"/>
              <w:rPr>
                <w:rStyle w:val="Strong"/>
                <w:rFonts w:ascii="Barlow" w:hAnsi="Barlow" w:cs="Barlow"/>
                <w:b w:val="0"/>
                <w:bCs w:val="0"/>
                <w:sz w:val="22"/>
                <w:szCs w:val="22"/>
              </w:rPr>
            </w:pPr>
            <w:bookmarkStart w:id="103" w:name="_Toc222316969"/>
            <w:bookmarkStart w:id="104" w:name="_Toc226645992"/>
            <w:r>
              <w:rPr>
                <w:rStyle w:val="Strong"/>
                <w:rFonts w:ascii="Barlow" w:hAnsi="Barlow" w:cs="Barlow"/>
                <w:sz w:val="22"/>
                <w:szCs w:val="22"/>
              </w:rPr>
              <w:t>Level 3 – Advanced</w:t>
            </w:r>
            <w:bookmarkEnd w:id="103"/>
            <w:bookmarkEnd w:id="104"/>
          </w:p>
        </w:tc>
        <w:tc>
          <w:tcPr>
            <w:tcW w:w="7523" w:type="dxa"/>
            <w:vAlign w:val="center"/>
          </w:tcPr>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Consistently develops innovative solutions to complex problems.</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Supports projects introducing new products or processes.</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 xml:space="preserve">Applies creative thinking to </w:t>
            </w:r>
            <w:r w:rsidR="001C57EA">
              <w:rPr>
                <w:rFonts w:ascii="Barlow" w:hAnsi="Barlow" w:cs="Barlow"/>
                <w:sz w:val="22"/>
                <w:szCs w:val="22"/>
              </w:rPr>
              <w:t>processes, products</w:t>
            </w:r>
            <w:r w:rsidR="00697A21">
              <w:rPr>
                <w:rFonts w:ascii="Barlow" w:hAnsi="Barlow" w:cs="Barlow"/>
                <w:sz w:val="22"/>
                <w:szCs w:val="22"/>
              </w:rPr>
              <w:t xml:space="preserve">, </w:t>
            </w:r>
            <w:r>
              <w:rPr>
                <w:rFonts w:ascii="Barlow" w:hAnsi="Barlow" w:cs="Barlow"/>
                <w:sz w:val="22"/>
                <w:szCs w:val="22"/>
              </w:rPr>
              <w:t xml:space="preserve">and services that add value. </w:t>
            </w:r>
          </w:p>
          <w:p w:rsidR="001C7142" w:rsidRDefault="00BC0B23"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rPr>
              <w:t xml:space="preserve">Mentor </w:t>
            </w:r>
            <w:r w:rsidR="001C7142">
              <w:rPr>
                <w:rFonts w:ascii="Barlow" w:hAnsi="Barlow" w:cs="Barlow"/>
                <w:sz w:val="22"/>
                <w:szCs w:val="22"/>
              </w:rPr>
              <w:t xml:space="preserve">others in creative problem solving and </w:t>
            </w:r>
            <w:r w:rsidR="00697A21">
              <w:rPr>
                <w:rFonts w:ascii="Barlow" w:hAnsi="Barlow" w:cs="Barlow"/>
                <w:sz w:val="22"/>
                <w:szCs w:val="22"/>
              </w:rPr>
              <w:t>foster a</w:t>
            </w:r>
            <w:r w:rsidR="001C7142">
              <w:rPr>
                <w:rFonts w:ascii="Barlow" w:hAnsi="Barlow" w:cs="Barlow"/>
                <w:sz w:val="22"/>
                <w:szCs w:val="22"/>
              </w:rPr>
              <w:t xml:space="preserve"> culture of </w:t>
            </w:r>
            <w:r w:rsidR="00697A21">
              <w:rPr>
                <w:rFonts w:ascii="Barlow" w:hAnsi="Barlow" w:cs="Barlow"/>
                <w:sz w:val="22"/>
                <w:szCs w:val="22"/>
              </w:rPr>
              <w:t>sharing</w:t>
            </w:r>
            <w:r w:rsidR="001C7142">
              <w:rPr>
                <w:rFonts w:ascii="Barlow" w:hAnsi="Barlow" w:cs="Barlow"/>
                <w:sz w:val="22"/>
                <w:szCs w:val="22"/>
              </w:rPr>
              <w:t xml:space="preserve"> and test new ideas.</w:t>
            </w:r>
          </w:p>
        </w:tc>
      </w:tr>
      <w:tr w:rsidR="001C7142" w:rsidTr="00FF5239">
        <w:tc>
          <w:tcPr>
            <w:tcW w:w="2135" w:type="dxa"/>
            <w:vAlign w:val="center"/>
          </w:tcPr>
          <w:p w:rsidR="001C7142" w:rsidRDefault="001C7142" w:rsidP="001C57EA">
            <w:pPr>
              <w:pStyle w:val="Heading3"/>
              <w:outlineLvl w:val="2"/>
              <w:rPr>
                <w:rStyle w:val="Strong"/>
                <w:rFonts w:ascii="Barlow" w:hAnsi="Barlow" w:cs="Barlow"/>
                <w:b w:val="0"/>
                <w:bCs w:val="0"/>
                <w:sz w:val="22"/>
                <w:szCs w:val="22"/>
              </w:rPr>
            </w:pPr>
            <w:bookmarkStart w:id="105" w:name="_Toc222316970"/>
            <w:bookmarkStart w:id="106" w:name="_Toc226645993"/>
            <w:r>
              <w:rPr>
                <w:rStyle w:val="Strong"/>
                <w:rFonts w:ascii="Barlow" w:hAnsi="Barlow" w:cs="Barlow"/>
                <w:sz w:val="22"/>
                <w:szCs w:val="22"/>
              </w:rPr>
              <w:t>Level 4 – Expert</w:t>
            </w:r>
            <w:bookmarkEnd w:id="105"/>
            <w:bookmarkEnd w:id="106"/>
          </w:p>
        </w:tc>
        <w:tc>
          <w:tcPr>
            <w:tcW w:w="7523" w:type="dxa"/>
            <w:vAlign w:val="center"/>
          </w:tcPr>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Leads Bank-wide innovation initiatives and aligns creativity efforts with strategic priorities.</w:t>
            </w:r>
          </w:p>
          <w:p w:rsidR="001C7142" w:rsidRDefault="001C7142" w:rsidP="00A26BCA">
            <w:pPr>
              <w:pStyle w:val="NormalWeb"/>
              <w:numPr>
                <w:ilvl w:val="0"/>
                <w:numId w:val="8"/>
              </w:numPr>
              <w:spacing w:line="276" w:lineRule="auto"/>
              <w:jc w:val="both"/>
              <w:rPr>
                <w:rFonts w:ascii="Barlow" w:hAnsi="Barlow" w:cs="Barlow"/>
                <w:sz w:val="22"/>
                <w:szCs w:val="22"/>
              </w:rPr>
            </w:pPr>
            <w:r>
              <w:rPr>
                <w:rFonts w:ascii="Barlow" w:hAnsi="Barlow" w:cs="Barlow"/>
                <w:sz w:val="22"/>
                <w:szCs w:val="22"/>
              </w:rPr>
              <w:t>Shapes an environment where creativity is embedded in decision-making, collaboration, and stakeholder engagement.</w:t>
            </w:r>
          </w:p>
          <w:p w:rsidR="001C7142" w:rsidRDefault="001C7142"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rPr>
              <w:t>Anticipates trends and challenges, creating forward-thinking solutions aligned with business goals.</w:t>
            </w:r>
          </w:p>
          <w:p w:rsidR="001C7142" w:rsidRDefault="001C7142" w:rsidP="00A26BCA">
            <w:pPr>
              <w:pStyle w:val="NormalWeb"/>
              <w:numPr>
                <w:ilvl w:val="0"/>
                <w:numId w:val="8"/>
              </w:numPr>
              <w:spacing w:line="276" w:lineRule="auto"/>
              <w:jc w:val="both"/>
              <w:rPr>
                <w:rStyle w:val="Strong"/>
                <w:rFonts w:ascii="Barlow" w:hAnsi="Barlow" w:cs="Barlow"/>
                <w:sz w:val="22"/>
                <w:szCs w:val="22"/>
              </w:rPr>
            </w:pPr>
            <w:r>
              <w:rPr>
                <w:rFonts w:ascii="Barlow" w:hAnsi="Barlow" w:cs="Barlow"/>
                <w:sz w:val="22"/>
                <w:szCs w:val="22"/>
              </w:rPr>
              <w:t>Promotes a culture that encourages experimentation and learning.</w:t>
            </w:r>
          </w:p>
        </w:tc>
      </w:tr>
    </w:tbl>
    <w:p w:rsidR="001C7142" w:rsidRDefault="001C7142" w:rsidP="001C7142">
      <w:pPr>
        <w:jc w:val="both"/>
        <w:rPr>
          <w:rFonts w:ascii="Barlow" w:hAnsi="Barlow" w:cs="Barlow"/>
          <w:sz w:val="24"/>
          <w:szCs w:val="24"/>
        </w:rPr>
      </w:pPr>
    </w:p>
    <w:p w:rsidR="00FF5239" w:rsidRDefault="00FF5239" w:rsidP="001C7142">
      <w:pPr>
        <w:jc w:val="both"/>
        <w:rPr>
          <w:rFonts w:ascii="Barlow" w:hAnsi="Barlow" w:cs="Barlow"/>
          <w:sz w:val="24"/>
          <w:szCs w:val="24"/>
        </w:rPr>
      </w:pPr>
    </w:p>
    <w:p w:rsidR="00FF5239" w:rsidRDefault="00FF5239" w:rsidP="001C7142">
      <w:pPr>
        <w:jc w:val="both"/>
        <w:rPr>
          <w:rFonts w:ascii="Barlow" w:hAnsi="Barlow" w:cs="Barlow"/>
          <w:sz w:val="24"/>
          <w:szCs w:val="24"/>
        </w:rPr>
      </w:pPr>
    </w:p>
    <w:p w:rsidR="00FF5239" w:rsidRDefault="00FF5239" w:rsidP="001C7142">
      <w:pPr>
        <w:jc w:val="both"/>
        <w:rPr>
          <w:rFonts w:ascii="Barlow" w:hAnsi="Barlow" w:cs="Barlow"/>
          <w:sz w:val="24"/>
          <w:szCs w:val="24"/>
        </w:rPr>
      </w:pPr>
    </w:p>
    <w:p w:rsidR="00FF5239" w:rsidRDefault="00FF5239" w:rsidP="001C7142">
      <w:pPr>
        <w:jc w:val="both"/>
        <w:rPr>
          <w:rFonts w:ascii="Barlow" w:hAnsi="Barlow" w:cs="Barlow"/>
          <w:sz w:val="24"/>
          <w:szCs w:val="24"/>
        </w:rPr>
      </w:pPr>
    </w:p>
    <w:p w:rsidR="001C7142" w:rsidRPr="00435844" w:rsidRDefault="001C7142" w:rsidP="00435844">
      <w:pPr>
        <w:pStyle w:val="Heading1"/>
        <w:numPr>
          <w:ilvl w:val="1"/>
          <w:numId w:val="17"/>
        </w:numPr>
        <w:ind w:left="630" w:hanging="450"/>
        <w:rPr>
          <w:rFonts w:ascii="Barlow" w:hAnsi="Barlow"/>
          <w:sz w:val="24"/>
          <w:szCs w:val="24"/>
        </w:rPr>
      </w:pPr>
      <w:bookmarkStart w:id="107" w:name="_Toc226645994"/>
      <w:r w:rsidRPr="00435844">
        <w:rPr>
          <w:rFonts w:ascii="Barlow" w:hAnsi="Barlow"/>
          <w:sz w:val="24"/>
          <w:szCs w:val="24"/>
        </w:rPr>
        <w:t>LEADERSHIP COMPETENCIES</w:t>
      </w:r>
      <w:bookmarkEnd w:id="107"/>
    </w:p>
    <w:p w:rsidR="008E7D70" w:rsidRDefault="008E7D70" w:rsidP="005E1133">
      <w:pPr>
        <w:pStyle w:val="ListParagraph"/>
        <w:numPr>
          <w:ilvl w:val="4"/>
          <w:numId w:val="4"/>
        </w:numPr>
        <w:tabs>
          <w:tab w:val="clear" w:pos="2100"/>
        </w:tabs>
        <w:ind w:left="720" w:hanging="450"/>
        <w:rPr>
          <w:rStyle w:val="Strong"/>
          <w:rFonts w:ascii="Barlow" w:hAnsi="Barlow" w:cs="Barlow"/>
          <w:sz w:val="24"/>
          <w:szCs w:val="24"/>
        </w:rPr>
      </w:pPr>
      <w:r w:rsidRPr="005E1133">
        <w:rPr>
          <w:rStyle w:val="Strong"/>
          <w:rFonts w:ascii="Barlow" w:hAnsi="Barlow" w:cs="Barlow"/>
          <w:sz w:val="24"/>
          <w:szCs w:val="24"/>
        </w:rPr>
        <w:t>Strategy Management</w:t>
      </w:r>
    </w:p>
    <w:p w:rsidR="00CA1768" w:rsidRDefault="00CA1768" w:rsidP="005102AE">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CA1768" w:rsidRDefault="00CA1768" w:rsidP="00CA1768">
      <w:pPr>
        <w:pStyle w:val="NormalWeb"/>
        <w:spacing w:line="360" w:lineRule="auto"/>
        <w:jc w:val="both"/>
        <w:rPr>
          <w:rFonts w:ascii="Barlow" w:hAnsi="Barlow" w:cs="Barlow"/>
        </w:rPr>
      </w:pPr>
      <w:r w:rsidRPr="000F534E">
        <w:rPr>
          <w:rFonts w:ascii="Barlow" w:hAnsi="Barlow"/>
        </w:rPr>
        <w:t>A leader’s ability to design and execute strategic objectives by setting measurable KPIs, applying technical knowledge, anticipating and analyzing future trends and disruptions through strategic foresight, and leading initiatives that align people, processes, and systems with long-term business goals.</w:t>
      </w:r>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543"/>
        <w:gridCol w:w="8079"/>
      </w:tblGrid>
      <w:tr w:rsidR="008E7D70" w:rsidRPr="005E1133" w:rsidTr="007E6E0F">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08" w:name="_Toc222316972"/>
            <w:bookmarkStart w:id="109" w:name="_Toc226645995"/>
            <w:r w:rsidRPr="005E1133">
              <w:rPr>
                <w:rStyle w:val="Strong"/>
                <w:rFonts w:ascii="Barlow" w:hAnsi="Barlow" w:cs="Barlow"/>
                <w:i/>
                <w:iCs/>
                <w:sz w:val="22"/>
                <w:szCs w:val="22"/>
              </w:rPr>
              <w:t>Level</w:t>
            </w:r>
            <w:bookmarkEnd w:id="108"/>
            <w:bookmarkEnd w:id="109"/>
          </w:p>
        </w:tc>
        <w:tc>
          <w:tcPr>
            <w:tcW w:w="8034"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10" w:name="_Toc222316973"/>
            <w:bookmarkStart w:id="111" w:name="_Toc226645996"/>
            <w:r w:rsidRPr="005E1133">
              <w:rPr>
                <w:rStyle w:val="Strong"/>
                <w:rFonts w:ascii="Barlow" w:hAnsi="Barlow" w:cs="Barlow"/>
                <w:i/>
                <w:iCs/>
                <w:sz w:val="22"/>
                <w:szCs w:val="22"/>
              </w:rPr>
              <w:t>Behavioral Descriptions</w:t>
            </w:r>
            <w:bookmarkEnd w:id="110"/>
            <w:bookmarkEnd w:id="111"/>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12" w:name="_Toc222316974"/>
            <w:bookmarkStart w:id="113" w:name="_Toc226645997"/>
            <w:r w:rsidRPr="005E1133">
              <w:rPr>
                <w:rStyle w:val="Strong"/>
                <w:rFonts w:ascii="Barlow" w:hAnsi="Barlow" w:cs="Barlow"/>
                <w:sz w:val="22"/>
                <w:szCs w:val="22"/>
              </w:rPr>
              <w:t>Level 1 — Basic</w:t>
            </w:r>
            <w:bookmarkEnd w:id="112"/>
            <w:bookmarkEnd w:id="113"/>
          </w:p>
        </w:tc>
        <w:tc>
          <w:tcPr>
            <w:tcW w:w="80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EC2AB6">
            <w:pPr>
              <w:jc w:val="both"/>
              <w:rPr>
                <w:rFonts w:ascii="Barlow" w:hAnsi="Barlow"/>
              </w:rPr>
            </w:pPr>
            <w:r w:rsidRPr="00FF5239">
              <w:rPr>
                <w:rFonts w:ascii="Barlow" w:hAnsi="Barlow"/>
              </w:rPr>
              <w:t xml:space="preserve">Understands the bank's mission, vision, and strategic priorities. Connects </w:t>
            </w:r>
            <w:r w:rsidR="00EC2AB6">
              <w:rPr>
                <w:rFonts w:ascii="Barlow" w:hAnsi="Barlow"/>
              </w:rPr>
              <w:t>one's</w:t>
            </w:r>
            <w:r w:rsidRPr="00FF5239">
              <w:rPr>
                <w:rFonts w:ascii="Barlow" w:hAnsi="Barlow"/>
              </w:rPr>
              <w:t xml:space="preserve"> daily work to the bank's broader goals. Follows strategic plans and priorities set by leadership. Participates in team-level planning activities. Asks questions to understand how </w:t>
            </w:r>
            <w:r w:rsidR="00EC2AB6">
              <w:rPr>
                <w:rFonts w:ascii="Barlow" w:hAnsi="Barlow"/>
              </w:rPr>
              <w:t xml:space="preserve">one's </w:t>
            </w:r>
            <w:r w:rsidRPr="00FF5239">
              <w:rPr>
                <w:rFonts w:ascii="Barlow" w:hAnsi="Barlow"/>
              </w:rPr>
              <w:t>own role contributes to strategy.</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14" w:name="_Toc222316975"/>
            <w:bookmarkStart w:id="115" w:name="_Toc226645998"/>
            <w:r w:rsidRPr="005E1133">
              <w:rPr>
                <w:rStyle w:val="Strong"/>
                <w:rFonts w:ascii="Barlow" w:hAnsi="Barlow" w:cs="Barlow"/>
                <w:sz w:val="22"/>
                <w:szCs w:val="22"/>
              </w:rPr>
              <w:t>Level 2 — Intermediate</w:t>
            </w:r>
            <w:bookmarkEnd w:id="114"/>
            <w:bookmarkEnd w:id="115"/>
          </w:p>
        </w:tc>
        <w:tc>
          <w:tcPr>
            <w:tcW w:w="80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Translates strategic priorities into own work plans and team activities. Monitors progress against strategic objectives relevant to own area. Identifies risks and opportunities that could affect strategic delivery. Communicates strategic priorities to team members and helps them understand their role. Adjusts own plans when strategic priorities shift. Provides input to strategic planning processes based on operational experience.</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16" w:name="_Toc222316976"/>
            <w:bookmarkStart w:id="117" w:name="_Toc226645999"/>
            <w:r w:rsidRPr="005E1133">
              <w:rPr>
                <w:rStyle w:val="Strong"/>
                <w:rFonts w:ascii="Barlow" w:hAnsi="Barlow" w:cs="Barlow"/>
                <w:sz w:val="22"/>
                <w:szCs w:val="22"/>
              </w:rPr>
              <w:t>Level 3 — Advanced</w:t>
            </w:r>
            <w:bookmarkEnd w:id="116"/>
            <w:bookmarkEnd w:id="117"/>
          </w:p>
        </w:tc>
        <w:tc>
          <w:tcPr>
            <w:tcW w:w="80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Leads strategic planning and execution within own department or function. Develops operational strategies that align with the bank's overall direction. Monitors strategic performance using KPIs and takes corrective action. Identifies strategic risks and opportunities proactively and escalates as appropriate. Engages teams in strategy — creating ownership and alignment. Coordinates with other departments to ensure strategic alignment across functions.</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18" w:name="_Toc222316977"/>
            <w:bookmarkStart w:id="119" w:name="_Toc226646000"/>
            <w:r w:rsidRPr="005E1133">
              <w:rPr>
                <w:rStyle w:val="Strong"/>
                <w:rFonts w:ascii="Barlow" w:hAnsi="Barlow" w:cs="Barlow"/>
                <w:sz w:val="22"/>
                <w:szCs w:val="22"/>
              </w:rPr>
              <w:t>Level 4 — Expert</w:t>
            </w:r>
            <w:bookmarkEnd w:id="118"/>
            <w:bookmarkEnd w:id="119"/>
          </w:p>
        </w:tc>
        <w:tc>
          <w:tcPr>
            <w:tcW w:w="80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Shapes the bank's strategic direction at the enterprise level. Lead</w:t>
            </w:r>
            <w:r w:rsidR="00697A21">
              <w:rPr>
                <w:rFonts w:ascii="Barlow" w:hAnsi="Barlow"/>
              </w:rPr>
              <w:t>s the strategic planning cycle</w:t>
            </w:r>
            <w:r w:rsidRPr="00FF5239">
              <w:rPr>
                <w:rFonts w:ascii="Barlow" w:hAnsi="Barlow"/>
              </w:rPr>
              <w:t xml:space="preserve"> including environmental analysis, strategic formulation, resource allocation, and execution governance. Ensures strategic coherence across all business units and functions. Communicates strategy com</w:t>
            </w:r>
            <w:r w:rsidR="00697A21">
              <w:rPr>
                <w:rFonts w:ascii="Barlow" w:hAnsi="Barlow"/>
              </w:rPr>
              <w:t xml:space="preserve">pellingly to all stakeholders </w:t>
            </w:r>
            <w:r w:rsidRPr="00FF5239">
              <w:rPr>
                <w:rFonts w:ascii="Barlow" w:hAnsi="Barlow"/>
              </w:rPr>
              <w:t>from frontline employees to board members. Adapts strategy in response to significant environmental changes while maintaining long-term direction. Builds organizational capability for strategic thinking and execution.</w:t>
            </w:r>
          </w:p>
        </w:tc>
      </w:tr>
    </w:tbl>
    <w:p w:rsidR="001C7142" w:rsidRDefault="001C7142" w:rsidP="001C7142">
      <w:pPr>
        <w:spacing w:line="360" w:lineRule="auto"/>
        <w:jc w:val="both"/>
        <w:rPr>
          <w:rFonts w:ascii="Barlow" w:hAnsi="Barlow"/>
          <w:sz w:val="24"/>
          <w:szCs w:val="24"/>
        </w:rPr>
      </w:pPr>
    </w:p>
    <w:p w:rsidR="00CA1768" w:rsidRPr="00CA1768" w:rsidRDefault="00CA1768" w:rsidP="00CA1768">
      <w:pPr>
        <w:pStyle w:val="ListParagraph"/>
        <w:numPr>
          <w:ilvl w:val="0"/>
          <w:numId w:val="19"/>
        </w:numPr>
        <w:ind w:left="360"/>
        <w:rPr>
          <w:rStyle w:val="Strong"/>
          <w:rFonts w:ascii="Barlow" w:hAnsi="Barlow" w:cs="Barlow"/>
          <w:sz w:val="24"/>
          <w:szCs w:val="24"/>
        </w:rPr>
      </w:pPr>
      <w:r w:rsidRPr="00CA1768">
        <w:rPr>
          <w:rStyle w:val="Strong"/>
          <w:rFonts w:ascii="Barlow" w:hAnsi="Barlow" w:cs="Barlow"/>
          <w:sz w:val="24"/>
          <w:szCs w:val="24"/>
        </w:rPr>
        <w:lastRenderedPageBreak/>
        <w:t>Continuous Improvement</w:t>
      </w:r>
    </w:p>
    <w:p w:rsidR="00CA1768" w:rsidRDefault="00CA1768" w:rsidP="00CA1768">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CA1768" w:rsidRDefault="00CA1768" w:rsidP="00CA1768">
      <w:pPr>
        <w:pStyle w:val="NormalWeb"/>
        <w:spacing w:line="360" w:lineRule="auto"/>
        <w:jc w:val="both"/>
        <w:rPr>
          <w:rFonts w:ascii="Barlow" w:hAnsi="Barlow" w:cs="Barlow"/>
        </w:rPr>
      </w:pPr>
      <w:r w:rsidRPr="000F534E">
        <w:rPr>
          <w:rFonts w:ascii="Barlow" w:hAnsi="Barlow"/>
        </w:rPr>
        <w:t>A leader’s ability to drive the ongoing refinement and innovation of work processes by challenging assumptions, seeking out opportunities for efficiency, and embracing new ways of working. Applies an agile and collaborative approach to evolve systems, deliver value, and build organizational resilience.</w:t>
      </w:r>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643"/>
        <w:gridCol w:w="7979"/>
      </w:tblGrid>
      <w:tr w:rsidR="008E7D70" w:rsidRPr="005E1133" w:rsidTr="007E6E0F">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20" w:name="_Toc222316984"/>
            <w:bookmarkStart w:id="121" w:name="_Toc226646007"/>
            <w:r w:rsidRPr="005E1133">
              <w:rPr>
                <w:rStyle w:val="Strong"/>
                <w:rFonts w:ascii="Barlow" w:hAnsi="Barlow" w:cs="Barlow"/>
                <w:i/>
                <w:iCs/>
                <w:sz w:val="22"/>
                <w:szCs w:val="22"/>
              </w:rPr>
              <w:t>Level</w:t>
            </w:r>
            <w:bookmarkEnd w:id="120"/>
            <w:bookmarkEnd w:id="121"/>
          </w:p>
        </w:tc>
        <w:tc>
          <w:tcPr>
            <w:tcW w:w="7934"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22" w:name="_Toc222316985"/>
            <w:bookmarkStart w:id="123" w:name="_Toc226646008"/>
            <w:r w:rsidRPr="005E1133">
              <w:rPr>
                <w:rStyle w:val="Strong"/>
                <w:rFonts w:ascii="Barlow" w:hAnsi="Barlow" w:cs="Barlow"/>
                <w:i/>
                <w:iCs/>
                <w:sz w:val="22"/>
                <w:szCs w:val="22"/>
              </w:rPr>
              <w:t>Behavioral Descriptions</w:t>
            </w:r>
            <w:bookmarkEnd w:id="122"/>
            <w:bookmarkEnd w:id="123"/>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24" w:name="_Toc222316986"/>
            <w:bookmarkStart w:id="125" w:name="_Toc226646009"/>
            <w:r w:rsidRPr="005E1133">
              <w:rPr>
                <w:rStyle w:val="Strong"/>
                <w:rFonts w:ascii="Barlow" w:hAnsi="Barlow" w:cs="Barlow"/>
                <w:sz w:val="22"/>
                <w:szCs w:val="22"/>
              </w:rPr>
              <w:t>Level 1 — Basic</w:t>
            </w:r>
            <w:bookmarkEnd w:id="124"/>
            <w:bookmarkEnd w:id="125"/>
          </w:p>
        </w:tc>
        <w:tc>
          <w:tcPr>
            <w:tcW w:w="79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 xml:space="preserve">Shows willingness to learn and improve </w:t>
            </w:r>
            <w:r w:rsidR="00EC2AB6">
              <w:rPr>
                <w:rFonts w:ascii="Barlow" w:hAnsi="Barlow"/>
              </w:rPr>
              <w:t xml:space="preserve">one's </w:t>
            </w:r>
            <w:r w:rsidRPr="00FF5239">
              <w:rPr>
                <w:rFonts w:ascii="Barlow" w:hAnsi="Barlow"/>
              </w:rPr>
              <w:t>own work. Identifies simple problems in daily tasks and suggests basic fixes. Follows improved processes when they are introduced. Asks questions about why things are done a certain way. Accepts feedback and uses it to improve own performance.</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26" w:name="_Toc222316987"/>
            <w:bookmarkStart w:id="127" w:name="_Toc226646010"/>
            <w:r w:rsidRPr="005E1133">
              <w:rPr>
                <w:rStyle w:val="Strong"/>
                <w:rFonts w:ascii="Barlow" w:hAnsi="Barlow" w:cs="Barlow"/>
                <w:sz w:val="22"/>
                <w:szCs w:val="22"/>
              </w:rPr>
              <w:t>Level 2 — Intermediate</w:t>
            </w:r>
            <w:bookmarkEnd w:id="126"/>
            <w:bookmarkEnd w:id="127"/>
          </w:p>
        </w:tc>
        <w:tc>
          <w:tcPr>
            <w:tcW w:w="79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Regularly looks for ways to improve processes within own area of work. Collects data or evidence to support improvement ideas. Implements small improvements independently. Shares improvement ideas with team members and supervisors. Tracks whether changes actually produce better results. Learns from mistakes and adjusts approach accordingly.</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28" w:name="_Toc222316988"/>
            <w:bookmarkStart w:id="129" w:name="_Toc226646011"/>
            <w:r w:rsidRPr="005E1133">
              <w:rPr>
                <w:rStyle w:val="Strong"/>
                <w:rFonts w:ascii="Barlow" w:hAnsi="Barlow" w:cs="Barlow"/>
                <w:sz w:val="22"/>
                <w:szCs w:val="22"/>
              </w:rPr>
              <w:t>Level 3 — Advanced</w:t>
            </w:r>
            <w:bookmarkEnd w:id="128"/>
            <w:bookmarkEnd w:id="129"/>
          </w:p>
        </w:tc>
        <w:tc>
          <w:tcPr>
            <w:tcW w:w="79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Leads improvement initiatives that affect multiple processes or teams. Uses structured improvement methods to identify root causes and design solutions. Creates a culture of continuous improvement within own area — where questioning current practices is encouraged. Coaches others on improvement techniques. Measures the impact of improvements and shares results across the organization.</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30" w:name="_Toc222316989"/>
            <w:bookmarkStart w:id="131" w:name="_Toc226646012"/>
            <w:r w:rsidRPr="005E1133">
              <w:rPr>
                <w:rStyle w:val="Strong"/>
                <w:rFonts w:ascii="Barlow" w:hAnsi="Barlow" w:cs="Barlow"/>
                <w:sz w:val="22"/>
                <w:szCs w:val="22"/>
              </w:rPr>
              <w:t>Level 4 — Expert</w:t>
            </w:r>
            <w:bookmarkEnd w:id="130"/>
            <w:bookmarkEnd w:id="131"/>
          </w:p>
        </w:tc>
        <w:tc>
          <w:tcPr>
            <w:tcW w:w="793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Drives a bank-wide culture of continuous improvement. Establishes improvement frameworks, methodologies, and governance structures. Identifies strategic improvement opportunities that create significant competitive advantage. Benchmarks against industry best practices and sets ambitious improvement targets. Builds organizational capability for systematic improvement at scale. Ensures improvement efforts are aligned with the bank's strategic priorities.</w:t>
            </w:r>
          </w:p>
        </w:tc>
      </w:tr>
    </w:tbl>
    <w:p w:rsidR="008E7D70" w:rsidRDefault="008E7D70" w:rsidP="001C7142">
      <w:pPr>
        <w:spacing w:line="360" w:lineRule="auto"/>
        <w:jc w:val="both"/>
        <w:rPr>
          <w:rFonts w:ascii="Barlow" w:hAnsi="Barlow"/>
          <w:sz w:val="24"/>
          <w:szCs w:val="24"/>
        </w:rPr>
      </w:pPr>
    </w:p>
    <w:p w:rsidR="00FF5239" w:rsidRDefault="00FF5239" w:rsidP="001C7142">
      <w:pPr>
        <w:spacing w:line="360" w:lineRule="auto"/>
        <w:jc w:val="both"/>
        <w:rPr>
          <w:rFonts w:ascii="Barlow" w:hAnsi="Barlow"/>
          <w:sz w:val="24"/>
          <w:szCs w:val="24"/>
        </w:rPr>
      </w:pPr>
    </w:p>
    <w:p w:rsidR="00FF5239" w:rsidRDefault="00FF5239" w:rsidP="001C7142">
      <w:pPr>
        <w:spacing w:line="360" w:lineRule="auto"/>
        <w:jc w:val="both"/>
        <w:rPr>
          <w:rFonts w:ascii="Barlow" w:hAnsi="Barlow"/>
          <w:sz w:val="24"/>
          <w:szCs w:val="24"/>
        </w:rPr>
      </w:pPr>
    </w:p>
    <w:p w:rsidR="00FF5239" w:rsidRDefault="00FF5239" w:rsidP="001C7142">
      <w:pPr>
        <w:spacing w:line="360" w:lineRule="auto"/>
        <w:jc w:val="both"/>
        <w:rPr>
          <w:rFonts w:ascii="Barlow" w:hAnsi="Barlow"/>
          <w:sz w:val="24"/>
          <w:szCs w:val="24"/>
        </w:rPr>
      </w:pPr>
    </w:p>
    <w:p w:rsidR="00FF5239" w:rsidRDefault="00FF5239" w:rsidP="001C7142">
      <w:pPr>
        <w:spacing w:line="360" w:lineRule="auto"/>
        <w:jc w:val="both"/>
        <w:rPr>
          <w:rFonts w:ascii="Barlow" w:hAnsi="Barlow"/>
          <w:sz w:val="24"/>
          <w:szCs w:val="24"/>
        </w:rPr>
      </w:pPr>
    </w:p>
    <w:p w:rsidR="00CA1768" w:rsidRPr="00CA1768" w:rsidRDefault="00CA1768" w:rsidP="00CA1768">
      <w:pPr>
        <w:pStyle w:val="ListParagraph"/>
        <w:numPr>
          <w:ilvl w:val="0"/>
          <w:numId w:val="19"/>
        </w:numPr>
        <w:ind w:left="360"/>
        <w:rPr>
          <w:rStyle w:val="Strong"/>
          <w:rFonts w:ascii="Barlow" w:hAnsi="Barlow" w:cs="Barlow"/>
          <w:sz w:val="24"/>
          <w:szCs w:val="24"/>
        </w:rPr>
      </w:pPr>
      <w:r w:rsidRPr="00CA1768">
        <w:rPr>
          <w:rStyle w:val="Strong"/>
          <w:rFonts w:ascii="Barlow" w:hAnsi="Barlow" w:cs="Barlow"/>
          <w:sz w:val="24"/>
          <w:szCs w:val="24"/>
        </w:rPr>
        <w:lastRenderedPageBreak/>
        <w:t>Prudential Decision Making</w:t>
      </w:r>
    </w:p>
    <w:p w:rsidR="00CA1768" w:rsidRDefault="00CA1768" w:rsidP="00CA1768">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CA1768" w:rsidRDefault="00CA1768" w:rsidP="00CA1768">
      <w:pPr>
        <w:pStyle w:val="NormalWeb"/>
        <w:spacing w:line="360" w:lineRule="auto"/>
        <w:jc w:val="both"/>
        <w:rPr>
          <w:rFonts w:ascii="Barlow" w:hAnsi="Barlow" w:cs="Barlow"/>
        </w:rPr>
      </w:pPr>
      <w:r w:rsidRPr="000F534E">
        <w:rPr>
          <w:rFonts w:ascii="Barlow" w:hAnsi="Barlow"/>
        </w:rPr>
        <w:t>A leader’s ability to make careful, well-informed, and ethically sound decision that balance short-term actions with long-term sustainability. It involves assessing financial regulatory, reputational, and operational risks, using sound judgment, and acting in a way that preserves organizational integrity, stability, and public trust.</w:t>
      </w:r>
    </w:p>
    <w:tbl>
      <w:tblPr>
        <w:tblW w:w="971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643"/>
        <w:gridCol w:w="8069"/>
      </w:tblGrid>
      <w:tr w:rsidR="008E7D70" w:rsidRPr="005E1133" w:rsidTr="007E6E0F">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32" w:name="_Toc222316990"/>
            <w:bookmarkStart w:id="133" w:name="_Toc226646013"/>
            <w:r w:rsidRPr="005E1133">
              <w:rPr>
                <w:rStyle w:val="Strong"/>
                <w:rFonts w:ascii="Barlow" w:hAnsi="Barlow" w:cs="Barlow"/>
                <w:i/>
                <w:iCs/>
                <w:sz w:val="22"/>
                <w:szCs w:val="22"/>
              </w:rPr>
              <w:t>Level</w:t>
            </w:r>
            <w:bookmarkEnd w:id="132"/>
            <w:bookmarkEnd w:id="133"/>
          </w:p>
        </w:tc>
        <w:tc>
          <w:tcPr>
            <w:tcW w:w="8024"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34" w:name="_Toc222316991"/>
            <w:bookmarkStart w:id="135" w:name="_Toc226646014"/>
            <w:r w:rsidRPr="005E1133">
              <w:rPr>
                <w:rStyle w:val="Strong"/>
                <w:rFonts w:ascii="Barlow" w:hAnsi="Barlow" w:cs="Barlow"/>
                <w:i/>
                <w:iCs/>
                <w:sz w:val="22"/>
                <w:szCs w:val="22"/>
              </w:rPr>
              <w:t>Behavioral Descriptions</w:t>
            </w:r>
            <w:bookmarkEnd w:id="134"/>
            <w:bookmarkEnd w:id="135"/>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36" w:name="_Toc222316992"/>
            <w:bookmarkStart w:id="137" w:name="_Toc226646015"/>
            <w:r w:rsidRPr="005E1133">
              <w:rPr>
                <w:rStyle w:val="Strong"/>
                <w:rFonts w:ascii="Barlow" w:hAnsi="Barlow" w:cs="Barlow"/>
                <w:sz w:val="22"/>
                <w:szCs w:val="22"/>
              </w:rPr>
              <w:t>Level 1 — Basic</w:t>
            </w:r>
            <w:bookmarkEnd w:id="136"/>
            <w:bookmarkEnd w:id="137"/>
          </w:p>
        </w:tc>
        <w:tc>
          <w:tcPr>
            <w:tcW w:w="802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BC0B23">
            <w:pPr>
              <w:jc w:val="both"/>
              <w:rPr>
                <w:rFonts w:ascii="Barlow" w:hAnsi="Barlow"/>
              </w:rPr>
            </w:pPr>
            <w:r w:rsidRPr="00FF5239">
              <w:rPr>
                <w:rFonts w:ascii="Barlow" w:hAnsi="Barlow"/>
              </w:rPr>
              <w:t xml:space="preserve">Gathers basic relevant information before making decisions. Considers the immediate consequences of decisions. Follows established decision-making procedures and guidelines. Seeks guidance from supervisors when decisions are beyond </w:t>
            </w:r>
            <w:r w:rsidR="00697A21">
              <w:rPr>
                <w:rFonts w:ascii="Barlow" w:hAnsi="Barlow"/>
              </w:rPr>
              <w:t xml:space="preserve">their </w:t>
            </w:r>
            <w:r w:rsidRPr="00FF5239">
              <w:rPr>
                <w:rFonts w:ascii="Barlow" w:hAnsi="Barlow"/>
              </w:rPr>
              <w:t>own experience. Avoids making rushed decisions when time allows for more careful consideration.</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38" w:name="_Toc222316993"/>
            <w:bookmarkStart w:id="139" w:name="_Toc226646016"/>
            <w:r w:rsidRPr="005E1133">
              <w:rPr>
                <w:rStyle w:val="Strong"/>
                <w:rFonts w:ascii="Barlow" w:hAnsi="Barlow" w:cs="Barlow"/>
                <w:sz w:val="22"/>
                <w:szCs w:val="22"/>
              </w:rPr>
              <w:t>Level 2 — Intermediate</w:t>
            </w:r>
            <w:bookmarkEnd w:id="138"/>
            <w:bookmarkEnd w:id="139"/>
          </w:p>
        </w:tc>
        <w:tc>
          <w:tcPr>
            <w:tcW w:w="802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697A21">
            <w:pPr>
              <w:jc w:val="both"/>
              <w:rPr>
                <w:rFonts w:ascii="Barlow" w:hAnsi="Barlow"/>
              </w:rPr>
            </w:pPr>
            <w:r w:rsidRPr="00FF5239">
              <w:rPr>
                <w:rFonts w:ascii="Barlow" w:hAnsi="Barlow"/>
              </w:rPr>
              <w:t>Analyzes multiple fac</w:t>
            </w:r>
            <w:r w:rsidR="00697A21">
              <w:rPr>
                <w:rFonts w:ascii="Barlow" w:hAnsi="Barlow"/>
              </w:rPr>
              <w:t xml:space="preserve">tors before reaching decisions, </w:t>
            </w:r>
            <w:r w:rsidRPr="00FF5239">
              <w:rPr>
                <w:rFonts w:ascii="Barlow" w:hAnsi="Barlow"/>
              </w:rPr>
              <w:t>including costs, benefits, risks, and stakeholder impact. Considers both short-term and longer-term consequences. Consults relevant colleagues and uses data to support decisions. Makes sound decisions independently in standard situations. Documents reasoning behind important decision</w:t>
            </w:r>
            <w:r w:rsidR="00697A21">
              <w:rPr>
                <w:rFonts w:ascii="Barlow" w:hAnsi="Barlow"/>
              </w:rPr>
              <w:t xml:space="preserve">s. Learns from past decisions, </w:t>
            </w:r>
            <w:r w:rsidRPr="00FF5239">
              <w:rPr>
                <w:rFonts w:ascii="Barlow" w:hAnsi="Barlow"/>
              </w:rPr>
              <w:t>bot</w:t>
            </w:r>
            <w:r w:rsidR="00697A21">
              <w:rPr>
                <w:rFonts w:ascii="Barlow" w:hAnsi="Barlow"/>
              </w:rPr>
              <w:t xml:space="preserve">h successful and unsuccessful, </w:t>
            </w:r>
            <w:r w:rsidRPr="00FF5239">
              <w:rPr>
                <w:rFonts w:ascii="Barlow" w:hAnsi="Barlow"/>
              </w:rPr>
              <w:t>to improve judgment over time.</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40" w:name="_Toc222316994"/>
            <w:bookmarkStart w:id="141" w:name="_Toc226646017"/>
            <w:r w:rsidRPr="005E1133">
              <w:rPr>
                <w:rStyle w:val="Strong"/>
                <w:rFonts w:ascii="Barlow" w:hAnsi="Barlow" w:cs="Barlow"/>
                <w:sz w:val="22"/>
                <w:szCs w:val="22"/>
              </w:rPr>
              <w:t>Level 3 — Advanced</w:t>
            </w:r>
            <w:bookmarkEnd w:id="140"/>
            <w:bookmarkEnd w:id="141"/>
          </w:p>
        </w:tc>
        <w:tc>
          <w:tcPr>
            <w:tcW w:w="802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BC0B23">
            <w:pPr>
              <w:jc w:val="both"/>
              <w:rPr>
                <w:rFonts w:ascii="Barlow" w:hAnsi="Barlow"/>
              </w:rPr>
            </w:pPr>
            <w:r w:rsidRPr="00FF5239">
              <w:rPr>
                <w:rFonts w:ascii="Barlow" w:hAnsi="Barlow"/>
              </w:rPr>
              <w:t>Makes well-reasoned decisions in complex, ambiguous, or high-stakes situations. Weighs competing priorities and makes clear trade-offs with transparent rationale. Consults broadly while maintaining decisiveness — avoiding both hasty decisions and analysis paralysis. Considers systemic implications and unintended consequences. Builds decision-making capability in team members by involving them in decisions and explaining reasoning. Establishes decision-making frameworks that improve consistency across the team.</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42" w:name="_Toc222316995"/>
            <w:bookmarkStart w:id="143" w:name="_Toc226646018"/>
            <w:r w:rsidRPr="005E1133">
              <w:rPr>
                <w:rStyle w:val="Strong"/>
                <w:rFonts w:ascii="Barlow" w:hAnsi="Barlow" w:cs="Barlow"/>
                <w:sz w:val="22"/>
                <w:szCs w:val="22"/>
              </w:rPr>
              <w:t>Level 4 — Expert</w:t>
            </w:r>
            <w:bookmarkEnd w:id="142"/>
            <w:bookmarkEnd w:id="143"/>
          </w:p>
        </w:tc>
        <w:tc>
          <w:tcPr>
            <w:tcW w:w="802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BC0B23">
            <w:pPr>
              <w:jc w:val="both"/>
              <w:rPr>
                <w:rFonts w:ascii="Barlow" w:hAnsi="Barlow"/>
              </w:rPr>
            </w:pPr>
            <w:r w:rsidRPr="00FF5239">
              <w:rPr>
                <w:rFonts w:ascii="Barlow" w:hAnsi="Barlow"/>
              </w:rPr>
              <w:t>Makes strategic decisions with enterprise-wide implications under conditions of significant uncertainty and complexity. Balances multiple stakeholder interests, long-term strategy, risk appetite, and ethical considerations. Builds organizational decision-making culture and governance — ensuring decisions are made at the right level, by the right people, with the right information. Designs escalation frameworks and delegation structures. Makes and communicates difficult decisions with clarity and conviction. Accountable for high-consequence decisions and transparent about outcomes.</w:t>
            </w:r>
          </w:p>
        </w:tc>
      </w:tr>
    </w:tbl>
    <w:p w:rsidR="008E7D70" w:rsidRDefault="008E7D70" w:rsidP="001C7142">
      <w:pPr>
        <w:spacing w:line="360" w:lineRule="auto"/>
        <w:jc w:val="both"/>
        <w:rPr>
          <w:rFonts w:ascii="Barlow" w:hAnsi="Barlow"/>
          <w:sz w:val="24"/>
          <w:szCs w:val="24"/>
        </w:rPr>
      </w:pPr>
    </w:p>
    <w:p w:rsidR="00FF5239" w:rsidRDefault="00FF5239" w:rsidP="001C7142">
      <w:pPr>
        <w:spacing w:line="360" w:lineRule="auto"/>
        <w:jc w:val="both"/>
        <w:rPr>
          <w:rFonts w:ascii="Barlow" w:hAnsi="Barlow"/>
          <w:sz w:val="24"/>
          <w:szCs w:val="24"/>
        </w:rPr>
      </w:pPr>
    </w:p>
    <w:p w:rsidR="00CA1768" w:rsidRPr="00CA1768" w:rsidRDefault="00CA1768" w:rsidP="00CA1768">
      <w:pPr>
        <w:pStyle w:val="ListParagraph"/>
        <w:numPr>
          <w:ilvl w:val="0"/>
          <w:numId w:val="19"/>
        </w:numPr>
        <w:ind w:left="450"/>
        <w:rPr>
          <w:rStyle w:val="Strong"/>
          <w:rFonts w:ascii="Barlow" w:hAnsi="Barlow" w:cs="Barlow"/>
          <w:sz w:val="24"/>
          <w:szCs w:val="24"/>
        </w:rPr>
      </w:pPr>
      <w:r w:rsidRPr="00CA1768">
        <w:rPr>
          <w:rStyle w:val="Strong"/>
          <w:rFonts w:ascii="Barlow" w:hAnsi="Barlow" w:cs="Barlow"/>
          <w:sz w:val="24"/>
          <w:szCs w:val="24"/>
        </w:rPr>
        <w:lastRenderedPageBreak/>
        <w:t>Self-Leadership</w:t>
      </w:r>
    </w:p>
    <w:p w:rsidR="00CA1768" w:rsidRDefault="00CA1768" w:rsidP="00CA1768">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CA1768" w:rsidRPr="000F534E" w:rsidRDefault="00CA1768" w:rsidP="00CA1768">
      <w:pPr>
        <w:pStyle w:val="NormalWeb"/>
        <w:spacing w:line="360" w:lineRule="auto"/>
        <w:jc w:val="both"/>
        <w:rPr>
          <w:rFonts w:ascii="Barlow" w:hAnsi="Barlow"/>
        </w:rPr>
      </w:pPr>
      <w:r w:rsidRPr="000F534E">
        <w:rPr>
          <w:rFonts w:ascii="Barlow" w:hAnsi="Barlow"/>
        </w:rPr>
        <w:t>A leader ability to take personal responsibility for one’s actions, emotions, and development. Self-leaders demonstrate self-awareness, motivation,</w:t>
      </w:r>
      <w:r>
        <w:rPr>
          <w:rFonts w:ascii="Barlow" w:hAnsi="Barlow"/>
        </w:rPr>
        <w:t xml:space="preserve"> </w:t>
      </w:r>
      <w:r w:rsidRPr="000F534E">
        <w:rPr>
          <w:rFonts w:ascii="Barlow" w:hAnsi="Barlow"/>
        </w:rPr>
        <w:t>discipline, and resilience to achieve goals, manage priorities, and continuously improve without relying on external direction.</w:t>
      </w:r>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641"/>
        <w:gridCol w:w="7981"/>
      </w:tblGrid>
      <w:tr w:rsidR="008E7D70" w:rsidRPr="005E1133" w:rsidTr="007E6E0F">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44" w:name="_Toc222317002"/>
            <w:bookmarkStart w:id="145" w:name="_Toc226646019"/>
            <w:r w:rsidRPr="005E1133">
              <w:rPr>
                <w:rStyle w:val="Strong"/>
                <w:rFonts w:ascii="Barlow" w:hAnsi="Barlow" w:cs="Barlow"/>
                <w:i/>
                <w:iCs/>
                <w:sz w:val="22"/>
                <w:szCs w:val="22"/>
              </w:rPr>
              <w:t>Level</w:t>
            </w:r>
            <w:bookmarkEnd w:id="144"/>
            <w:bookmarkEnd w:id="145"/>
          </w:p>
        </w:tc>
        <w:tc>
          <w:tcPr>
            <w:tcW w:w="7936"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46" w:name="_Toc222317003"/>
            <w:bookmarkStart w:id="147" w:name="_Toc226646020"/>
            <w:r w:rsidRPr="005E1133">
              <w:rPr>
                <w:rStyle w:val="Strong"/>
                <w:rFonts w:ascii="Barlow" w:hAnsi="Barlow" w:cs="Barlow"/>
                <w:i/>
                <w:iCs/>
                <w:sz w:val="22"/>
                <w:szCs w:val="22"/>
              </w:rPr>
              <w:t>Behavioral Descriptions</w:t>
            </w:r>
            <w:bookmarkEnd w:id="146"/>
            <w:bookmarkEnd w:id="147"/>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48" w:name="_Toc222317004"/>
            <w:bookmarkStart w:id="149" w:name="_Toc226646021"/>
            <w:r w:rsidRPr="005E1133">
              <w:rPr>
                <w:rStyle w:val="Strong"/>
                <w:rFonts w:ascii="Barlow" w:hAnsi="Barlow" w:cs="Barlow"/>
                <w:sz w:val="22"/>
                <w:szCs w:val="22"/>
              </w:rPr>
              <w:t>Level 1 — Basic</w:t>
            </w:r>
            <w:bookmarkEnd w:id="148"/>
            <w:bookmarkEnd w:id="149"/>
          </w:p>
        </w:tc>
        <w:tc>
          <w:tcPr>
            <w:tcW w:w="793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BC0B23">
            <w:pPr>
              <w:jc w:val="both"/>
              <w:rPr>
                <w:rFonts w:ascii="Barlow" w:hAnsi="Barlow"/>
              </w:rPr>
            </w:pPr>
            <w:r w:rsidRPr="00FF5239">
              <w:rPr>
                <w:rFonts w:ascii="Barlow" w:hAnsi="Barlow"/>
              </w:rPr>
              <w:t>Manages own time and tasks to meet deadlines. Takes responsibility for own work without blaming others. Shows up consistently and is reliable. Seeks feedback and acts on it. Identifies own development needs and takes advantage of learning opportunities. Maintains composure during routine workplace pressures.</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50" w:name="_Toc222317005"/>
            <w:bookmarkStart w:id="151" w:name="_Toc226646022"/>
            <w:r w:rsidRPr="005E1133">
              <w:rPr>
                <w:rStyle w:val="Strong"/>
                <w:rFonts w:ascii="Barlow" w:hAnsi="Barlow" w:cs="Barlow"/>
                <w:sz w:val="22"/>
                <w:szCs w:val="22"/>
              </w:rPr>
              <w:t>Level 2 — Intermediate</w:t>
            </w:r>
            <w:bookmarkEnd w:id="150"/>
            <w:bookmarkEnd w:id="151"/>
          </w:p>
        </w:tc>
        <w:tc>
          <w:tcPr>
            <w:tcW w:w="793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BC0B23">
            <w:pPr>
              <w:jc w:val="both"/>
              <w:rPr>
                <w:rFonts w:ascii="Barlow" w:hAnsi="Barlow"/>
              </w:rPr>
            </w:pPr>
            <w:r w:rsidRPr="00FF5239">
              <w:rPr>
                <w:rFonts w:ascii="Barlow" w:hAnsi="Barlow"/>
              </w:rPr>
              <w:t>Manages own performance proactively — setting personal goals, tracking progress, and adjusting approach. Stays motivated without constant external encouragement. Manages own emotions effectively during stressful or frustrating situations. Prioritizes own professional development and takes initiative to learn. Maintains work-life balance to sustain long-term effectiveness. Reflects on own performance regularly and identifies areas for improvement.</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52" w:name="_Toc222317006"/>
            <w:bookmarkStart w:id="153" w:name="_Toc226646023"/>
            <w:r w:rsidRPr="005E1133">
              <w:rPr>
                <w:rStyle w:val="Strong"/>
                <w:rFonts w:ascii="Barlow" w:hAnsi="Barlow" w:cs="Barlow"/>
                <w:sz w:val="22"/>
                <w:szCs w:val="22"/>
              </w:rPr>
              <w:t>Level 3 — Advanced</w:t>
            </w:r>
            <w:bookmarkEnd w:id="152"/>
            <w:bookmarkEnd w:id="153"/>
          </w:p>
        </w:tc>
        <w:tc>
          <w:tcPr>
            <w:tcW w:w="793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BC0B23">
            <w:pPr>
              <w:jc w:val="both"/>
              <w:rPr>
                <w:rFonts w:ascii="Barlow" w:hAnsi="Barlow"/>
              </w:rPr>
            </w:pPr>
            <w:r w:rsidRPr="00FF5239">
              <w:rPr>
                <w:rFonts w:ascii="Barlow" w:hAnsi="Barlow"/>
              </w:rPr>
              <w:t>Demonstrates strong self-awareness — understanding own strengths, weaknesses, triggers, and blind spots. Continuously pushes own boundaries by taking on challenging assignments. Manages energy and priorities across multiple demands without losing effectiveness. Serves as a role model for personal accountability and self-discipline. Maintains high performance standards for self even when external pressure is low. Seeks diverse feedback and uses it for genuine self-improvement.</w:t>
            </w:r>
          </w:p>
        </w:tc>
      </w:tr>
      <w:tr w:rsidR="008E7D70" w:rsidRPr="005E6B31" w:rsidTr="007E6E0F">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54" w:name="_Toc222317007"/>
            <w:bookmarkStart w:id="155" w:name="_Toc226646024"/>
            <w:r w:rsidRPr="005E1133">
              <w:rPr>
                <w:rStyle w:val="Strong"/>
                <w:rFonts w:ascii="Barlow" w:hAnsi="Barlow" w:cs="Barlow"/>
                <w:sz w:val="22"/>
                <w:szCs w:val="22"/>
              </w:rPr>
              <w:t>Level 4 — Expert</w:t>
            </w:r>
            <w:bookmarkEnd w:id="154"/>
            <w:bookmarkEnd w:id="155"/>
          </w:p>
        </w:tc>
        <w:tc>
          <w:tcPr>
            <w:tcW w:w="793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E11AB7">
            <w:pPr>
              <w:jc w:val="both"/>
              <w:rPr>
                <w:rFonts w:ascii="Barlow" w:hAnsi="Barlow"/>
              </w:rPr>
            </w:pPr>
            <w:r w:rsidRPr="00FF5239">
              <w:rPr>
                <w:rFonts w:ascii="Barlow" w:hAnsi="Barlow"/>
              </w:rPr>
              <w:t xml:space="preserve">Exemplifies self-leadership at the highest level — maintaining discipline, integrity, and focus while navigating extreme complexity and pressure. Models lifelong learning and personal growth visibly. Inspires others to take ownership of their own development and performance. Manages personal resilience through sustained periods of organizational challenge. Demonstrates the emotional intelligence and self-regulation that </w:t>
            </w:r>
            <w:r w:rsidR="00E11AB7">
              <w:rPr>
                <w:rFonts w:ascii="Barlow" w:hAnsi="Barlow"/>
              </w:rPr>
              <w:t>enable</w:t>
            </w:r>
            <w:r w:rsidRPr="00FF5239">
              <w:rPr>
                <w:rFonts w:ascii="Barlow" w:hAnsi="Barlow"/>
              </w:rPr>
              <w:t xml:space="preserve"> effective leadership of others. Builds organizational practices that encourage self-leadership at all levels.</w:t>
            </w:r>
          </w:p>
        </w:tc>
      </w:tr>
    </w:tbl>
    <w:p w:rsidR="008E7D70" w:rsidRDefault="008E7D70" w:rsidP="001C7142">
      <w:pPr>
        <w:spacing w:line="360" w:lineRule="auto"/>
        <w:jc w:val="both"/>
        <w:rPr>
          <w:rFonts w:ascii="Barlow" w:hAnsi="Barlow"/>
          <w:sz w:val="24"/>
          <w:szCs w:val="24"/>
        </w:rPr>
      </w:pPr>
    </w:p>
    <w:p w:rsidR="00FF5239" w:rsidRDefault="00FF5239" w:rsidP="001C7142">
      <w:pPr>
        <w:spacing w:line="360" w:lineRule="auto"/>
        <w:jc w:val="both"/>
        <w:rPr>
          <w:rFonts w:ascii="Barlow" w:hAnsi="Barlow"/>
          <w:sz w:val="24"/>
          <w:szCs w:val="24"/>
        </w:rPr>
      </w:pPr>
    </w:p>
    <w:p w:rsidR="00FF5239" w:rsidRDefault="00FF5239" w:rsidP="008E7D70">
      <w:pPr>
        <w:spacing w:line="360" w:lineRule="auto"/>
        <w:jc w:val="both"/>
        <w:rPr>
          <w:rFonts w:ascii="Barlow" w:hAnsi="Barlow"/>
          <w:sz w:val="24"/>
          <w:szCs w:val="24"/>
        </w:rPr>
      </w:pPr>
    </w:p>
    <w:p w:rsidR="00CA1768" w:rsidRPr="00CA1768" w:rsidRDefault="00647765" w:rsidP="00CA1768">
      <w:pPr>
        <w:pStyle w:val="ListParagraph"/>
        <w:numPr>
          <w:ilvl w:val="0"/>
          <w:numId w:val="19"/>
        </w:numPr>
        <w:ind w:left="450"/>
        <w:rPr>
          <w:rStyle w:val="Strong"/>
          <w:rFonts w:ascii="Barlow" w:hAnsi="Barlow" w:cs="Barlow"/>
          <w:sz w:val="24"/>
          <w:szCs w:val="24"/>
        </w:rPr>
      </w:pPr>
      <w:r>
        <w:rPr>
          <w:rStyle w:val="Strong"/>
          <w:rFonts w:ascii="Barlow" w:hAnsi="Barlow" w:cs="Barlow"/>
          <w:sz w:val="24"/>
          <w:szCs w:val="24"/>
        </w:rPr>
        <w:lastRenderedPageBreak/>
        <w:t>People Leadership</w:t>
      </w:r>
    </w:p>
    <w:p w:rsidR="00CA1768" w:rsidRDefault="00CA1768" w:rsidP="00CA1768">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CA1768" w:rsidRDefault="00647765" w:rsidP="00CA1768">
      <w:pPr>
        <w:pStyle w:val="NormalWeb"/>
        <w:spacing w:line="360" w:lineRule="auto"/>
        <w:jc w:val="both"/>
        <w:rPr>
          <w:rFonts w:ascii="Barlow" w:hAnsi="Barlow" w:cs="Barlow"/>
        </w:rPr>
      </w:pPr>
      <w:r w:rsidRPr="00647765">
        <w:rPr>
          <w:rFonts w:ascii="Barlow" w:hAnsi="Barlow"/>
        </w:rPr>
        <w:t>A leader's ability to inspire, develop, and retain talent by building high-performing, inclusive teams, fostering psychological safety, providing meaningful feedback and coaching, managing performance effectively, and creating an environment where individuals are motivated, empowered, and equipped to achieve both personal growth and organizational outcomes.</w:t>
      </w:r>
    </w:p>
    <w:tbl>
      <w:tblPr>
        <w:tblW w:w="953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643"/>
        <w:gridCol w:w="7889"/>
      </w:tblGrid>
      <w:tr w:rsidR="008E7D70" w:rsidRPr="005E1133" w:rsidTr="00FF5239">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56" w:name="_Toc222317032"/>
            <w:bookmarkStart w:id="157" w:name="_Toc226646043"/>
            <w:r w:rsidRPr="005E1133">
              <w:rPr>
                <w:rStyle w:val="Strong"/>
                <w:rFonts w:ascii="Barlow" w:hAnsi="Barlow" w:cs="Barlow"/>
                <w:i/>
                <w:iCs/>
                <w:sz w:val="22"/>
                <w:szCs w:val="22"/>
              </w:rPr>
              <w:t>Level</w:t>
            </w:r>
            <w:bookmarkEnd w:id="156"/>
            <w:bookmarkEnd w:id="157"/>
          </w:p>
        </w:tc>
        <w:tc>
          <w:tcPr>
            <w:tcW w:w="7844"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58" w:name="_Toc222317033"/>
            <w:bookmarkStart w:id="159" w:name="_Toc226646044"/>
            <w:r w:rsidRPr="005E1133">
              <w:rPr>
                <w:rStyle w:val="Strong"/>
                <w:rFonts w:ascii="Barlow" w:hAnsi="Barlow" w:cs="Barlow"/>
                <w:i/>
                <w:iCs/>
                <w:sz w:val="22"/>
                <w:szCs w:val="22"/>
              </w:rPr>
              <w:t>Behavioral Descriptions</w:t>
            </w:r>
            <w:bookmarkEnd w:id="158"/>
            <w:bookmarkEnd w:id="159"/>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60" w:name="_Toc222317034"/>
            <w:bookmarkStart w:id="161" w:name="_Toc226646045"/>
            <w:r w:rsidRPr="005E1133">
              <w:rPr>
                <w:rStyle w:val="Strong"/>
                <w:rFonts w:ascii="Barlow" w:hAnsi="Barlow" w:cs="Barlow"/>
                <w:sz w:val="22"/>
                <w:szCs w:val="22"/>
              </w:rPr>
              <w:t>Level 1 — Basic</w:t>
            </w:r>
            <w:bookmarkEnd w:id="160"/>
            <w:bookmarkEnd w:id="161"/>
          </w:p>
        </w:tc>
        <w:tc>
          <w:tcPr>
            <w:tcW w:w="784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7F1E4A" w:rsidP="0013267C">
            <w:pPr>
              <w:jc w:val="both"/>
              <w:rPr>
                <w:rFonts w:ascii="Barlow" w:hAnsi="Barlow"/>
              </w:rPr>
            </w:pPr>
            <w:r w:rsidRPr="007F1E4A">
              <w:rPr>
                <w:rFonts w:ascii="Barlow" w:hAnsi="Barlow"/>
              </w:rPr>
              <w:t>Demonstrates respect, fairness, and professionalism in all interactions, treating every team member with dignity and</w:t>
            </w:r>
            <w:r>
              <w:rPr>
                <w:rFonts w:ascii="Barlow" w:hAnsi="Barlow"/>
              </w:rPr>
              <w:t xml:space="preserve"> inclusiveness. </w:t>
            </w:r>
            <w:r w:rsidRPr="007F1E4A">
              <w:rPr>
                <w:rFonts w:ascii="Barlow" w:hAnsi="Barlow"/>
              </w:rPr>
              <w:t>Holds regular one-on-one discussions</w:t>
            </w:r>
            <w:r w:rsidR="0013267C">
              <w:rPr>
                <w:rFonts w:ascii="Barlow" w:hAnsi="Barlow"/>
              </w:rPr>
              <w:t xml:space="preserve"> </w:t>
            </w:r>
            <w:r w:rsidRPr="007F1E4A">
              <w:rPr>
                <w:rFonts w:ascii="Barlow" w:hAnsi="Barlow"/>
              </w:rPr>
              <w:t>to understand employee progress,</w:t>
            </w:r>
            <w:r>
              <w:rPr>
                <w:rFonts w:ascii="Barlow" w:hAnsi="Barlow"/>
              </w:rPr>
              <w:t xml:space="preserve"> challenges, and support needs. </w:t>
            </w:r>
            <w:r w:rsidRPr="007F1E4A">
              <w:rPr>
                <w:rFonts w:ascii="Barlow" w:hAnsi="Barlow"/>
              </w:rPr>
              <w:t>Provides timely, constr</w:t>
            </w:r>
            <w:r>
              <w:rPr>
                <w:rFonts w:ascii="Barlow" w:hAnsi="Barlow"/>
              </w:rPr>
              <w:t>uctive, and actionable feedback, c</w:t>
            </w:r>
            <w:r w:rsidRPr="007F1E4A">
              <w:rPr>
                <w:rFonts w:ascii="Barlow" w:hAnsi="Barlow"/>
              </w:rPr>
              <w:t>learly communicates team objectives, priorities, roles, and expectations</w:t>
            </w:r>
            <w:r>
              <w:rPr>
                <w:rFonts w:ascii="Barlow" w:hAnsi="Barlow"/>
              </w:rPr>
              <w:t>,</w:t>
            </w:r>
            <w:r w:rsidRPr="007F1E4A">
              <w:rPr>
                <w:rFonts w:ascii="Barlow" w:hAnsi="Barlow"/>
              </w:rPr>
              <w:t xml:space="preserve"> and appreciates individual contributions</w:t>
            </w:r>
            <w:r>
              <w:rPr>
                <w:rFonts w:ascii="Barlow" w:hAnsi="Barlow"/>
              </w:rPr>
              <w:t xml:space="preserve">. </w:t>
            </w:r>
            <w:r w:rsidRPr="007F1E4A">
              <w:rPr>
                <w:rFonts w:ascii="Barlow" w:hAnsi="Barlow"/>
              </w:rPr>
              <w:t xml:space="preserve">Applies </w:t>
            </w:r>
            <w:r>
              <w:rPr>
                <w:rFonts w:ascii="Barlow" w:hAnsi="Barlow"/>
              </w:rPr>
              <w:t xml:space="preserve">the </w:t>
            </w:r>
            <w:r w:rsidR="00FC5D9B">
              <w:rPr>
                <w:rFonts w:ascii="Barlow" w:hAnsi="Barlow"/>
              </w:rPr>
              <w:t>Bank's</w:t>
            </w:r>
            <w:r w:rsidRPr="007F1E4A">
              <w:rPr>
                <w:rFonts w:ascii="Barlow" w:hAnsi="Barlow"/>
              </w:rPr>
              <w:t xml:space="preserve"> policies, pe</w:t>
            </w:r>
            <w:r w:rsidR="0013267C">
              <w:rPr>
                <w:rFonts w:ascii="Barlow" w:hAnsi="Barlow"/>
              </w:rPr>
              <w:t xml:space="preserve">rformance management practices </w:t>
            </w:r>
            <w:r w:rsidRPr="007F1E4A">
              <w:rPr>
                <w:rFonts w:ascii="Barlow" w:hAnsi="Barlow"/>
              </w:rPr>
              <w:t>consistently and fairly.</w:t>
            </w:r>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62" w:name="_Toc222317035"/>
            <w:bookmarkStart w:id="163" w:name="_Toc226646046"/>
            <w:r w:rsidRPr="005E1133">
              <w:rPr>
                <w:rStyle w:val="Strong"/>
                <w:rFonts w:ascii="Barlow" w:hAnsi="Barlow" w:cs="Barlow"/>
                <w:sz w:val="22"/>
                <w:szCs w:val="22"/>
              </w:rPr>
              <w:t>Level 2 — Intermediate</w:t>
            </w:r>
            <w:bookmarkEnd w:id="162"/>
            <w:bookmarkEnd w:id="163"/>
          </w:p>
        </w:tc>
        <w:tc>
          <w:tcPr>
            <w:tcW w:w="784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FC5D9B" w:rsidP="0013267C">
            <w:pPr>
              <w:jc w:val="both"/>
              <w:rPr>
                <w:rFonts w:ascii="Barlow" w:hAnsi="Barlow"/>
              </w:rPr>
            </w:pPr>
            <w:r w:rsidRPr="00FC5D9B">
              <w:rPr>
                <w:rFonts w:ascii="Barlow" w:hAnsi="Barlow"/>
              </w:rPr>
              <w:t xml:space="preserve">Coaches team members to build capability, and increase ownership of outcomes. Delegates effectively, balancing business needs with employee development opportunities. Addresses performance concerns promptly through clear expectations, regular follow-up, and development-focused action plans. Creates an inclusive and collaborative team environment where diverse perspectives are encouraged and valued. Manages team dynamics and resolves conflicts constructively, preserving productivity. </w:t>
            </w:r>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64" w:name="_Toc222317036"/>
            <w:bookmarkStart w:id="165" w:name="_Toc226646047"/>
            <w:r w:rsidRPr="005E1133">
              <w:rPr>
                <w:rStyle w:val="Strong"/>
                <w:rFonts w:ascii="Barlow" w:hAnsi="Barlow" w:cs="Barlow"/>
                <w:sz w:val="22"/>
                <w:szCs w:val="22"/>
              </w:rPr>
              <w:t>Level 3 — Advanced</w:t>
            </w:r>
            <w:bookmarkEnd w:id="164"/>
            <w:bookmarkEnd w:id="165"/>
          </w:p>
        </w:tc>
        <w:tc>
          <w:tcPr>
            <w:tcW w:w="784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13267C" w:rsidP="0013267C">
            <w:pPr>
              <w:jc w:val="both"/>
              <w:rPr>
                <w:rFonts w:ascii="Barlow" w:hAnsi="Barlow"/>
              </w:rPr>
            </w:pPr>
            <w:r>
              <w:rPr>
                <w:rFonts w:ascii="Barlow" w:hAnsi="Barlow"/>
              </w:rPr>
              <w:t>Builds</w:t>
            </w:r>
            <w:r w:rsidR="00284EF7">
              <w:rPr>
                <w:rFonts w:ascii="Barlow" w:hAnsi="Barlow"/>
              </w:rPr>
              <w:t xml:space="preserve"> high-performing teams; </w:t>
            </w:r>
            <w:r w:rsidR="00282ECB">
              <w:rPr>
                <w:rFonts w:ascii="Barlow" w:hAnsi="Barlow"/>
              </w:rPr>
              <w:t>f</w:t>
            </w:r>
            <w:r w:rsidR="00282ECB" w:rsidRPr="00282ECB">
              <w:rPr>
                <w:rFonts w:ascii="Barlow" w:hAnsi="Barlow"/>
              </w:rPr>
              <w:t>osters a culture</w:t>
            </w:r>
            <w:r>
              <w:rPr>
                <w:rFonts w:ascii="Barlow" w:hAnsi="Barlow"/>
              </w:rPr>
              <w:t>,</w:t>
            </w:r>
            <w:r w:rsidR="00282ECB" w:rsidRPr="00282ECB">
              <w:rPr>
                <w:rFonts w:ascii="Barlow" w:hAnsi="Barlow"/>
              </w:rPr>
              <w:t xml:space="preserve"> employees feel empowered to share ideas, challenge assumptions, learn from mista</w:t>
            </w:r>
            <w:r>
              <w:rPr>
                <w:rFonts w:ascii="Barlow" w:hAnsi="Barlow"/>
              </w:rPr>
              <w:t>kes, and raise concerns openly</w:t>
            </w:r>
            <w:r w:rsidR="00284EF7">
              <w:rPr>
                <w:rFonts w:ascii="Barlow" w:hAnsi="Barlow"/>
              </w:rPr>
              <w:t>.</w:t>
            </w:r>
            <w:r w:rsidR="00284EF7" w:rsidRPr="00282ECB">
              <w:rPr>
                <w:rFonts w:ascii="Barlow" w:hAnsi="Barlow"/>
              </w:rPr>
              <w:t xml:space="preserve"> </w:t>
            </w:r>
            <w:r w:rsidR="00282ECB" w:rsidRPr="00282ECB">
              <w:rPr>
                <w:rFonts w:ascii="Barlow" w:hAnsi="Barlow"/>
              </w:rPr>
              <w:t xml:space="preserve">Intentionally shapes team culture, reinforcing desired behaviors, </w:t>
            </w:r>
            <w:r w:rsidR="00284EF7">
              <w:rPr>
                <w:rFonts w:ascii="Barlow" w:hAnsi="Barlow"/>
              </w:rPr>
              <w:t xml:space="preserve">and cultivating accountability. </w:t>
            </w:r>
            <w:r w:rsidR="00282ECB" w:rsidRPr="00282ECB">
              <w:rPr>
                <w:rFonts w:ascii="Barlow" w:hAnsi="Barlow"/>
              </w:rPr>
              <w:t>Continuously assesses team structures, capabilities, and ways of working, implementing improvements that enhance performance and collaboration.</w:t>
            </w:r>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66" w:name="_Toc222317037"/>
            <w:bookmarkStart w:id="167" w:name="_Toc226646048"/>
            <w:r w:rsidRPr="005E1133">
              <w:rPr>
                <w:rStyle w:val="Strong"/>
                <w:rFonts w:ascii="Barlow" w:hAnsi="Barlow" w:cs="Barlow"/>
                <w:sz w:val="22"/>
                <w:szCs w:val="22"/>
              </w:rPr>
              <w:t>Level 4 — Expert</w:t>
            </w:r>
            <w:bookmarkEnd w:id="166"/>
            <w:bookmarkEnd w:id="167"/>
          </w:p>
        </w:tc>
        <w:tc>
          <w:tcPr>
            <w:tcW w:w="7844"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284EF7" w:rsidP="00284EF7">
            <w:pPr>
              <w:jc w:val="both"/>
              <w:rPr>
                <w:rFonts w:ascii="Barlow" w:hAnsi="Barlow"/>
              </w:rPr>
            </w:pPr>
            <w:r w:rsidRPr="00284EF7">
              <w:rPr>
                <w:rFonts w:ascii="Barlow" w:hAnsi="Barlow"/>
              </w:rPr>
              <w:t>Builds organizational leadership capability by developing, mentoring, and holding leaders accountable for e</w:t>
            </w:r>
            <w:r>
              <w:rPr>
                <w:rFonts w:ascii="Barlow" w:hAnsi="Barlow"/>
              </w:rPr>
              <w:t xml:space="preserve">xcellence in people management. </w:t>
            </w:r>
            <w:r w:rsidRPr="00284EF7">
              <w:rPr>
                <w:rFonts w:ascii="Barlow" w:hAnsi="Barlow"/>
              </w:rPr>
              <w:t>Drives a culture of engagement, belonging, and high performance at scale, ensuring employees are empowered,</w:t>
            </w:r>
            <w:r>
              <w:rPr>
                <w:rFonts w:ascii="Barlow" w:hAnsi="Barlow"/>
              </w:rPr>
              <w:t xml:space="preserve"> connected, and purpose-driven. </w:t>
            </w:r>
            <w:r w:rsidRPr="00284EF7">
              <w:rPr>
                <w:rFonts w:ascii="Barlow" w:hAnsi="Barlow"/>
              </w:rPr>
              <w:t>Leverages workforce analytics, and talent insights to make evidence-based peopl</w:t>
            </w:r>
            <w:r>
              <w:rPr>
                <w:rFonts w:ascii="Barlow" w:hAnsi="Barlow"/>
              </w:rPr>
              <w:t xml:space="preserve">e and organizational decisions. </w:t>
            </w:r>
            <w:r w:rsidRPr="00284EF7">
              <w:rPr>
                <w:rFonts w:ascii="Barlow" w:hAnsi="Barlow"/>
              </w:rPr>
              <w:t xml:space="preserve"> Serves as a visible role model of the organization's values and culture, strengthening internal leadership credibility and the external employer brand.</w:t>
            </w:r>
          </w:p>
        </w:tc>
      </w:tr>
    </w:tbl>
    <w:p w:rsidR="008E7D70" w:rsidRDefault="008E7D70" w:rsidP="001C7142">
      <w:pPr>
        <w:spacing w:line="360" w:lineRule="auto"/>
        <w:jc w:val="both"/>
        <w:rPr>
          <w:rFonts w:ascii="Barlow" w:hAnsi="Barlow"/>
          <w:sz w:val="24"/>
          <w:szCs w:val="24"/>
        </w:rPr>
      </w:pPr>
    </w:p>
    <w:p w:rsidR="00FF5239" w:rsidRDefault="00FF5239" w:rsidP="001C7142">
      <w:pPr>
        <w:spacing w:line="360" w:lineRule="auto"/>
        <w:jc w:val="both"/>
        <w:rPr>
          <w:rFonts w:ascii="Barlow" w:hAnsi="Barlow"/>
          <w:sz w:val="24"/>
          <w:szCs w:val="24"/>
        </w:rPr>
      </w:pPr>
    </w:p>
    <w:p w:rsidR="00CA1768" w:rsidRPr="00CA1768" w:rsidRDefault="00CA1768" w:rsidP="00CA1768">
      <w:pPr>
        <w:pStyle w:val="ListParagraph"/>
        <w:numPr>
          <w:ilvl w:val="0"/>
          <w:numId w:val="19"/>
        </w:numPr>
        <w:ind w:left="360"/>
        <w:rPr>
          <w:rStyle w:val="Strong"/>
          <w:rFonts w:ascii="Barlow" w:hAnsi="Barlow" w:cs="Barlow"/>
          <w:sz w:val="24"/>
          <w:szCs w:val="24"/>
        </w:rPr>
      </w:pPr>
      <w:r w:rsidRPr="00CA1768">
        <w:rPr>
          <w:rStyle w:val="Strong"/>
          <w:rFonts w:ascii="Barlow" w:hAnsi="Barlow" w:cs="Barlow"/>
          <w:sz w:val="24"/>
          <w:szCs w:val="24"/>
        </w:rPr>
        <w:t>Ambidextrous Leadership</w:t>
      </w:r>
    </w:p>
    <w:p w:rsidR="00CA1768" w:rsidRDefault="00CA1768" w:rsidP="00CA1768">
      <w:pPr>
        <w:pStyle w:val="NormalWeb"/>
        <w:jc w:val="both"/>
        <w:rPr>
          <w:rFonts w:ascii="Barlow" w:hAnsi="Barlow" w:cs="Barlow"/>
          <w:sz w:val="2"/>
          <w:szCs w:val="2"/>
        </w:rPr>
      </w:pPr>
      <w:r>
        <w:rPr>
          <w:rStyle w:val="Strong"/>
          <w:rFonts w:ascii="Barlow" w:hAnsi="Barlow" w:cs="Barlow"/>
        </w:rPr>
        <w:t>Definition:</w:t>
      </w:r>
      <w:r>
        <w:rPr>
          <w:rFonts w:ascii="Barlow" w:hAnsi="Barlow" w:cs="Barlow"/>
        </w:rPr>
        <w:br/>
      </w:r>
    </w:p>
    <w:p w:rsidR="00CA1768" w:rsidRDefault="00CA1768" w:rsidP="00CA1768">
      <w:pPr>
        <w:pStyle w:val="NormalWeb"/>
        <w:spacing w:line="360" w:lineRule="auto"/>
        <w:jc w:val="both"/>
        <w:rPr>
          <w:rFonts w:ascii="Barlow" w:hAnsi="Barlow" w:cs="Barlow"/>
        </w:rPr>
      </w:pPr>
      <w:r w:rsidRPr="009C00F7">
        <w:rPr>
          <w:rFonts w:ascii="Barlow" w:hAnsi="Barlow"/>
        </w:rPr>
        <w:t xml:space="preserve">A Leader’s ability to effectively balance and switch between two complementary but often competing priorities innovation and efficiency, flexibility and control, or short-term and long-term growth. Ambidextrous </w:t>
      </w:r>
      <w:r w:rsidR="00D36FAF" w:rsidRPr="009C00F7">
        <w:rPr>
          <w:rFonts w:ascii="Barlow" w:hAnsi="Barlow"/>
        </w:rPr>
        <w:t>leader’s</w:t>
      </w:r>
      <w:r w:rsidRPr="009C00F7">
        <w:rPr>
          <w:rFonts w:ascii="Barlow" w:hAnsi="Barlow"/>
        </w:rPr>
        <w:t xml:space="preserve"> foster environments where both exploration (new ideas, innovation) and exploitation (process</w:t>
      </w:r>
      <w:r>
        <w:rPr>
          <w:rFonts w:ascii="Barlow" w:hAnsi="Barlow"/>
        </w:rPr>
        <w:t xml:space="preserve"> </w:t>
      </w:r>
      <w:r w:rsidRPr="009C00F7">
        <w:rPr>
          <w:rFonts w:ascii="Barlow" w:hAnsi="Barlow"/>
        </w:rPr>
        <w:t>optimization, execution) thrive, enabling sustained performance in dynamic conditions.</w:t>
      </w:r>
    </w:p>
    <w:tbl>
      <w:tblPr>
        <w:tblW w:w="953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1641"/>
        <w:gridCol w:w="7891"/>
      </w:tblGrid>
      <w:tr w:rsidR="008E7D70" w:rsidRPr="005E1133" w:rsidTr="00FF5239">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68" w:name="_Toc222317038"/>
            <w:bookmarkStart w:id="169" w:name="_Toc226646049"/>
            <w:r w:rsidRPr="005E1133">
              <w:rPr>
                <w:rStyle w:val="Strong"/>
                <w:rFonts w:ascii="Barlow" w:hAnsi="Barlow" w:cs="Barlow"/>
                <w:i/>
                <w:iCs/>
                <w:sz w:val="22"/>
                <w:szCs w:val="22"/>
              </w:rPr>
              <w:t>Level</w:t>
            </w:r>
            <w:bookmarkEnd w:id="168"/>
            <w:bookmarkEnd w:id="169"/>
          </w:p>
        </w:tc>
        <w:tc>
          <w:tcPr>
            <w:tcW w:w="7846"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8E7D70" w:rsidRPr="005E1133" w:rsidRDefault="008E7D70" w:rsidP="005E1133">
            <w:pPr>
              <w:pStyle w:val="Heading3"/>
              <w:spacing w:line="240" w:lineRule="auto"/>
              <w:jc w:val="center"/>
              <w:rPr>
                <w:rStyle w:val="Strong"/>
                <w:rFonts w:ascii="Barlow" w:hAnsi="Barlow" w:cs="Barlow"/>
                <w:i/>
                <w:iCs/>
                <w:sz w:val="22"/>
                <w:szCs w:val="22"/>
              </w:rPr>
            </w:pPr>
            <w:bookmarkStart w:id="170" w:name="_Toc222317039"/>
            <w:bookmarkStart w:id="171" w:name="_Toc226646050"/>
            <w:r w:rsidRPr="005E1133">
              <w:rPr>
                <w:rStyle w:val="Strong"/>
                <w:rFonts w:ascii="Barlow" w:hAnsi="Barlow" w:cs="Barlow"/>
                <w:i/>
                <w:iCs/>
                <w:sz w:val="22"/>
                <w:szCs w:val="22"/>
              </w:rPr>
              <w:t>Behavioral Descriptions</w:t>
            </w:r>
            <w:bookmarkEnd w:id="170"/>
            <w:bookmarkEnd w:id="171"/>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72" w:name="_Toc222317040"/>
            <w:bookmarkStart w:id="173" w:name="_Toc226646051"/>
            <w:r w:rsidRPr="005E1133">
              <w:rPr>
                <w:rStyle w:val="Strong"/>
                <w:rFonts w:ascii="Barlow" w:hAnsi="Barlow" w:cs="Barlow"/>
                <w:sz w:val="22"/>
                <w:szCs w:val="22"/>
              </w:rPr>
              <w:t>Level 1 — Basic</w:t>
            </w:r>
            <w:bookmarkEnd w:id="172"/>
            <w:bookmarkEnd w:id="173"/>
          </w:p>
        </w:tc>
        <w:tc>
          <w:tcPr>
            <w:tcW w:w="784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Understands that the bank needs both day-to-day operational focus and future-oriented innovation. Follows established processes while showing openness to new ideas. Participates in improvement initiatives when asked. Recognizes the difference between maintaining current performance and exploring new opportunities.</w:t>
            </w:r>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74" w:name="_Toc222317041"/>
            <w:bookmarkStart w:id="175" w:name="_Toc226646052"/>
            <w:r w:rsidRPr="005E1133">
              <w:rPr>
                <w:rStyle w:val="Strong"/>
                <w:rFonts w:ascii="Barlow" w:hAnsi="Barlow" w:cs="Barlow"/>
                <w:sz w:val="22"/>
                <w:szCs w:val="22"/>
              </w:rPr>
              <w:t>Level 2 — Intermediate</w:t>
            </w:r>
            <w:bookmarkEnd w:id="174"/>
            <w:bookmarkEnd w:id="175"/>
          </w:p>
        </w:tc>
        <w:tc>
          <w:tcPr>
            <w:tcW w:w="784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Balances daily operational responsibilities with active participation in innovation or improvement projects. Identifies small opportunities to try new approaches within own area of work. Adjusts own priorities to accommodate both routine delivery and new initiatives. Supports team members who are working on innovative projects while maintaining operational standards.</w:t>
            </w:r>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76" w:name="_Toc222317042"/>
            <w:bookmarkStart w:id="177" w:name="_Toc226646053"/>
            <w:r w:rsidRPr="005E1133">
              <w:rPr>
                <w:rStyle w:val="Strong"/>
                <w:rFonts w:ascii="Barlow" w:hAnsi="Barlow" w:cs="Barlow"/>
                <w:sz w:val="22"/>
                <w:szCs w:val="22"/>
              </w:rPr>
              <w:t>Level 3 — Advanced</w:t>
            </w:r>
            <w:bookmarkEnd w:id="176"/>
            <w:bookmarkEnd w:id="177"/>
          </w:p>
        </w:tc>
        <w:tc>
          <w:tcPr>
            <w:tcW w:w="784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Actively manages the tension between optimizing current operations and pursuing new opportunities within own team or department. Creates space and resources for experimentation without compromising operational delivery. Coaches others on how to balance competing demands. Develops team structures and processes that support both efficiency and innovation simultaneously.</w:t>
            </w:r>
          </w:p>
        </w:tc>
      </w:tr>
      <w:tr w:rsidR="008E7D70" w:rsidRPr="005E6B31" w:rsidTr="00FF5239">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8E7D70" w:rsidRPr="005E1133" w:rsidRDefault="008E7D70" w:rsidP="005E1133">
            <w:pPr>
              <w:pStyle w:val="Heading3"/>
              <w:spacing w:line="240" w:lineRule="auto"/>
              <w:rPr>
                <w:rStyle w:val="Strong"/>
                <w:rFonts w:ascii="Barlow" w:hAnsi="Barlow" w:cs="Barlow"/>
                <w:sz w:val="22"/>
                <w:szCs w:val="22"/>
              </w:rPr>
            </w:pPr>
            <w:bookmarkStart w:id="178" w:name="_Toc222317043"/>
            <w:bookmarkStart w:id="179" w:name="_Toc226646054"/>
            <w:r w:rsidRPr="005E1133">
              <w:rPr>
                <w:rStyle w:val="Strong"/>
                <w:rFonts w:ascii="Barlow" w:hAnsi="Barlow" w:cs="Barlow"/>
                <w:sz w:val="22"/>
                <w:szCs w:val="22"/>
              </w:rPr>
              <w:t>Level 4 — Expert</w:t>
            </w:r>
            <w:bookmarkEnd w:id="178"/>
            <w:bookmarkEnd w:id="179"/>
          </w:p>
        </w:tc>
        <w:tc>
          <w:tcPr>
            <w:tcW w:w="7846"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8E7D70" w:rsidRPr="00FF5239" w:rsidRDefault="008E7D70" w:rsidP="0090765A">
            <w:pPr>
              <w:jc w:val="both"/>
              <w:rPr>
                <w:rFonts w:ascii="Barlow" w:hAnsi="Barlow"/>
              </w:rPr>
            </w:pPr>
            <w:r w:rsidRPr="00FF5239">
              <w:rPr>
                <w:rFonts w:ascii="Barlow" w:hAnsi="Barlow"/>
              </w:rPr>
              <w:t>Shapes the bank's approach to balancing exploitation and exploration at a strategic level. Designs organizational structures, incentive systems, and resource allocation models that enable the bank to excel at current business while investing in future growth. Builds a leadership culture that values both operational discipline and creative risk-taking. Recognized as a role model for managing strategic paradoxes.</w:t>
            </w:r>
          </w:p>
        </w:tc>
      </w:tr>
    </w:tbl>
    <w:p w:rsidR="008E7D70" w:rsidRDefault="008E7D70" w:rsidP="008E7D70"/>
    <w:p w:rsidR="00FF5239" w:rsidRDefault="00FF5239" w:rsidP="008E7D70"/>
    <w:p w:rsidR="00FF5239" w:rsidRDefault="00FF5239" w:rsidP="008E7D70"/>
    <w:p w:rsidR="00F664E4" w:rsidRPr="00435844" w:rsidRDefault="00F664E4" w:rsidP="00435844">
      <w:pPr>
        <w:pStyle w:val="Heading1"/>
        <w:numPr>
          <w:ilvl w:val="1"/>
          <w:numId w:val="17"/>
        </w:numPr>
        <w:ind w:left="630" w:hanging="450"/>
        <w:rPr>
          <w:rFonts w:ascii="Barlow" w:hAnsi="Barlow"/>
          <w:sz w:val="24"/>
          <w:szCs w:val="24"/>
        </w:rPr>
      </w:pPr>
      <w:bookmarkStart w:id="180" w:name="_Toc226646055"/>
      <w:r w:rsidRPr="00435844">
        <w:rPr>
          <w:rFonts w:ascii="Barlow" w:hAnsi="Barlow"/>
          <w:sz w:val="24"/>
          <w:szCs w:val="24"/>
        </w:rPr>
        <w:lastRenderedPageBreak/>
        <w:t>TECHNICAL COMPETENCIES</w:t>
      </w:r>
      <w:bookmarkEnd w:id="180"/>
    </w:p>
    <w:p w:rsidR="00F664E4" w:rsidRPr="008676DF" w:rsidRDefault="005522F7" w:rsidP="00435844">
      <w:pPr>
        <w:pStyle w:val="ListParagraph"/>
        <w:numPr>
          <w:ilvl w:val="2"/>
          <w:numId w:val="13"/>
        </w:numPr>
        <w:ind w:hanging="630"/>
        <w:outlineLvl w:val="1"/>
        <w:rPr>
          <w:rFonts w:ascii="Barlow" w:hAnsi="Barlow"/>
          <w:b/>
        </w:rPr>
      </w:pPr>
      <w:bookmarkStart w:id="181" w:name="_Toc226646056"/>
      <w:r w:rsidRPr="008676DF">
        <w:rPr>
          <w:rFonts w:ascii="Barlow" w:hAnsi="Barlow"/>
          <w:b/>
        </w:rPr>
        <w:t>COR BUSINESS</w:t>
      </w:r>
      <w:r w:rsidR="001C57EA" w:rsidRPr="008676DF">
        <w:rPr>
          <w:rFonts w:ascii="Barlow" w:hAnsi="Barlow"/>
          <w:b/>
        </w:rPr>
        <w:t xml:space="preserve"> COMPETENCIES</w:t>
      </w:r>
      <w:bookmarkEnd w:id="181"/>
      <w:r w:rsidR="001C57EA" w:rsidRPr="008676DF">
        <w:rPr>
          <w:rFonts w:ascii="Barlow" w:hAnsi="Barlow"/>
          <w:b/>
        </w:rPr>
        <w:t xml:space="preserve"> </w:t>
      </w:r>
      <w:r w:rsidR="00A2117D">
        <w:rPr>
          <w:rFonts w:ascii="Barlow" w:hAnsi="Barlow"/>
          <w:b/>
        </w:rPr>
        <w:t>(81</w:t>
      </w:r>
      <w:r w:rsidR="00715947">
        <w:rPr>
          <w:rFonts w:ascii="Barlow" w:hAnsi="Barlow"/>
          <w:b/>
        </w:rPr>
        <w:t>)</w:t>
      </w:r>
    </w:p>
    <w:tbl>
      <w:tblPr>
        <w:tblW w:w="935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7110"/>
      </w:tblGrid>
      <w:tr w:rsidR="00627DB6" w:rsidRPr="00627DB6" w:rsidTr="003C1FC5">
        <w:trPr>
          <w:tblHeader/>
          <w:tblCellSpacing w:w="15" w:type="dxa"/>
        </w:trPr>
        <w:tc>
          <w:tcPr>
            <w:tcW w:w="2197" w:type="dxa"/>
            <w:tcBorders>
              <w:top w:val="single" w:sz="6" w:space="0" w:color="CDCDCD"/>
              <w:left w:val="single" w:sz="6" w:space="0" w:color="CDCDCD"/>
              <w:bottom w:val="single" w:sz="6" w:space="0" w:color="CDCDCD"/>
              <w:right w:val="single" w:sz="2" w:space="0" w:color="CDCDCD"/>
            </w:tcBorders>
            <w:shd w:val="clear" w:color="auto" w:fill="ECECEC"/>
            <w:vAlign w:val="bottom"/>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065" w:type="dxa"/>
            <w:tcBorders>
              <w:top w:val="single" w:sz="6" w:space="0" w:color="D1D5DB"/>
              <w:left w:val="single" w:sz="6" w:space="0" w:color="D1D5DB"/>
              <w:bottom w:val="single" w:sz="6" w:space="0" w:color="D1D5DB"/>
              <w:right w:val="single" w:sz="6" w:space="0" w:color="D1D5DB"/>
            </w:tcBorders>
            <w:shd w:val="clear" w:color="auto" w:fill="ECECEC"/>
            <w:vAlign w:val="bottom"/>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C41F38"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1F38" w:rsidRPr="00C41F38" w:rsidRDefault="00C41F38" w:rsidP="00C41F38">
            <w:pPr>
              <w:rPr>
                <w:rFonts w:ascii="Barlow" w:hAnsi="Barlow"/>
                <w:b/>
                <w:color w:val="2F5496" w:themeColor="accent5" w:themeShade="BF"/>
              </w:rPr>
            </w:pPr>
            <w:r w:rsidRPr="00C41F38">
              <w:rPr>
                <w:rFonts w:ascii="Barlow" w:hAnsi="Barlow"/>
                <w:b/>
                <w:color w:val="2F5496" w:themeColor="accent5" w:themeShade="BF"/>
              </w:rPr>
              <w:t>Enterprise Retail Banking Resource Mobilization Stewardship</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41F38" w:rsidRPr="00627DB6" w:rsidRDefault="00BF5704" w:rsidP="00C41F38">
            <w:pPr>
              <w:jc w:val="both"/>
              <w:rPr>
                <w:rFonts w:ascii="Barlow" w:hAnsi="Barlow"/>
              </w:rPr>
            </w:pPr>
            <w:r w:rsidRPr="00BF5704">
              <w:rPr>
                <w:rFonts w:ascii="Barlow" w:hAnsi="Barlow"/>
              </w:rPr>
              <w:t>The ability to provide strategic oversight of the Bank's retail resource mobilization agenda by driving deposit growth, liability diversification, and funding base expansion across branch, digital, and agent channels; setting portfolio targets, governing sales performance frameworks, and ensuring sustainable, compliant growth aligned with the Bank's strategic and liquidity objectives.</w:t>
            </w:r>
          </w:p>
        </w:tc>
      </w:tr>
      <w:tr w:rsidR="00C41F38"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1F38" w:rsidRPr="00C41F38" w:rsidRDefault="007E5298" w:rsidP="00C41F38">
            <w:pPr>
              <w:rPr>
                <w:rFonts w:ascii="Barlow" w:hAnsi="Barlow"/>
                <w:b/>
                <w:color w:val="2F5496" w:themeColor="accent5" w:themeShade="BF"/>
              </w:rPr>
            </w:pPr>
            <w:r>
              <w:rPr>
                <w:rFonts w:ascii="Barlow" w:hAnsi="Barlow"/>
                <w:b/>
                <w:color w:val="2F5496" w:themeColor="accent5" w:themeShade="BF"/>
              </w:rPr>
              <w:t xml:space="preserve">Banking Regulations, Risk &amp; </w:t>
            </w:r>
            <w:r w:rsidR="00C41F38">
              <w:rPr>
                <w:rFonts w:ascii="Barlow" w:hAnsi="Barlow"/>
                <w:b/>
                <w:color w:val="2F5496" w:themeColor="accent5" w:themeShade="BF"/>
              </w:rPr>
              <w:t>Compliance K</w:t>
            </w:r>
            <w:r w:rsidR="00C41F38" w:rsidRPr="00C41F38">
              <w:rPr>
                <w:rFonts w:ascii="Barlow" w:hAnsi="Barlow"/>
                <w:b/>
                <w:color w:val="2F5496" w:themeColor="accent5" w:themeShade="BF"/>
              </w:rPr>
              <w:t>nowledge</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41F38" w:rsidRPr="00627DB6" w:rsidRDefault="00BF5704" w:rsidP="00DF57E6">
            <w:pPr>
              <w:jc w:val="both"/>
              <w:rPr>
                <w:rFonts w:ascii="Barlow" w:hAnsi="Barlow"/>
              </w:rPr>
            </w:pPr>
            <w:r w:rsidRPr="00BF5704">
              <w:rPr>
                <w:rFonts w:ascii="Barlow" w:hAnsi="Barlow"/>
              </w:rPr>
              <w:t>Comprehensive knowledge of banking laws, regulations, prudential standards, AML/CFT requirements, and consumer protection obligations, and the ability to apply this knowledge to manage regulatory risk, ensure compliance, and uphold ethical banking practices across retail operations.</w:t>
            </w:r>
          </w:p>
        </w:tc>
      </w:tr>
      <w:tr w:rsidR="00C41F38"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1F38" w:rsidRPr="00C41F38" w:rsidRDefault="00C41F38" w:rsidP="00C41F38">
            <w:pPr>
              <w:rPr>
                <w:rFonts w:ascii="Barlow" w:hAnsi="Barlow"/>
                <w:b/>
                <w:color w:val="2F5496" w:themeColor="accent5" w:themeShade="BF"/>
              </w:rPr>
            </w:pPr>
            <w:r w:rsidRPr="00C41F38">
              <w:rPr>
                <w:rFonts w:ascii="Barlow" w:hAnsi="Barlow"/>
                <w:b/>
                <w:color w:val="2F5496" w:themeColor="accent5" w:themeShade="BF"/>
              </w:rPr>
              <w:t>Strategic  Business Partnership &amp; Development</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41F38" w:rsidRPr="00627DB6" w:rsidRDefault="00BF5704" w:rsidP="00DF57E6">
            <w:pPr>
              <w:jc w:val="both"/>
              <w:rPr>
                <w:rFonts w:ascii="Barlow" w:hAnsi="Barlow"/>
              </w:rPr>
            </w:pPr>
            <w:r w:rsidRPr="00BF5704">
              <w:rPr>
                <w:rFonts w:ascii="Barlow" w:hAnsi="Barlow"/>
              </w:rPr>
              <w:t>The ability to identify, establish, and manage strategic partnerships and business development initiatives that expand market reach, enhance product ecosystems, and generate sustainable revenue growth through effective stakeholder engagement and value creation.</w:t>
            </w:r>
          </w:p>
        </w:tc>
      </w:tr>
      <w:tr w:rsidR="00C41F38"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1F38" w:rsidRPr="00C41F38" w:rsidRDefault="007E5298" w:rsidP="00C41F38">
            <w:pPr>
              <w:rPr>
                <w:rFonts w:ascii="Barlow" w:hAnsi="Barlow"/>
                <w:b/>
                <w:color w:val="2F5496" w:themeColor="accent5" w:themeShade="BF"/>
              </w:rPr>
            </w:pPr>
            <w:r>
              <w:rPr>
                <w:rFonts w:ascii="Barlow" w:hAnsi="Barlow"/>
                <w:b/>
                <w:color w:val="2F5496" w:themeColor="accent5" w:themeShade="BF"/>
              </w:rPr>
              <w:t xml:space="preserve">Banking Product  &amp; </w:t>
            </w:r>
            <w:r w:rsidR="00C41F38" w:rsidRPr="00C41F38">
              <w:rPr>
                <w:rFonts w:ascii="Barlow" w:hAnsi="Barlow"/>
                <w:b/>
                <w:color w:val="2F5496" w:themeColor="accent5" w:themeShade="BF"/>
              </w:rPr>
              <w:t>Portfolio Management Expertise</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41F38" w:rsidRPr="00627DB6" w:rsidRDefault="00BF5704" w:rsidP="00C41F38">
            <w:pPr>
              <w:jc w:val="both"/>
              <w:rPr>
                <w:rFonts w:ascii="Barlow" w:hAnsi="Barlow"/>
              </w:rPr>
            </w:pPr>
            <w:r w:rsidRPr="00BF5704">
              <w:rPr>
                <w:rFonts w:ascii="Barlow" w:hAnsi="Barlow"/>
              </w:rPr>
              <w:t>The ability to manage the retail and SME product portfolio throughout its lifecycle, including planning, performance evaluation, profitability assessment, optimization, and retirement, ensuring alignment with the Bank's growth, profitability, and customer value objectives.</w:t>
            </w:r>
          </w:p>
        </w:tc>
      </w:tr>
      <w:tr w:rsidR="00C41F38"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1F38" w:rsidRPr="00C41F38" w:rsidRDefault="007E5298" w:rsidP="00C41F38">
            <w:pPr>
              <w:rPr>
                <w:rFonts w:ascii="Barlow" w:hAnsi="Barlow"/>
                <w:b/>
                <w:color w:val="2F5496" w:themeColor="accent5" w:themeShade="BF"/>
              </w:rPr>
            </w:pPr>
            <w:r>
              <w:rPr>
                <w:rFonts w:ascii="Barlow" w:hAnsi="Barlow"/>
                <w:b/>
                <w:color w:val="2F5496" w:themeColor="accent5" w:themeShade="BF"/>
              </w:rPr>
              <w:t>Banking product development &amp;</w:t>
            </w:r>
            <w:r w:rsidR="00C41F38" w:rsidRPr="00C41F38">
              <w:rPr>
                <w:rFonts w:ascii="Barlow" w:hAnsi="Barlow"/>
                <w:b/>
                <w:color w:val="2F5496" w:themeColor="accent5" w:themeShade="BF"/>
              </w:rPr>
              <w:t xml:space="preserve"> Optimization</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41F38" w:rsidRPr="00627DB6" w:rsidRDefault="00BF5704" w:rsidP="00C41F38">
            <w:pPr>
              <w:jc w:val="both"/>
              <w:rPr>
                <w:rFonts w:ascii="Barlow" w:hAnsi="Barlow"/>
              </w:rPr>
            </w:pPr>
            <w:r w:rsidRPr="00BF5704">
              <w:rPr>
                <w:rFonts w:ascii="Barlow" w:hAnsi="Barlow"/>
              </w:rPr>
              <w:t>The ability to design, develop, launch, and continuously enhance banking products by translating customer needs, market insights, and strategic priorities into competitive product offerings that maximize customer adoption, profitability, and market relevance.</w:t>
            </w:r>
          </w:p>
        </w:tc>
      </w:tr>
      <w:tr w:rsidR="00C41F38"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1F38" w:rsidRPr="00C41F38" w:rsidRDefault="007E5298" w:rsidP="00C41F38">
            <w:pPr>
              <w:rPr>
                <w:rFonts w:ascii="Barlow" w:hAnsi="Barlow"/>
                <w:b/>
                <w:color w:val="2F5496" w:themeColor="accent5" w:themeShade="BF"/>
              </w:rPr>
            </w:pPr>
            <w:r>
              <w:rPr>
                <w:rFonts w:ascii="Barlow" w:hAnsi="Barlow"/>
                <w:b/>
                <w:color w:val="2F5496" w:themeColor="accent5" w:themeShade="BF"/>
              </w:rPr>
              <w:t>Customer Relationships &amp;</w:t>
            </w:r>
            <w:r w:rsidR="00C41F38" w:rsidRPr="00C41F38">
              <w:rPr>
                <w:rFonts w:ascii="Barlow" w:hAnsi="Barlow"/>
                <w:b/>
                <w:color w:val="2F5496" w:themeColor="accent5" w:themeShade="BF"/>
              </w:rPr>
              <w:t xml:space="preserve"> Stakeholder Management</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41F38" w:rsidRPr="00627DB6" w:rsidRDefault="00941059" w:rsidP="00E55579">
            <w:pPr>
              <w:jc w:val="both"/>
              <w:rPr>
                <w:rFonts w:ascii="Barlow" w:hAnsi="Barlow"/>
              </w:rPr>
            </w:pPr>
            <w:r w:rsidRPr="00E55579">
              <w:rPr>
                <w:rFonts w:ascii="Barlow" w:hAnsi="Barlow"/>
              </w:rPr>
              <w:t>The ability to build and maintain productive relationships with customers, internal stakeholders, and external partners, ensuring effective collaboration, alignment of expectations, and informed decision-making</w:t>
            </w:r>
            <w:r w:rsidR="00E55579" w:rsidRPr="00E55579">
              <w:rPr>
                <w:rFonts w:ascii="Barlow" w:hAnsi="Barlow"/>
              </w:rPr>
              <w:t xml:space="preserve"> that reflect both customer needs and the Bank's commercial and operational priorities.</w:t>
            </w:r>
            <w:r>
              <w:t xml:space="preserve"> </w:t>
            </w:r>
          </w:p>
        </w:tc>
      </w:tr>
      <w:tr w:rsidR="00C41F38"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1F38" w:rsidRPr="00C41F38" w:rsidRDefault="007E5298" w:rsidP="00C41F38">
            <w:pPr>
              <w:rPr>
                <w:rFonts w:ascii="Barlow" w:hAnsi="Barlow"/>
                <w:b/>
                <w:color w:val="2F5496" w:themeColor="accent5" w:themeShade="BF"/>
              </w:rPr>
            </w:pPr>
            <w:r>
              <w:rPr>
                <w:rFonts w:ascii="Barlow" w:hAnsi="Barlow"/>
                <w:b/>
                <w:color w:val="2F5496" w:themeColor="accent5" w:themeShade="BF"/>
              </w:rPr>
              <w:t>Data Interpretation &amp;</w:t>
            </w:r>
            <w:r w:rsidR="00043DD6">
              <w:rPr>
                <w:rFonts w:ascii="Barlow" w:hAnsi="Barlow"/>
                <w:b/>
                <w:color w:val="2F5496" w:themeColor="accent5" w:themeShade="BF"/>
              </w:rPr>
              <w:t xml:space="preserve"> Strategic I</w:t>
            </w:r>
            <w:r w:rsidR="00C41F38" w:rsidRPr="00C41F38">
              <w:rPr>
                <w:rFonts w:ascii="Barlow" w:hAnsi="Barlow"/>
                <w:b/>
                <w:color w:val="2F5496" w:themeColor="accent5" w:themeShade="BF"/>
              </w:rPr>
              <w:t>nsight</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41F38" w:rsidRPr="00627DB6" w:rsidRDefault="00E55579" w:rsidP="00463575">
            <w:pPr>
              <w:jc w:val="both"/>
              <w:rPr>
                <w:rFonts w:ascii="Barlow" w:hAnsi="Barlow"/>
              </w:rPr>
            </w:pPr>
            <w:r w:rsidRPr="00E55579">
              <w:rPr>
                <w:rFonts w:ascii="Barlow" w:hAnsi="Barlow"/>
              </w:rPr>
              <w:t>The ability to analyze product performance data, customer behavior, and market trends, and translate insights into actionable recommendations that support portfolio optimization, pricing decisions, market positioning, and sustainable business growth.</w:t>
            </w:r>
            <w:r w:rsidR="009200D6" w:rsidRPr="009200D6">
              <w:t xml:space="preserve"> </w:t>
            </w:r>
          </w:p>
        </w:tc>
      </w:tr>
      <w:tr w:rsidR="00043DD6" w:rsidRPr="00F664E4" w:rsidTr="003C1FC5">
        <w:trPr>
          <w:trHeight w:val="577"/>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043DD6" w:rsidRPr="00043DD6" w:rsidRDefault="00043DD6" w:rsidP="00043DD6">
            <w:pPr>
              <w:rPr>
                <w:rFonts w:ascii="Barlow" w:hAnsi="Barlow"/>
                <w:b/>
                <w:color w:val="2F5496" w:themeColor="accent5" w:themeShade="BF"/>
              </w:rPr>
            </w:pPr>
            <w:r w:rsidRPr="00043DD6">
              <w:rPr>
                <w:rFonts w:ascii="Barlow" w:hAnsi="Barlow"/>
                <w:b/>
                <w:color w:val="2F5496" w:themeColor="accent5" w:themeShade="BF"/>
              </w:rPr>
              <w:t>Branch Operation Management</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043DD6" w:rsidRPr="00627DB6" w:rsidRDefault="00DF7464" w:rsidP="00043DD6">
            <w:pPr>
              <w:jc w:val="both"/>
              <w:rPr>
                <w:rFonts w:ascii="Barlow" w:hAnsi="Barlow"/>
              </w:rPr>
            </w:pPr>
            <w:r w:rsidRPr="00DF7464">
              <w:rPr>
                <w:rFonts w:ascii="Barlow" w:hAnsi="Barlow"/>
              </w:rPr>
              <w:t xml:space="preserve">The ability to direct and oversee branch operations, ensuring efficient service delivery, operational control, regulatory compliance, risk </w:t>
            </w:r>
            <w:r w:rsidRPr="00DF7464">
              <w:rPr>
                <w:rFonts w:ascii="Barlow" w:hAnsi="Barlow"/>
              </w:rPr>
              <w:lastRenderedPageBreak/>
              <w:t>management, and adherence to the Bank's service and performance standards across the branch network.</w:t>
            </w:r>
          </w:p>
        </w:tc>
      </w:tr>
      <w:tr w:rsidR="00043DD6"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043DD6" w:rsidRPr="00043DD6" w:rsidRDefault="00043DD6" w:rsidP="00043DD6">
            <w:pPr>
              <w:rPr>
                <w:rFonts w:ascii="Barlow" w:hAnsi="Barlow"/>
                <w:b/>
                <w:color w:val="2F5496" w:themeColor="accent5" w:themeShade="BF"/>
              </w:rPr>
            </w:pPr>
            <w:r w:rsidRPr="00043DD6">
              <w:rPr>
                <w:rFonts w:ascii="Barlow" w:hAnsi="Barlow"/>
                <w:b/>
                <w:color w:val="2F5496" w:themeColor="accent5" w:themeShade="BF"/>
              </w:rPr>
              <w:lastRenderedPageBreak/>
              <w:t>Branch Support Oversight</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043DD6" w:rsidRPr="00627DB6" w:rsidRDefault="00DF7464" w:rsidP="00494F8A">
            <w:pPr>
              <w:jc w:val="both"/>
              <w:rPr>
                <w:rFonts w:ascii="Barlow" w:hAnsi="Barlow"/>
              </w:rPr>
            </w:pPr>
            <w:r w:rsidRPr="00DF7464">
              <w:rPr>
                <w:rFonts w:ascii="Barlow" w:hAnsi="Barlow"/>
              </w:rPr>
              <w:t>The ability to oversee centralized support services for branches, ensuring timely issue resolution, standardized back-office processes, and consistent operational support that enhances branch productivity and service continuity.</w:t>
            </w:r>
          </w:p>
        </w:tc>
      </w:tr>
      <w:tr w:rsidR="00627DB6"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bottom"/>
          </w:tcPr>
          <w:p w:rsidR="00627DB6" w:rsidRPr="00627DB6" w:rsidRDefault="007E5298" w:rsidP="00F664E4">
            <w:pPr>
              <w:rPr>
                <w:rFonts w:ascii="Barlow" w:hAnsi="Barlow"/>
                <w:b/>
                <w:color w:val="2F5496" w:themeColor="accent5" w:themeShade="BF"/>
              </w:rPr>
            </w:pPr>
            <w:r>
              <w:rPr>
                <w:rFonts w:ascii="Barlow" w:hAnsi="Barlow"/>
                <w:b/>
                <w:color w:val="2F5496" w:themeColor="accent5" w:themeShade="BF"/>
              </w:rPr>
              <w:t>Branch Channel &amp;</w:t>
            </w:r>
            <w:r w:rsidR="00043DD6" w:rsidRPr="00043DD6">
              <w:rPr>
                <w:rFonts w:ascii="Barlow" w:hAnsi="Barlow"/>
                <w:b/>
                <w:color w:val="2F5496" w:themeColor="accent5" w:themeShade="BF"/>
              </w:rPr>
              <w:t xml:space="preserve"> Network Optimization</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627DB6" w:rsidRPr="00627DB6" w:rsidRDefault="00DF7464" w:rsidP="00AE4413">
            <w:pPr>
              <w:jc w:val="both"/>
              <w:rPr>
                <w:rFonts w:ascii="Barlow" w:hAnsi="Barlow"/>
              </w:rPr>
            </w:pPr>
            <w:r w:rsidRPr="00DF7464">
              <w:rPr>
                <w:rFonts w:ascii="Barlow" w:hAnsi="Barlow"/>
              </w:rPr>
              <w:t>The ability to strategically plan, assess, and optimize the Bank's branch network and channel mix by evaluating branch performance, capacity requirements, channel integration, and network effectiveness to maximize accessibility, efficiency, and business performance.</w:t>
            </w:r>
          </w:p>
        </w:tc>
      </w:tr>
      <w:tr w:rsidR="00AE4413"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AE4413" w:rsidRPr="00AE4413" w:rsidRDefault="00AE4413" w:rsidP="00AE4413">
            <w:pPr>
              <w:rPr>
                <w:rFonts w:ascii="Barlow" w:hAnsi="Barlow"/>
                <w:b/>
                <w:color w:val="2F5496" w:themeColor="accent5" w:themeShade="BF"/>
              </w:rPr>
            </w:pPr>
            <w:r w:rsidRPr="00AE4413">
              <w:rPr>
                <w:rFonts w:ascii="Barlow" w:hAnsi="Barlow"/>
                <w:b/>
                <w:color w:val="2F5496" w:themeColor="accent5" w:themeShade="BF"/>
              </w:rPr>
              <w:t>Customer-Centric Product Design</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AE4413" w:rsidRPr="00627DB6" w:rsidRDefault="00E44374" w:rsidP="00E44374">
            <w:pPr>
              <w:jc w:val="both"/>
              <w:rPr>
                <w:rFonts w:ascii="Barlow" w:hAnsi="Barlow"/>
              </w:rPr>
            </w:pPr>
            <w:r w:rsidRPr="00E44374">
              <w:rPr>
                <w:rFonts w:ascii="Barlow" w:hAnsi="Barlow"/>
              </w:rPr>
              <w:t>The ability to design banking products and services based on a deep understanding of customer needs, behaviors, and experiences, ensuring solutions are relevant, accessible, differentiated, and aligned with the requirements of target customer segments.</w:t>
            </w:r>
          </w:p>
        </w:tc>
      </w:tr>
      <w:tr w:rsidR="00AE4413"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AE4413" w:rsidRPr="00AE4413" w:rsidRDefault="007E5298" w:rsidP="00AE4413">
            <w:pPr>
              <w:rPr>
                <w:rFonts w:ascii="Barlow" w:hAnsi="Barlow"/>
                <w:b/>
                <w:color w:val="2F5496" w:themeColor="accent5" w:themeShade="BF"/>
              </w:rPr>
            </w:pPr>
            <w:r>
              <w:rPr>
                <w:rFonts w:ascii="Barlow" w:hAnsi="Barlow"/>
                <w:b/>
                <w:color w:val="2F5496" w:themeColor="accent5" w:themeShade="BF"/>
              </w:rPr>
              <w:t>Agile &amp;</w:t>
            </w:r>
            <w:r w:rsidR="00AE4413" w:rsidRPr="00AE4413">
              <w:rPr>
                <w:rFonts w:ascii="Barlow" w:hAnsi="Barlow"/>
                <w:b/>
                <w:color w:val="2F5496" w:themeColor="accent5" w:themeShade="BF"/>
              </w:rPr>
              <w:t xml:space="preserve"> Lean Product Development</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AE4413" w:rsidRPr="00627DB6" w:rsidRDefault="008676DF" w:rsidP="00AE4413">
            <w:pPr>
              <w:jc w:val="both"/>
              <w:rPr>
                <w:rFonts w:ascii="Barlow" w:hAnsi="Barlow"/>
              </w:rPr>
            </w:pPr>
            <w:r>
              <w:rPr>
                <w:rFonts w:ascii="Barlow" w:hAnsi="Barlow"/>
              </w:rPr>
              <w:t>The ability to apply agile and l</w:t>
            </w:r>
            <w:r w:rsidR="00E44374" w:rsidRPr="00E44374">
              <w:rPr>
                <w:rFonts w:ascii="Barlow" w:hAnsi="Barlow"/>
              </w:rPr>
              <w:t>ean methodologies to product development through iterative planning, rapid prototyping, MVP testing, and continuous feedback integration, enabling faster delivery, informed decision-making, and responsive product enhancement.</w:t>
            </w:r>
          </w:p>
        </w:tc>
      </w:tr>
      <w:tr w:rsidR="00AE4413"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AE4413" w:rsidRPr="00AE4413" w:rsidRDefault="00AE4413" w:rsidP="00AE4413">
            <w:pPr>
              <w:rPr>
                <w:rFonts w:ascii="Barlow" w:hAnsi="Barlow"/>
                <w:b/>
                <w:color w:val="2F5496" w:themeColor="accent5" w:themeShade="BF"/>
              </w:rPr>
            </w:pPr>
            <w:r w:rsidRPr="00AE4413">
              <w:rPr>
                <w:rFonts w:ascii="Barlow" w:hAnsi="Barlow"/>
                <w:b/>
                <w:color w:val="2F5496" w:themeColor="accent5" w:themeShade="BF"/>
              </w:rPr>
              <w:t>Cross-Functional Team Coordination</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AE4413" w:rsidRPr="00627DB6" w:rsidRDefault="00E44374" w:rsidP="00AE4413">
            <w:pPr>
              <w:jc w:val="both"/>
              <w:rPr>
                <w:rFonts w:ascii="Barlow" w:hAnsi="Barlow"/>
              </w:rPr>
            </w:pPr>
            <w:r w:rsidRPr="00E44374">
              <w:rPr>
                <w:rFonts w:ascii="Barlow" w:hAnsi="Barlow"/>
              </w:rPr>
              <w:t>The ability to coordinate and align cross-functional stakeholders throughout the product lifecycle, facilitating collaboration, managing interdependencies, and ensuring timely delivery of products that meet quality, business, and compliance requirements.</w:t>
            </w:r>
          </w:p>
        </w:tc>
      </w:tr>
      <w:tr w:rsidR="00AE4413"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AE4413" w:rsidRPr="00AE4413" w:rsidRDefault="007E5298" w:rsidP="00AE4413">
            <w:pPr>
              <w:rPr>
                <w:rFonts w:ascii="Barlow" w:hAnsi="Barlow"/>
                <w:b/>
                <w:color w:val="2F5496" w:themeColor="accent5" w:themeShade="BF"/>
              </w:rPr>
            </w:pPr>
            <w:r>
              <w:rPr>
                <w:rFonts w:ascii="Barlow" w:hAnsi="Barlow"/>
                <w:b/>
                <w:color w:val="2F5496" w:themeColor="accent5" w:themeShade="BF"/>
              </w:rPr>
              <w:t>Go-to-market &amp;</w:t>
            </w:r>
            <w:r w:rsidR="00AE4413" w:rsidRPr="00AE4413">
              <w:rPr>
                <w:rFonts w:ascii="Barlow" w:hAnsi="Barlow"/>
                <w:b/>
                <w:color w:val="2F5496" w:themeColor="accent5" w:themeShade="BF"/>
              </w:rPr>
              <w:t xml:space="preserve"> launch execution</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AE4413" w:rsidRPr="00627DB6" w:rsidRDefault="00E44374" w:rsidP="00AE4413">
            <w:pPr>
              <w:jc w:val="both"/>
              <w:rPr>
                <w:rFonts w:ascii="Barlow" w:hAnsi="Barlow"/>
              </w:rPr>
            </w:pPr>
            <w:r w:rsidRPr="00E44374">
              <w:rPr>
                <w:rFonts w:ascii="Barlow" w:hAnsi="Barlow"/>
              </w:rPr>
              <w:t>The ability to plan and execute successful product launches by coordinating market positioning, channel readiness, pricing, training, marketing activities, and rollout execution, while monitoring performance against defined success measures.</w:t>
            </w:r>
          </w:p>
        </w:tc>
      </w:tr>
      <w:tr w:rsidR="00AE4413" w:rsidRPr="00F664E4" w:rsidTr="003C1FC5">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AE4413" w:rsidRPr="00AE4413" w:rsidRDefault="007E5298" w:rsidP="007E5298">
            <w:pPr>
              <w:rPr>
                <w:rFonts w:ascii="Barlow" w:hAnsi="Barlow"/>
                <w:b/>
                <w:color w:val="2F5496" w:themeColor="accent5" w:themeShade="BF"/>
              </w:rPr>
            </w:pPr>
            <w:r>
              <w:rPr>
                <w:rFonts w:ascii="Barlow" w:hAnsi="Barlow"/>
                <w:b/>
                <w:color w:val="2F5496" w:themeColor="accent5" w:themeShade="BF"/>
              </w:rPr>
              <w:t>Enterprise risk &amp;Feasibility G</w:t>
            </w:r>
            <w:r w:rsidR="00AE4413" w:rsidRPr="00AE4413">
              <w:rPr>
                <w:rFonts w:ascii="Barlow" w:hAnsi="Barlow"/>
                <w:b/>
                <w:color w:val="2F5496" w:themeColor="accent5" w:themeShade="BF"/>
              </w:rPr>
              <w:t>overnance</w:t>
            </w:r>
          </w:p>
        </w:tc>
        <w:tc>
          <w:tcPr>
            <w:tcW w:w="706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AE4413" w:rsidRPr="00627DB6" w:rsidRDefault="00E44374" w:rsidP="00F420DD">
            <w:pPr>
              <w:jc w:val="both"/>
              <w:rPr>
                <w:rFonts w:ascii="Barlow" w:hAnsi="Barlow"/>
              </w:rPr>
            </w:pPr>
            <w:r w:rsidRPr="00E44374">
              <w:rPr>
                <w:rFonts w:ascii="Barlow" w:hAnsi="Barlow"/>
              </w:rPr>
              <w:t>The ability to assess and govern the risk, feasibility, legal, and compliance implications of new and modified products, ensuring informed decision-making through structured approval processes and effective risk management throughout product development.</w:t>
            </w:r>
          </w:p>
        </w:tc>
      </w:tr>
      <w:tr w:rsidR="009A43C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9A43C6" w:rsidRPr="009A43C6" w:rsidRDefault="009A43C6" w:rsidP="009A43C6">
            <w:pPr>
              <w:rPr>
                <w:rFonts w:ascii="Barlow" w:hAnsi="Barlow"/>
                <w:b/>
                <w:color w:val="2F5496" w:themeColor="accent5" w:themeShade="BF"/>
              </w:rPr>
            </w:pPr>
            <w:r w:rsidRPr="009A43C6">
              <w:rPr>
                <w:rFonts w:ascii="Barlow" w:hAnsi="Barlow"/>
                <w:b/>
                <w:color w:val="2F5496" w:themeColor="accent5" w:themeShade="BF"/>
              </w:rPr>
              <w:t>Com</w:t>
            </w:r>
            <w:r w:rsidR="007E5298">
              <w:rPr>
                <w:rFonts w:ascii="Barlow" w:hAnsi="Barlow"/>
                <w:b/>
                <w:color w:val="2F5496" w:themeColor="accent5" w:themeShade="BF"/>
              </w:rPr>
              <w:t>petitive Product Positioning &amp;</w:t>
            </w:r>
            <w:r w:rsidRPr="009A43C6">
              <w:rPr>
                <w:rFonts w:ascii="Barlow" w:hAnsi="Barlow"/>
                <w:b/>
                <w:color w:val="2F5496" w:themeColor="accent5" w:themeShade="BF"/>
              </w:rPr>
              <w:t xml:space="preserve"> Pricing Expertise</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9A43C6" w:rsidRPr="00627DB6" w:rsidRDefault="00E44374" w:rsidP="009A43C6">
            <w:pPr>
              <w:jc w:val="both"/>
              <w:rPr>
                <w:rFonts w:ascii="Barlow" w:hAnsi="Barlow"/>
              </w:rPr>
            </w:pPr>
            <w:r w:rsidRPr="00E44374">
              <w:rPr>
                <w:rFonts w:ascii="Barlow" w:hAnsi="Barlow"/>
              </w:rPr>
              <w:t>The ability to evaluate market dynamics, competitor offerings, and customer preferences to develop differentiated value propositions, optimize pricing strategies, and strengthen product competitiveness, customer acquisition, and retention.</w:t>
            </w:r>
          </w:p>
        </w:tc>
      </w:tr>
      <w:tr w:rsidR="009A43C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9A43C6" w:rsidRPr="009A43C6" w:rsidRDefault="007E5298" w:rsidP="009A43C6">
            <w:pPr>
              <w:rPr>
                <w:rFonts w:ascii="Barlow" w:hAnsi="Barlow"/>
                <w:b/>
                <w:color w:val="2F5496" w:themeColor="accent5" w:themeShade="BF"/>
              </w:rPr>
            </w:pPr>
            <w:r>
              <w:rPr>
                <w:rFonts w:ascii="Barlow" w:hAnsi="Barlow"/>
                <w:b/>
                <w:color w:val="2F5496" w:themeColor="accent5" w:themeShade="BF"/>
              </w:rPr>
              <w:lastRenderedPageBreak/>
              <w:t>Sales Planning &amp;</w:t>
            </w:r>
            <w:r w:rsidR="009A43C6" w:rsidRPr="009A43C6">
              <w:rPr>
                <w:rFonts w:ascii="Barlow" w:hAnsi="Barlow"/>
                <w:b/>
                <w:color w:val="2F5496" w:themeColor="accent5" w:themeShade="BF"/>
              </w:rPr>
              <w:t xml:space="preserve"> Target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9A43C6" w:rsidRPr="00627DB6" w:rsidRDefault="00E44374" w:rsidP="00EF1EA8">
            <w:pPr>
              <w:jc w:val="both"/>
              <w:rPr>
                <w:rFonts w:ascii="Barlow" w:hAnsi="Barlow"/>
              </w:rPr>
            </w:pPr>
            <w:r w:rsidRPr="00E44374">
              <w:rPr>
                <w:rFonts w:ascii="Barlow" w:hAnsi="Barlow"/>
              </w:rPr>
              <w:t>The ability to develop, implement, and monitor data-driven sales plans that translate business objectives into measurable targets, ensuring effective forecasting, performance management, and timely corrective actions to achieve growth objectives.</w:t>
            </w:r>
          </w:p>
        </w:tc>
      </w:tr>
      <w:tr w:rsidR="009A43C6" w:rsidRPr="00F664E4" w:rsidTr="003C1FC5">
        <w:trPr>
          <w:trHeight w:val="1189"/>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9A43C6" w:rsidRPr="009A43C6" w:rsidRDefault="007E5298" w:rsidP="009A43C6">
            <w:pPr>
              <w:rPr>
                <w:rFonts w:ascii="Barlow" w:hAnsi="Barlow"/>
                <w:b/>
                <w:color w:val="2F5496" w:themeColor="accent5" w:themeShade="BF"/>
              </w:rPr>
            </w:pPr>
            <w:r>
              <w:rPr>
                <w:rFonts w:ascii="Barlow" w:hAnsi="Barlow"/>
                <w:b/>
                <w:color w:val="2F5496" w:themeColor="accent5" w:themeShade="BF"/>
              </w:rPr>
              <w:t>Customer Acquisition &amp; Relationship D</w:t>
            </w:r>
            <w:r w:rsidR="009A43C6" w:rsidRPr="009A43C6">
              <w:rPr>
                <w:rFonts w:ascii="Barlow" w:hAnsi="Barlow"/>
                <w:b/>
                <w:color w:val="2F5496" w:themeColor="accent5" w:themeShade="BF"/>
              </w:rPr>
              <w:t>eepening</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9A43C6" w:rsidRPr="00627DB6" w:rsidRDefault="00E44374" w:rsidP="00F420DD">
            <w:pPr>
              <w:jc w:val="both"/>
              <w:rPr>
                <w:rFonts w:ascii="Barlow" w:hAnsi="Barlow"/>
              </w:rPr>
            </w:pPr>
            <w:r w:rsidRPr="00095267">
              <w:rPr>
                <w:rFonts w:ascii="Barlow" w:hAnsi="Barlow"/>
              </w:rPr>
              <w:t>The ability to drive customer acquisition while strengthening existing relationships through targeted engagement, onboarding, cross-selling, up-selling, and loyalty-building strategies that enhance customer value and retention.</w:t>
            </w:r>
          </w:p>
        </w:tc>
      </w:tr>
      <w:tr w:rsidR="00912982" w:rsidRPr="00F664E4" w:rsidTr="003C1FC5">
        <w:trPr>
          <w:trHeight w:val="1171"/>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912982" w:rsidRPr="00912982" w:rsidRDefault="00912982" w:rsidP="00912982">
            <w:pPr>
              <w:rPr>
                <w:rFonts w:ascii="Barlow" w:hAnsi="Barlow"/>
                <w:b/>
                <w:color w:val="2F5496" w:themeColor="accent5" w:themeShade="BF"/>
              </w:rPr>
            </w:pPr>
            <w:r w:rsidRPr="0089304E">
              <w:rPr>
                <w:rFonts w:ascii="Barlow" w:hAnsi="Barlow"/>
                <w:b/>
                <w:color w:val="2F5496" w:themeColor="accent5" w:themeShade="BF"/>
              </w:rPr>
              <w:t>KYC/CDD/AML Regulatory Compliance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912982" w:rsidRPr="00627DB6" w:rsidRDefault="00095267" w:rsidP="0089304E">
            <w:pPr>
              <w:spacing w:after="360"/>
              <w:jc w:val="both"/>
              <w:rPr>
                <w:rFonts w:ascii="Barlow" w:hAnsi="Barlow"/>
              </w:rPr>
            </w:pPr>
            <w:r w:rsidRPr="00095267">
              <w:rPr>
                <w:rFonts w:ascii="Barlow" w:hAnsi="Barlow"/>
              </w:rPr>
              <w:t>The ability to manage and enforce KYC, Customer Due Diligence, and AML compliance requirements by implementing risk-based customer identification, verification, monitoring, and regulatory control processes.</w:t>
            </w:r>
          </w:p>
        </w:tc>
      </w:tr>
      <w:tr w:rsidR="00912982"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912982" w:rsidRPr="00912982" w:rsidRDefault="00ED262D" w:rsidP="00912982">
            <w:pPr>
              <w:rPr>
                <w:rFonts w:ascii="Barlow" w:hAnsi="Barlow"/>
                <w:b/>
                <w:color w:val="2F5496" w:themeColor="accent5" w:themeShade="BF"/>
              </w:rPr>
            </w:pPr>
            <w:r w:rsidRPr="00ED262D">
              <w:rPr>
                <w:rFonts w:ascii="Barlow" w:hAnsi="Barlow"/>
                <w:b/>
                <w:color w:val="2F5496" w:themeColor="accent5" w:themeShade="BF"/>
              </w:rPr>
              <w:t>Regulatory Compliance&amp; Governance</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912982" w:rsidRPr="00627DB6" w:rsidRDefault="0089304E" w:rsidP="00ED262D">
            <w:pPr>
              <w:jc w:val="both"/>
              <w:rPr>
                <w:rFonts w:ascii="Barlow" w:hAnsi="Barlow"/>
              </w:rPr>
            </w:pPr>
            <w:r w:rsidRPr="0089304E">
              <w:rPr>
                <w:rFonts w:ascii="Barlow" w:hAnsi="Barlow"/>
              </w:rPr>
              <w:t>The ability to oversee branch compliance with applicable regulations, internal policies, and supervisory requirements by establishing compliance standards, monitoring adherence, managing regulatory readiness, and mitigating compliance risks.</w:t>
            </w:r>
          </w:p>
        </w:tc>
      </w:tr>
      <w:tr w:rsidR="00ED262D"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ED262D" w:rsidRPr="00912982" w:rsidRDefault="00547B63" w:rsidP="00912982">
            <w:pPr>
              <w:rPr>
                <w:rFonts w:ascii="Barlow" w:hAnsi="Barlow"/>
                <w:b/>
                <w:color w:val="2F5496" w:themeColor="accent5" w:themeShade="BF"/>
              </w:rPr>
            </w:pPr>
            <w:r w:rsidRPr="00547B63">
              <w:rPr>
                <w:rFonts w:ascii="Barlow" w:hAnsi="Barlow"/>
                <w:b/>
                <w:color w:val="2F5496" w:themeColor="accent5" w:themeShade="BF"/>
              </w:rPr>
              <w:t>Banking Operation Oversight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ED262D" w:rsidRPr="00627DB6" w:rsidRDefault="0089304E" w:rsidP="001413E1">
            <w:pPr>
              <w:jc w:val="both"/>
              <w:rPr>
                <w:rFonts w:ascii="Barlow" w:hAnsi="Barlow"/>
              </w:rPr>
            </w:pPr>
            <w:r w:rsidRPr="0089304E">
              <w:rPr>
                <w:rFonts w:ascii="Barlow" w:hAnsi="Barlow"/>
              </w:rPr>
              <w:t>The ability to oversee operational performance across the branch network, ensuring consistency, efficiency, accuracy, and compliance while identifying and addressing systemic operational risks and improvement opportunities.</w:t>
            </w:r>
          </w:p>
        </w:tc>
      </w:tr>
      <w:tr w:rsidR="00ED262D"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ED262D" w:rsidRPr="00912982" w:rsidRDefault="001413E1" w:rsidP="00912982">
            <w:pPr>
              <w:rPr>
                <w:rFonts w:ascii="Barlow" w:hAnsi="Barlow"/>
                <w:b/>
                <w:color w:val="2F5496" w:themeColor="accent5" w:themeShade="BF"/>
              </w:rPr>
            </w:pPr>
            <w:r w:rsidRPr="001413E1">
              <w:rPr>
                <w:rFonts w:ascii="Barlow" w:hAnsi="Barlow"/>
                <w:b/>
                <w:color w:val="2F5496" w:themeColor="accent5" w:themeShade="BF"/>
              </w:rPr>
              <w:t>Channel Performance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ED262D" w:rsidRPr="00627DB6" w:rsidRDefault="0089304E" w:rsidP="001413E1">
            <w:pPr>
              <w:jc w:val="both"/>
              <w:rPr>
                <w:rFonts w:ascii="Barlow" w:hAnsi="Barlow"/>
              </w:rPr>
            </w:pPr>
            <w:r w:rsidRPr="0089304E">
              <w:rPr>
                <w:rFonts w:ascii="Barlow" w:hAnsi="Barlow"/>
              </w:rPr>
              <w:t>The ability to monitor, evaluate, and improve branch channel performance through data analysis, performance reporting, root-cause identification, and targeted interventions that enhance productivity and business results.</w:t>
            </w:r>
          </w:p>
        </w:tc>
      </w:tr>
      <w:tr w:rsidR="00ED262D"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ED262D" w:rsidRPr="00912982" w:rsidRDefault="001413E1" w:rsidP="00912982">
            <w:pPr>
              <w:rPr>
                <w:rFonts w:ascii="Barlow" w:hAnsi="Barlow"/>
                <w:b/>
                <w:color w:val="2F5496" w:themeColor="accent5" w:themeShade="BF"/>
              </w:rPr>
            </w:pPr>
            <w:r w:rsidRPr="001413E1">
              <w:rPr>
                <w:rFonts w:ascii="Barlow" w:hAnsi="Barlow"/>
                <w:b/>
                <w:color w:val="2F5496" w:themeColor="accent5" w:themeShade="BF"/>
              </w:rPr>
              <w:t>Enhanced Customer Due Diligence</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ED262D" w:rsidRPr="00627DB6" w:rsidRDefault="009E4E87" w:rsidP="009E4E87">
            <w:pPr>
              <w:jc w:val="both"/>
              <w:rPr>
                <w:rFonts w:ascii="Barlow" w:hAnsi="Barlow"/>
              </w:rPr>
            </w:pPr>
            <w:r w:rsidRPr="009E4E87">
              <w:rPr>
                <w:rFonts w:ascii="Barlow" w:hAnsi="Barlow"/>
              </w:rPr>
              <w:t>The ability to design, implement, and govern Enhanced Due Diligence processes for high-risk customers, ensuring thorough risk assessments, regulatory compliance, appropriate approvals, and effective ongoing monitoring.</w:t>
            </w:r>
            <w:r w:rsidR="001413E1" w:rsidRPr="001413E1">
              <w:rPr>
                <w:rFonts w:ascii="Barlow" w:hAnsi="Barlow"/>
              </w:rPr>
              <w:t xml:space="preserve"> </w:t>
            </w:r>
          </w:p>
        </w:tc>
      </w:tr>
      <w:tr w:rsidR="001413E1"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1413E1" w:rsidRPr="00912982" w:rsidRDefault="001413E1" w:rsidP="00912982">
            <w:pPr>
              <w:rPr>
                <w:rFonts w:ascii="Barlow" w:hAnsi="Barlow"/>
                <w:b/>
                <w:color w:val="2F5496" w:themeColor="accent5" w:themeShade="BF"/>
              </w:rPr>
            </w:pPr>
            <w:r w:rsidRPr="001413E1">
              <w:rPr>
                <w:rFonts w:ascii="Barlow" w:hAnsi="Barlow"/>
                <w:b/>
                <w:color w:val="2F5496" w:themeColor="accent5" w:themeShade="BF"/>
              </w:rPr>
              <w:t>Data Quality &amp; Customer Information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1413E1" w:rsidRPr="001413E1" w:rsidRDefault="009E4E87" w:rsidP="001413E1">
            <w:pPr>
              <w:jc w:val="both"/>
              <w:rPr>
                <w:rFonts w:ascii="Barlow" w:hAnsi="Barlow"/>
              </w:rPr>
            </w:pPr>
            <w:r w:rsidRPr="009E4E87">
              <w:rPr>
                <w:rFonts w:ascii="Barlow" w:hAnsi="Barlow"/>
              </w:rPr>
              <w:t>The ability to ensure the accuracy, completeness, consistency, security, and governance of customer information by maintaining robust data quality controls, regulatory compliance, and effective customer information management practices.</w:t>
            </w:r>
          </w:p>
        </w:tc>
      </w:tr>
      <w:tr w:rsidR="001413E1"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1413E1" w:rsidRPr="001413E1" w:rsidRDefault="001413E1" w:rsidP="00912982">
            <w:pPr>
              <w:rPr>
                <w:rFonts w:ascii="Barlow" w:hAnsi="Barlow"/>
                <w:b/>
                <w:color w:val="2F5496" w:themeColor="accent5" w:themeShade="BF"/>
              </w:rPr>
            </w:pPr>
            <w:r w:rsidRPr="001413E1">
              <w:rPr>
                <w:rFonts w:ascii="Barlow" w:hAnsi="Barlow"/>
                <w:b/>
                <w:color w:val="2F5496" w:themeColor="accent5" w:themeShade="BF"/>
              </w:rPr>
              <w:t>Risk Assessment &amp; Mitigation</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1413E1" w:rsidRPr="001413E1" w:rsidRDefault="009E4E87" w:rsidP="009E4E87">
            <w:pPr>
              <w:jc w:val="both"/>
              <w:rPr>
                <w:rFonts w:ascii="Barlow" w:hAnsi="Barlow"/>
              </w:rPr>
            </w:pPr>
            <w:r w:rsidRPr="009E4E87">
              <w:rPr>
                <w:rFonts w:ascii="Barlow" w:hAnsi="Barlow"/>
              </w:rPr>
              <w:t>The ability to assess customer risk exposures, develop risk-rating methodologies, implement appropriate mitigation measures, and continuously monitor risk profiles to support sound AML/CFT decision-making and regulatory compliance.</w:t>
            </w:r>
          </w:p>
        </w:tc>
      </w:tr>
      <w:tr w:rsidR="00BB18FB"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BB18FB" w:rsidRPr="00BB18FB" w:rsidRDefault="00BB18FB" w:rsidP="00BB18FB">
            <w:pPr>
              <w:rPr>
                <w:rFonts w:ascii="Barlow" w:hAnsi="Barlow"/>
                <w:b/>
                <w:color w:val="2F5496" w:themeColor="accent5" w:themeShade="BF"/>
              </w:rPr>
            </w:pPr>
            <w:r w:rsidRPr="00BB18FB">
              <w:rPr>
                <w:rFonts w:ascii="Barlow" w:hAnsi="Barlow"/>
                <w:b/>
                <w:color w:val="2F5496" w:themeColor="accent5" w:themeShade="BF"/>
              </w:rPr>
              <w:lastRenderedPageBreak/>
              <w:t>Branch Service Quality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BB18FB" w:rsidRPr="006D5DA5" w:rsidRDefault="003117D9" w:rsidP="00752721">
            <w:pPr>
              <w:jc w:val="both"/>
              <w:rPr>
                <w:rFonts w:ascii="Barlow" w:hAnsi="Barlow"/>
              </w:rPr>
            </w:pPr>
            <w:r w:rsidRPr="003117D9">
              <w:rPr>
                <w:rFonts w:ascii="Barlow" w:hAnsi="Barlow"/>
              </w:rPr>
              <w:t>The ability to establish, monitor, and continuously improve branch service quality standards by managing service performance, addressing service gaps, and fostering a culture of customer service excellence.</w:t>
            </w:r>
          </w:p>
        </w:tc>
      </w:tr>
      <w:tr w:rsidR="00BB18FB"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BB18FB" w:rsidRPr="00BB18FB" w:rsidRDefault="00BB18FB" w:rsidP="00BB18FB">
            <w:pPr>
              <w:rPr>
                <w:rFonts w:ascii="Barlow" w:hAnsi="Barlow"/>
                <w:b/>
                <w:color w:val="2F5496" w:themeColor="accent5" w:themeShade="BF"/>
              </w:rPr>
            </w:pPr>
            <w:r w:rsidRPr="00BB18FB">
              <w:rPr>
                <w:rFonts w:ascii="Barlow" w:hAnsi="Barlow"/>
                <w:b/>
                <w:color w:val="2F5496" w:themeColor="accent5" w:themeShade="BF"/>
              </w:rPr>
              <w:t>Operational Performance Monitoring &amp; Analytics</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BB18FB" w:rsidRPr="006D5DA5" w:rsidRDefault="003117D9" w:rsidP="00752721">
            <w:pPr>
              <w:jc w:val="both"/>
              <w:rPr>
                <w:rFonts w:ascii="Barlow" w:hAnsi="Barlow"/>
              </w:rPr>
            </w:pPr>
            <w:r w:rsidRPr="003117D9">
              <w:rPr>
                <w:rFonts w:ascii="Barlow" w:hAnsi="Barlow"/>
              </w:rPr>
              <w:t>The ability to analyze operational performance data and service metrics to identify trends, inefficiencies, and improvement opportunities, enabling data-driven decisions that enhance operational effectiveness and service quality.</w:t>
            </w:r>
          </w:p>
        </w:tc>
      </w:tr>
      <w:tr w:rsidR="00BB18FB" w:rsidRPr="00F664E4" w:rsidTr="003C1FC5">
        <w:trPr>
          <w:trHeight w:val="1189"/>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BB18FB" w:rsidRPr="00BB18FB" w:rsidRDefault="00BB18FB" w:rsidP="00BB18FB">
            <w:pPr>
              <w:rPr>
                <w:rFonts w:ascii="Barlow" w:hAnsi="Barlow"/>
                <w:b/>
                <w:color w:val="2F5496" w:themeColor="accent5" w:themeShade="BF"/>
              </w:rPr>
            </w:pPr>
            <w:r w:rsidRPr="00BB18FB">
              <w:rPr>
                <w:rFonts w:ascii="Barlow" w:hAnsi="Barlow"/>
                <w:b/>
                <w:color w:val="2F5496" w:themeColor="accent5" w:themeShade="BF"/>
              </w:rPr>
              <w:t>Service Design &amp; Customer Journey Improvement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BB18FB" w:rsidRPr="006D5DA5" w:rsidRDefault="003117D9" w:rsidP="00752721">
            <w:pPr>
              <w:jc w:val="both"/>
              <w:rPr>
                <w:rFonts w:ascii="Barlow" w:hAnsi="Barlow"/>
              </w:rPr>
            </w:pPr>
            <w:r w:rsidRPr="003117D9">
              <w:rPr>
                <w:rFonts w:ascii="Barlow" w:hAnsi="Barlow"/>
              </w:rPr>
              <w:t>The ability to evaluate and redesign customer-facing processes by analyzing end-to-end customer journeys, eliminating inefficiencies, and implementing improvements that enhance customer experience, operational efficiency, and service consistency.</w:t>
            </w:r>
          </w:p>
        </w:tc>
      </w:tr>
      <w:tr w:rsidR="00E45861" w:rsidRPr="00F664E4" w:rsidTr="003C1FC5">
        <w:trPr>
          <w:trHeight w:val="442"/>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E45861" w:rsidRPr="00E45861" w:rsidRDefault="007E5298" w:rsidP="00E45861">
            <w:pPr>
              <w:rPr>
                <w:rFonts w:ascii="Barlow" w:hAnsi="Barlow"/>
                <w:b/>
                <w:color w:val="2F5496" w:themeColor="accent5" w:themeShade="BF"/>
              </w:rPr>
            </w:pPr>
            <w:r>
              <w:rPr>
                <w:rFonts w:ascii="Barlow" w:hAnsi="Barlow"/>
                <w:b/>
                <w:color w:val="2F5496" w:themeColor="accent5" w:themeShade="BF"/>
              </w:rPr>
              <w:t xml:space="preserve">Business &amp; </w:t>
            </w:r>
            <w:r w:rsidR="00E45861" w:rsidRPr="00E45861">
              <w:rPr>
                <w:rFonts w:ascii="Barlow" w:hAnsi="Barlow"/>
                <w:b/>
                <w:color w:val="2F5496" w:themeColor="accent5" w:themeShade="BF"/>
              </w:rPr>
              <w:t>Performance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E45861" w:rsidRPr="00BD629F" w:rsidRDefault="0090381B" w:rsidP="00752721">
            <w:pPr>
              <w:jc w:val="both"/>
              <w:rPr>
                <w:rFonts w:ascii="Barlow" w:hAnsi="Barlow"/>
              </w:rPr>
            </w:pPr>
            <w:r w:rsidRPr="0090381B">
              <w:rPr>
                <w:rFonts w:ascii="Barlow" w:hAnsi="Barlow"/>
              </w:rPr>
              <w:t>The ability to lead and manage overall district business performance by monitoring results, addressing performance gaps, providing strategic direction, and supporting branches in achieving sustainable business objectives.</w:t>
            </w:r>
          </w:p>
        </w:tc>
      </w:tr>
      <w:tr w:rsidR="00E45861" w:rsidRPr="00F664E4" w:rsidTr="003C1FC5">
        <w:trPr>
          <w:trHeight w:val="289"/>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E45861" w:rsidRPr="00BB18FB" w:rsidRDefault="007E5298" w:rsidP="00BB18FB">
            <w:pPr>
              <w:rPr>
                <w:rFonts w:ascii="Barlow" w:hAnsi="Barlow"/>
                <w:b/>
                <w:color w:val="2F5496" w:themeColor="accent5" w:themeShade="BF"/>
              </w:rPr>
            </w:pPr>
            <w:r>
              <w:rPr>
                <w:rFonts w:ascii="Barlow" w:hAnsi="Barlow"/>
                <w:b/>
                <w:color w:val="2F5496" w:themeColor="accent5" w:themeShade="BF"/>
              </w:rPr>
              <w:t>Digital Banking &amp;</w:t>
            </w:r>
            <w:r w:rsidR="00E45861" w:rsidRPr="00E45861">
              <w:rPr>
                <w:rFonts w:ascii="Barlow" w:hAnsi="Barlow"/>
                <w:b/>
                <w:color w:val="2F5496" w:themeColor="accent5" w:themeShade="BF"/>
              </w:rPr>
              <w:t xml:space="preserve"> Core Banking System Support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E45861" w:rsidRPr="00BD629F" w:rsidRDefault="009B0CBB" w:rsidP="00833240">
            <w:pPr>
              <w:jc w:val="both"/>
              <w:rPr>
                <w:rFonts w:ascii="Barlow" w:hAnsi="Barlow"/>
              </w:rPr>
            </w:pPr>
            <w:r w:rsidRPr="009B0CBB">
              <w:rPr>
                <w:rFonts w:ascii="Barlow" w:hAnsi="Barlow"/>
              </w:rPr>
              <w:t>The ability to oversee and support the effective use of core banking and digital banking platforms by coordinating issue resolution, managing system-related processes, and ensuring users are equipped to operate systems accurately and efficiently.</w:t>
            </w:r>
          </w:p>
        </w:tc>
      </w:tr>
      <w:tr w:rsidR="00E45861" w:rsidRPr="00F664E4" w:rsidTr="003C1FC5">
        <w:trPr>
          <w:trHeight w:val="289"/>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E45861" w:rsidRPr="00BB18FB" w:rsidRDefault="00E45861" w:rsidP="00BB18FB">
            <w:pPr>
              <w:rPr>
                <w:rFonts w:ascii="Barlow" w:hAnsi="Barlow"/>
                <w:b/>
                <w:color w:val="2F5496" w:themeColor="accent5" w:themeShade="BF"/>
              </w:rPr>
            </w:pPr>
            <w:r w:rsidRPr="00E45861">
              <w:rPr>
                <w:rFonts w:ascii="Barlow" w:hAnsi="Barlow"/>
                <w:b/>
                <w:color w:val="2F5496" w:themeColor="accent5" w:themeShade="BF"/>
              </w:rPr>
              <w:t>Banking Product Service &amp; Sales</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E45861" w:rsidRPr="00BD629F" w:rsidRDefault="009B0CBB" w:rsidP="00833240">
            <w:pPr>
              <w:jc w:val="both"/>
              <w:rPr>
                <w:rFonts w:ascii="Barlow" w:hAnsi="Barlow"/>
              </w:rPr>
            </w:pPr>
            <w:r w:rsidRPr="009B0CBB">
              <w:rPr>
                <w:rFonts w:ascii="Barlow" w:hAnsi="Barlow"/>
              </w:rPr>
              <w:t>The ability to lead branch-level sales and service delivery activities by driving sales performance, coaching staff, managing customer opportunities, and ensuring products and services are delivered accurately and in compliance with established standards.</w:t>
            </w:r>
          </w:p>
        </w:tc>
      </w:tr>
      <w:tr w:rsidR="00523A74" w:rsidRPr="00F664E4" w:rsidTr="003C1FC5">
        <w:trPr>
          <w:trHeight w:val="1189"/>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523A74" w:rsidRPr="00833240" w:rsidRDefault="00A44147" w:rsidP="00912982">
            <w:pPr>
              <w:rPr>
                <w:rFonts w:ascii="Barlow" w:hAnsi="Barlow"/>
                <w:b/>
                <w:color w:val="2F5496" w:themeColor="accent5" w:themeShade="BF"/>
              </w:rPr>
            </w:pPr>
            <w:r w:rsidRPr="00833240">
              <w:rPr>
                <w:rFonts w:ascii="Barlow" w:hAnsi="Barlow"/>
                <w:b/>
                <w:color w:val="2F5496" w:themeColor="accent5" w:themeShade="BF"/>
              </w:rPr>
              <w:t>Administrative Operations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523A74" w:rsidRPr="00833240" w:rsidRDefault="005056DF" w:rsidP="00ED262D">
            <w:pPr>
              <w:jc w:val="both"/>
              <w:rPr>
                <w:rFonts w:ascii="Barlow" w:hAnsi="Barlow"/>
              </w:rPr>
            </w:pPr>
            <w:r w:rsidRPr="005056DF">
              <w:rPr>
                <w:rFonts w:ascii="Barlow" w:hAnsi="Barlow"/>
              </w:rPr>
              <w:t>The ability to manage administrative support services and operational workflows, ensuring efficient service delivery, standardized processes, effective issue resolution, and reliable support to branches and stakeholders.</w:t>
            </w:r>
          </w:p>
        </w:tc>
      </w:tr>
      <w:tr w:rsidR="00666CBA"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666CBA" w:rsidRPr="00B94045" w:rsidRDefault="007E5298" w:rsidP="00666CBA">
            <w:pPr>
              <w:rPr>
                <w:rFonts w:ascii="Barlow" w:hAnsi="Barlow"/>
                <w:b/>
                <w:color w:val="2F5496" w:themeColor="accent5" w:themeShade="BF"/>
              </w:rPr>
            </w:pPr>
            <w:r>
              <w:rPr>
                <w:rFonts w:ascii="Barlow" w:hAnsi="Barlow"/>
                <w:b/>
                <w:color w:val="2F5496" w:themeColor="accent5" w:themeShade="BF"/>
              </w:rPr>
              <w:t>Enterprise Credit &amp;</w:t>
            </w:r>
            <w:r w:rsidR="00666CBA" w:rsidRPr="00B94045">
              <w:rPr>
                <w:rFonts w:ascii="Barlow" w:hAnsi="Barlow"/>
                <w:b/>
                <w:color w:val="2F5496" w:themeColor="accent5" w:themeShade="BF"/>
              </w:rPr>
              <w:t xml:space="preserve"> Portfolio Risk</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666CBA" w:rsidRPr="00B94045" w:rsidRDefault="003D5981" w:rsidP="00F25AB9">
            <w:pPr>
              <w:jc w:val="both"/>
              <w:rPr>
                <w:rFonts w:ascii="Barlow" w:hAnsi="Barlow"/>
              </w:rPr>
            </w:pPr>
            <w:r w:rsidRPr="003D5981">
              <w:rPr>
                <w:rFonts w:ascii="Barlow" w:hAnsi="Barlow"/>
              </w:rPr>
              <w:t>The ability to provide enterprise-level oversight of the Bank's corporate credit portfolio by defining risk appetite, governing credit risk frameworks, monitoring portfolio quality indicators, and advising executive leadership on emerging risks, portfolio trends, and strategic risk management actions.</w:t>
            </w:r>
          </w:p>
        </w:tc>
      </w:tr>
      <w:tr w:rsidR="00666CBA"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666CBA" w:rsidRPr="00666CBA" w:rsidRDefault="00666CBA" w:rsidP="00666CBA">
            <w:pPr>
              <w:rPr>
                <w:rFonts w:ascii="Barlow" w:hAnsi="Barlow"/>
                <w:b/>
                <w:color w:val="2F5496" w:themeColor="accent5" w:themeShade="BF"/>
              </w:rPr>
            </w:pPr>
            <w:r w:rsidRPr="00666CBA">
              <w:rPr>
                <w:rFonts w:ascii="Barlow" w:hAnsi="Barlow"/>
                <w:b/>
                <w:color w:val="2F5496" w:themeColor="accent5" w:themeShade="BF"/>
              </w:rPr>
              <w:t>Corporate Banking Resource Mobilization Stewardship</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666CBA" w:rsidRPr="006D5DA5" w:rsidRDefault="003D5981" w:rsidP="003B012E">
            <w:pPr>
              <w:jc w:val="both"/>
              <w:rPr>
                <w:rFonts w:ascii="Barlow" w:hAnsi="Barlow"/>
              </w:rPr>
            </w:pPr>
            <w:r w:rsidRPr="003D5981">
              <w:rPr>
                <w:rFonts w:ascii="Barlow" w:hAnsi="Barlow"/>
              </w:rPr>
              <w:t>The ability to lead the Bank's corporate resource mobilization strategy by setting portfolio objectives, governing relationship management practices, and driving revenue, deposit growth, and profitability in alignment with the Bank's strategic and financial goals.</w:t>
            </w:r>
          </w:p>
        </w:tc>
      </w:tr>
      <w:tr w:rsidR="00666CBA"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666CBA" w:rsidRPr="00666CBA" w:rsidRDefault="007E5298" w:rsidP="00666CBA">
            <w:pPr>
              <w:rPr>
                <w:rFonts w:ascii="Barlow" w:hAnsi="Barlow"/>
                <w:b/>
                <w:color w:val="2F5496" w:themeColor="accent5" w:themeShade="BF"/>
              </w:rPr>
            </w:pPr>
            <w:r>
              <w:rPr>
                <w:rFonts w:ascii="Barlow" w:hAnsi="Barlow"/>
                <w:b/>
                <w:color w:val="2F5496" w:themeColor="accent5" w:themeShade="BF"/>
              </w:rPr>
              <w:lastRenderedPageBreak/>
              <w:t>International Banking &amp;</w:t>
            </w:r>
            <w:r w:rsidR="00666CBA" w:rsidRPr="00666CBA">
              <w:rPr>
                <w:rFonts w:ascii="Barlow" w:hAnsi="Barlow"/>
                <w:b/>
                <w:color w:val="2F5496" w:themeColor="accent5" w:themeShade="BF"/>
              </w:rPr>
              <w:t xml:space="preserve"> Trade Finance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666CBA" w:rsidRPr="006D5DA5" w:rsidRDefault="003D5981" w:rsidP="00F25AB9">
            <w:pPr>
              <w:jc w:val="both"/>
              <w:rPr>
                <w:rFonts w:ascii="Barlow" w:hAnsi="Barlow"/>
              </w:rPr>
            </w:pPr>
            <w:r w:rsidRPr="003D5981">
              <w:rPr>
                <w:rFonts w:ascii="Barlow" w:hAnsi="Barlow"/>
              </w:rPr>
              <w:t>The ability to provide strategic oversight of international banking and trade finance activities, ensuring operational effectiveness, regulatory compliance, revenue growth, and the development of correspondent banking relationships that strengthen the Bank's global service capabilities</w:t>
            </w:r>
          </w:p>
        </w:tc>
      </w:tr>
      <w:tr w:rsidR="00666CBA"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666CBA" w:rsidRPr="00666CBA" w:rsidRDefault="00666CBA" w:rsidP="00666CBA">
            <w:pPr>
              <w:rPr>
                <w:rFonts w:ascii="Barlow" w:hAnsi="Barlow"/>
                <w:b/>
                <w:color w:val="2F5496" w:themeColor="accent5" w:themeShade="BF"/>
              </w:rPr>
            </w:pPr>
            <w:r w:rsidRPr="00666CBA">
              <w:rPr>
                <w:rFonts w:ascii="Barlow" w:hAnsi="Barlow"/>
                <w:b/>
                <w:color w:val="2F5496" w:themeColor="accent5" w:themeShade="BF"/>
              </w:rPr>
              <w:t>Credit Portfolio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666CBA" w:rsidRPr="006D5DA5" w:rsidRDefault="00D52665" w:rsidP="00F25AB9">
            <w:pPr>
              <w:jc w:val="both"/>
              <w:rPr>
                <w:rFonts w:ascii="Barlow" w:hAnsi="Barlow"/>
              </w:rPr>
            </w:pPr>
            <w:r w:rsidRPr="00D52665">
              <w:rPr>
                <w:rFonts w:ascii="Barlow" w:hAnsi="Barlow"/>
              </w:rPr>
              <w:t>The ability to manage and monitor the corporate credit portfolio by analyzing portfolio composition, risk distribution, performance trends, non-performing loans, recovery rates, and provisioning adequacy, ensuring proactive portfolio management within approved risk parameters.</w:t>
            </w:r>
          </w:p>
        </w:tc>
      </w:tr>
      <w:tr w:rsidR="00666CBA"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666CBA" w:rsidRPr="00666CBA" w:rsidRDefault="00954A69" w:rsidP="00666CBA">
            <w:pPr>
              <w:rPr>
                <w:rFonts w:ascii="Barlow" w:hAnsi="Barlow"/>
                <w:b/>
                <w:color w:val="2F5496" w:themeColor="accent5" w:themeShade="BF"/>
              </w:rPr>
            </w:pPr>
            <w:r>
              <w:rPr>
                <w:rFonts w:ascii="Barlow" w:hAnsi="Barlow"/>
                <w:b/>
                <w:color w:val="2F5496" w:themeColor="accent5" w:themeShade="BF"/>
              </w:rPr>
              <w:t xml:space="preserve">Credit </w:t>
            </w:r>
            <w:r w:rsidR="00D52665">
              <w:rPr>
                <w:rFonts w:ascii="Barlow" w:hAnsi="Barlow"/>
                <w:b/>
                <w:color w:val="2F5496" w:themeColor="accent5" w:themeShade="BF"/>
              </w:rPr>
              <w:t xml:space="preserve">Exposure </w:t>
            </w:r>
            <w:r w:rsidR="007E5298">
              <w:rPr>
                <w:rFonts w:ascii="Barlow" w:hAnsi="Barlow"/>
                <w:b/>
                <w:color w:val="2F5496" w:themeColor="accent5" w:themeShade="BF"/>
              </w:rPr>
              <w:t xml:space="preserve">&amp; </w:t>
            </w:r>
            <w:r w:rsidR="00666CBA" w:rsidRPr="00666CBA">
              <w:rPr>
                <w:rFonts w:ascii="Barlow" w:hAnsi="Barlow"/>
                <w:b/>
                <w:color w:val="2F5496" w:themeColor="accent5" w:themeShade="BF"/>
              </w:rPr>
              <w:t xml:space="preserve"> Concentration Risk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666CBA" w:rsidRPr="006D5DA5" w:rsidRDefault="00D52665" w:rsidP="00954A69">
            <w:pPr>
              <w:jc w:val="both"/>
              <w:rPr>
                <w:rFonts w:ascii="Barlow" w:hAnsi="Barlow"/>
              </w:rPr>
            </w:pPr>
            <w:r w:rsidRPr="00D52665">
              <w:rPr>
                <w:rFonts w:ascii="Barlow" w:hAnsi="Barlow"/>
              </w:rPr>
              <w:t>The ability to identify, assess, monitor, and manage credit concentration risks across borrowers, sectors, geographies, and related parties, ensuring adherence to regulatory requirements and Board-approved exposure limits</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A2691" w:rsidRDefault="003B012E" w:rsidP="003B012E">
            <w:r w:rsidRPr="003B012E">
              <w:rPr>
                <w:rFonts w:ascii="Barlow" w:hAnsi="Barlow"/>
                <w:b/>
                <w:color w:val="2F5496" w:themeColor="accent5" w:themeShade="BF"/>
              </w:rPr>
              <w:t>Credit Documentation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F353C8" w:rsidP="000071A9">
            <w:pPr>
              <w:jc w:val="both"/>
              <w:rPr>
                <w:rFonts w:ascii="Barlow" w:hAnsi="Barlow"/>
              </w:rPr>
            </w:pPr>
            <w:r w:rsidRPr="00F353C8">
              <w:rPr>
                <w:rFonts w:ascii="Barlow" w:hAnsi="Barlow"/>
              </w:rPr>
              <w:t>The ability to govern the preparation, review, execution, maintenance, and safekeeping of credit documentation, ensuring legal enforceability, accuracy, completeness, and compliance throughout the credit lifecycle.</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t xml:space="preserve">Collateral &amp; </w:t>
            </w:r>
            <w:r w:rsidR="003B012E" w:rsidRPr="003B012E">
              <w:rPr>
                <w:rFonts w:ascii="Barlow" w:hAnsi="Barlow"/>
                <w:b/>
                <w:color w:val="2F5496" w:themeColor="accent5" w:themeShade="BF"/>
              </w:rPr>
              <w:t>Security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F353C8" w:rsidP="006D3AEE">
            <w:pPr>
              <w:jc w:val="both"/>
              <w:rPr>
                <w:rFonts w:ascii="Barlow" w:hAnsi="Barlow"/>
              </w:rPr>
            </w:pPr>
            <w:r w:rsidRPr="00F353C8">
              <w:rPr>
                <w:rFonts w:ascii="Barlow" w:hAnsi="Barlow"/>
              </w:rPr>
              <w:t>The ability to manage collateral and security arrangements throughout their lifecycle, ensuring proper registration, valuation, monitoring, maintenance, substitution, and release in accordance with legal, regulatory, and policy requirements.</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0E7802" w:rsidP="003B012E">
            <w:pPr>
              <w:rPr>
                <w:rFonts w:ascii="Barlow" w:hAnsi="Barlow"/>
                <w:b/>
                <w:color w:val="2F5496" w:themeColor="accent5" w:themeShade="BF"/>
              </w:rPr>
            </w:pPr>
            <w:r w:rsidRPr="000E7802">
              <w:rPr>
                <w:rFonts w:ascii="Barlow" w:hAnsi="Barlow"/>
                <w:b/>
                <w:color w:val="2F5496" w:themeColor="accent5" w:themeShade="BF"/>
              </w:rPr>
              <w:t>Credit Disbursement &amp; Guaranty Administration</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F353C8" w:rsidP="000E7802">
            <w:pPr>
              <w:jc w:val="both"/>
              <w:rPr>
                <w:rFonts w:ascii="Barlow" w:hAnsi="Barlow"/>
              </w:rPr>
            </w:pPr>
            <w:r w:rsidRPr="00F353C8">
              <w:rPr>
                <w:rFonts w:ascii="Barlow" w:hAnsi="Barlow"/>
              </w:rPr>
              <w:t>The ability to oversee credit disbursement and guaranty administration processes by ensuring compliance with approved terms, fulfillment of pre-disbursement conditions, proper authorization controls, and accurate maintenance of related records and obligations.</w:t>
            </w:r>
          </w:p>
        </w:tc>
      </w:tr>
      <w:tr w:rsidR="000E7802"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E7802" w:rsidRPr="000E7802" w:rsidRDefault="000E7802" w:rsidP="003B012E">
            <w:pPr>
              <w:rPr>
                <w:rFonts w:ascii="Barlow" w:hAnsi="Barlow"/>
                <w:b/>
                <w:color w:val="2F5496" w:themeColor="accent5" w:themeShade="BF"/>
              </w:rPr>
            </w:pPr>
            <w:r w:rsidRPr="000E7802">
              <w:rPr>
                <w:rFonts w:ascii="Barlow" w:hAnsi="Barlow"/>
                <w:b/>
                <w:color w:val="2F5496" w:themeColor="accent5" w:themeShade="BF"/>
              </w:rPr>
              <w:t>Credit Contract Administration</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E7802" w:rsidRPr="000E7802" w:rsidRDefault="00F353C8" w:rsidP="000E7802">
            <w:pPr>
              <w:jc w:val="both"/>
              <w:rPr>
                <w:rFonts w:ascii="Barlow" w:hAnsi="Barlow"/>
              </w:rPr>
            </w:pPr>
            <w:r w:rsidRPr="00F353C8">
              <w:rPr>
                <w:rFonts w:ascii="Barlow" w:hAnsi="Barlow"/>
              </w:rPr>
              <w:t>The ability to administer credit agreements throughout their lifecycle, ensuring compliance with contractual obligations, timely identification of breaches, preservation of the Bank's rights and securities, and effective contract monitoring and reporting.</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9A33B9" w:rsidP="009A33B9">
            <w:pPr>
              <w:rPr>
                <w:rFonts w:ascii="Barlow" w:hAnsi="Barlow"/>
                <w:b/>
                <w:color w:val="2F5496" w:themeColor="accent5" w:themeShade="BF"/>
              </w:rPr>
            </w:pPr>
            <w:r w:rsidRPr="009A33B9">
              <w:rPr>
                <w:rFonts w:ascii="Barlow" w:hAnsi="Barlow"/>
                <w:b/>
                <w:color w:val="2F5496" w:themeColor="accent5" w:themeShade="BF"/>
              </w:rPr>
              <w:t>Credit Underwriting &amp; Risk Analysis</w:t>
            </w:r>
            <w:r>
              <w:rPr>
                <w:rFonts w:ascii="Barlow" w:hAnsi="Barlow"/>
                <w:b/>
                <w:color w:val="2F5496" w:themeColor="accent5" w:themeShade="BF"/>
              </w:rPr>
              <w:t xml:space="preserve"> </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604B7C" w:rsidP="000E7802">
            <w:pPr>
              <w:jc w:val="both"/>
              <w:rPr>
                <w:rFonts w:ascii="Barlow" w:hAnsi="Barlow"/>
              </w:rPr>
            </w:pPr>
            <w:r w:rsidRPr="00604B7C">
              <w:rPr>
                <w:rFonts w:ascii="Barlow" w:hAnsi="Barlow"/>
              </w:rPr>
              <w:t>The ability to lead and perform comprehensive credit underwriting and risk assessment by evaluating borrower creditworthiness, repayment capacity, financial strength, and business viability, producing balanced recommendations that support sound credit decisions.</w:t>
            </w:r>
          </w:p>
        </w:tc>
      </w:tr>
      <w:tr w:rsidR="009A33B9"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9A33B9" w:rsidRPr="009A33B9" w:rsidRDefault="007E5298" w:rsidP="003B012E">
            <w:pPr>
              <w:rPr>
                <w:rFonts w:ascii="Barlow" w:hAnsi="Barlow"/>
                <w:b/>
                <w:color w:val="2F5496" w:themeColor="accent5" w:themeShade="BF"/>
              </w:rPr>
            </w:pPr>
            <w:r>
              <w:rPr>
                <w:rFonts w:ascii="Barlow" w:hAnsi="Barlow"/>
                <w:b/>
                <w:color w:val="2F5496" w:themeColor="accent5" w:themeShade="BF"/>
              </w:rPr>
              <w:t>Financial Statement &amp;</w:t>
            </w:r>
            <w:r w:rsidR="009A33B9" w:rsidRPr="003B012E">
              <w:rPr>
                <w:rFonts w:ascii="Barlow" w:hAnsi="Barlow"/>
                <w:b/>
                <w:color w:val="2F5496" w:themeColor="accent5" w:themeShade="BF"/>
              </w:rPr>
              <w:t xml:space="preserve"> Cash Flow Analysis</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9A33B9" w:rsidRPr="009A33B9" w:rsidRDefault="00604B7C" w:rsidP="000E7802">
            <w:pPr>
              <w:jc w:val="both"/>
              <w:rPr>
                <w:rFonts w:ascii="Barlow" w:hAnsi="Barlow"/>
              </w:rPr>
            </w:pPr>
            <w:r w:rsidRPr="00604B7C">
              <w:rPr>
                <w:rFonts w:ascii="Barlow" w:hAnsi="Barlow"/>
              </w:rPr>
              <w:t>The ability to analyze financial statements, cash flows, and underlying financial drivers to assess a borrower's financial health, identify risks, and determine repayment capacity for informed credit decision-making.</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3B012E" w:rsidP="003B012E">
            <w:pPr>
              <w:rPr>
                <w:rFonts w:ascii="Barlow" w:hAnsi="Barlow"/>
                <w:b/>
                <w:color w:val="2F5496" w:themeColor="accent5" w:themeShade="BF"/>
              </w:rPr>
            </w:pPr>
            <w:r w:rsidRPr="003B012E">
              <w:rPr>
                <w:rFonts w:ascii="Barlow" w:hAnsi="Barlow"/>
                <w:b/>
                <w:color w:val="2F5496" w:themeColor="accent5" w:themeShade="BF"/>
              </w:rPr>
              <w:lastRenderedPageBreak/>
              <w:t>Loan Restructuring &amp; Recovery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604B7C" w:rsidP="009641BE">
            <w:pPr>
              <w:jc w:val="both"/>
              <w:rPr>
                <w:rFonts w:ascii="Barlow" w:hAnsi="Barlow"/>
              </w:rPr>
            </w:pPr>
            <w:r w:rsidRPr="00604B7C">
              <w:rPr>
                <w:rFonts w:ascii="Barlow" w:hAnsi="Barlow"/>
              </w:rPr>
              <w:t>The ability to assess, structure, and manage loan restructuring and recovery strategies for distressed borrowers, maximizing recovery outcomes while ensuring compliance with legal, regulatory, and reputational considerations.</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t xml:space="preserve">Credit Committee leadership &amp; </w:t>
            </w:r>
            <w:r w:rsidR="003B012E" w:rsidRPr="003B012E">
              <w:rPr>
                <w:rFonts w:ascii="Barlow" w:hAnsi="Barlow"/>
                <w:b/>
                <w:color w:val="2F5496" w:themeColor="accent5" w:themeShade="BF"/>
              </w:rPr>
              <w:t>Decision Support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604B7C" w:rsidP="009641BE">
            <w:pPr>
              <w:jc w:val="both"/>
              <w:rPr>
                <w:rFonts w:ascii="Barlow" w:hAnsi="Barlow"/>
              </w:rPr>
            </w:pPr>
            <w:r w:rsidRPr="00604B7C">
              <w:rPr>
                <w:rFonts w:ascii="Barlow" w:hAnsi="Barlow"/>
              </w:rPr>
              <w:t>The ability to prepare, present, and facilitate the evaluation of credit proposals by providing clear risk assessments, well-supported recommendations, and effective decision support to credit approval authorities.</w:t>
            </w:r>
          </w:p>
        </w:tc>
      </w:tr>
      <w:tr w:rsidR="001C0CC0" w:rsidRPr="00F664E4" w:rsidTr="003C1FC5">
        <w:trPr>
          <w:trHeight w:val="1414"/>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1C0CC0" w:rsidRPr="00D14FD8" w:rsidRDefault="001C0CC0" w:rsidP="001C0CC0">
            <w:pPr>
              <w:rPr>
                <w:rFonts w:ascii="Barlow" w:hAnsi="Barlow"/>
                <w:b/>
                <w:color w:val="2F5496" w:themeColor="accent5" w:themeShade="BF"/>
              </w:rPr>
            </w:pPr>
            <w:r>
              <w:rPr>
                <w:rFonts w:ascii="Barlow" w:hAnsi="Barlow"/>
                <w:b/>
                <w:color w:val="2F5496" w:themeColor="accent5" w:themeShade="BF"/>
              </w:rPr>
              <w:t>Negotiations &amp;</w:t>
            </w:r>
            <w:r w:rsidRPr="003B012E">
              <w:rPr>
                <w:rFonts w:ascii="Barlow" w:hAnsi="Barlow"/>
                <w:b/>
                <w:color w:val="2F5496" w:themeColor="accent5" w:themeShade="BF"/>
              </w:rPr>
              <w:t xml:space="preserve"> </w:t>
            </w:r>
            <w:r w:rsidRPr="00D14FD8">
              <w:rPr>
                <w:rFonts w:ascii="Barlow" w:hAnsi="Barlow"/>
                <w:b/>
                <w:color w:val="2F5496" w:themeColor="accent5" w:themeShade="BF"/>
              </w:rPr>
              <w:t>Workout Management</w:t>
            </w:r>
          </w:p>
          <w:p w:rsidR="001C0CC0" w:rsidRDefault="001C0CC0" w:rsidP="00D14FD8">
            <w:pPr>
              <w:rPr>
                <w:rFonts w:ascii="Barlow" w:hAnsi="Barlow"/>
                <w:b/>
                <w:color w:val="2F5496" w:themeColor="accent5" w:themeShade="BF"/>
              </w:rPr>
            </w:pP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1C0CC0" w:rsidRPr="001C0CC0" w:rsidRDefault="001C0CC0" w:rsidP="001C0CC0">
            <w:pPr>
              <w:jc w:val="both"/>
              <w:rPr>
                <w:rFonts w:ascii="Barlow" w:hAnsi="Barlow"/>
              </w:rPr>
            </w:pPr>
            <w:r w:rsidRPr="001C0CC0">
              <w:rPr>
                <w:rFonts w:ascii="Barlow" w:hAnsi="Barlow"/>
              </w:rPr>
              <w:t>The ability to negotiate and manage credit workout arrangements, including restructuring terms, covenant modifications, security enhancements, and recovery strategies, while overseeing the resolution of distressed credit exposures.</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t>Credit Underwriting &amp;</w:t>
            </w:r>
            <w:r w:rsidR="003B012E" w:rsidRPr="003B012E">
              <w:rPr>
                <w:rFonts w:ascii="Barlow" w:hAnsi="Barlow"/>
                <w:b/>
                <w:color w:val="2F5496" w:themeColor="accent5" w:themeShade="BF"/>
              </w:rPr>
              <w:t xml:space="preserve"> Appraisal </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1C0CC0" w:rsidP="009641BE">
            <w:pPr>
              <w:jc w:val="both"/>
              <w:rPr>
                <w:rFonts w:ascii="Barlow" w:hAnsi="Barlow"/>
              </w:rPr>
            </w:pPr>
            <w:r w:rsidRPr="001C0CC0">
              <w:rPr>
                <w:rFonts w:ascii="Barlow" w:hAnsi="Barlow"/>
              </w:rPr>
              <w:t>The ability to independently conduct end-to-end credit appraisal and underwriting activities, producing comprehensive, evidence-based assessments and recommendations that support prudent lending decisions.</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t>Credit Risk Rating &amp;</w:t>
            </w:r>
            <w:r w:rsidR="003B012E" w:rsidRPr="003B012E">
              <w:rPr>
                <w:rFonts w:ascii="Barlow" w:hAnsi="Barlow"/>
                <w:b/>
                <w:color w:val="2F5496" w:themeColor="accent5" w:themeShade="BF"/>
              </w:rPr>
              <w:t xml:space="preserve"> Grading</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1C0CC0" w:rsidP="00C94D23">
            <w:pPr>
              <w:jc w:val="both"/>
              <w:rPr>
                <w:rFonts w:ascii="Barlow" w:hAnsi="Barlow"/>
              </w:rPr>
            </w:pPr>
            <w:r w:rsidRPr="001C0CC0">
              <w:rPr>
                <w:rFonts w:ascii="Barlow" w:hAnsi="Barlow"/>
              </w:rPr>
              <w:t>The ability to accurately assess and assign borrower risk ratings using established methodologies, applying risk grades to support pricing, approval processes, monitoring activities, and provisioning requirements.</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t>Problem Loan Assessment &amp;</w:t>
            </w:r>
            <w:r w:rsidR="003B012E" w:rsidRPr="003B012E">
              <w:rPr>
                <w:rFonts w:ascii="Barlow" w:hAnsi="Barlow"/>
                <w:b/>
                <w:color w:val="2F5496" w:themeColor="accent5" w:themeShade="BF"/>
              </w:rPr>
              <w:t xml:space="preserve">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1C0CC0" w:rsidP="008971B2">
            <w:pPr>
              <w:jc w:val="both"/>
              <w:rPr>
                <w:rFonts w:ascii="Barlow" w:hAnsi="Barlow"/>
              </w:rPr>
            </w:pPr>
            <w:r w:rsidRPr="001C0CC0">
              <w:rPr>
                <w:rFonts w:ascii="Barlow" w:hAnsi="Barlow"/>
              </w:rPr>
              <w:t>The ability to identify, assess, and manage problem loans by evaluating borrower viability, developing recovery and restructuring strategies, monitoring implementation, and maximizing recovery outcomes while maintaining regulatory compliance.</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3B012E" w:rsidP="003B012E">
            <w:pPr>
              <w:rPr>
                <w:rFonts w:ascii="Barlow" w:hAnsi="Barlow"/>
                <w:b/>
                <w:color w:val="2F5496" w:themeColor="accent5" w:themeShade="BF"/>
              </w:rPr>
            </w:pPr>
            <w:r w:rsidRPr="003B012E">
              <w:rPr>
                <w:rFonts w:ascii="Barlow" w:hAnsi="Barlow"/>
                <w:b/>
                <w:color w:val="2F5496" w:themeColor="accent5" w:themeShade="BF"/>
              </w:rPr>
              <w:t>Credit Operations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1C0CC0" w:rsidP="00564450">
            <w:pPr>
              <w:jc w:val="both"/>
              <w:rPr>
                <w:rFonts w:ascii="Barlow" w:hAnsi="Barlow"/>
              </w:rPr>
            </w:pPr>
            <w:r w:rsidRPr="001C0CC0">
              <w:rPr>
                <w:rFonts w:ascii="Barlow" w:hAnsi="Barlow"/>
              </w:rPr>
              <w:t>The ability to oversee and continuously improve credit operational processes, ensuring accuracy, efficiency, regulatory compliance, and effective support for credit relationship management and service delivery.</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t>Customer Experience &amp;</w:t>
            </w:r>
            <w:r w:rsidR="003B012E" w:rsidRPr="003B012E">
              <w:rPr>
                <w:rFonts w:ascii="Barlow" w:hAnsi="Barlow"/>
                <w:b/>
                <w:color w:val="2F5496" w:themeColor="accent5" w:themeShade="BF"/>
              </w:rPr>
              <w:t xml:space="preserve"> Service Excellence</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1C0CC0" w:rsidP="006A2AAA">
            <w:pPr>
              <w:jc w:val="both"/>
              <w:rPr>
                <w:rFonts w:ascii="Barlow" w:hAnsi="Barlow"/>
              </w:rPr>
            </w:pPr>
            <w:r w:rsidRPr="001C0CC0">
              <w:rPr>
                <w:rFonts w:ascii="Barlow" w:hAnsi="Barlow"/>
              </w:rPr>
              <w:t>The ability to establish and maintain high standards of customer service throughout the credit lifecycle by ensuring responsive, transparent, and professional interactions, resolving customer concerns, and driving continuous service improvement.</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3B012E" w:rsidP="003B012E">
            <w:pPr>
              <w:rPr>
                <w:rFonts w:ascii="Barlow" w:hAnsi="Barlow"/>
                <w:b/>
                <w:color w:val="2F5496" w:themeColor="accent5" w:themeShade="BF"/>
              </w:rPr>
            </w:pPr>
            <w:r w:rsidRPr="003B012E">
              <w:rPr>
                <w:rFonts w:ascii="Barlow" w:hAnsi="Barlow"/>
                <w:b/>
                <w:color w:val="2F5496" w:themeColor="accent5" w:themeShade="BF"/>
              </w:rPr>
              <w:t>Negotiation &amp; NPL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1C0CC0" w:rsidP="006A2AAA">
            <w:pPr>
              <w:jc w:val="both"/>
              <w:rPr>
                <w:rFonts w:ascii="Barlow" w:hAnsi="Barlow"/>
              </w:rPr>
            </w:pPr>
            <w:r w:rsidRPr="001C0CC0">
              <w:rPr>
                <w:rFonts w:ascii="Barlow" w:hAnsi="Barlow"/>
              </w:rPr>
              <w:t>The ability to manage negotiations with distressed and non-performing borrowers and oversee NPL resolution strategies that optimize recoveries while preserving valuable customer relationships where appropriate.</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t xml:space="preserve">Credit Evaluation &amp; </w:t>
            </w:r>
            <w:r w:rsidR="003B012E" w:rsidRPr="003B012E">
              <w:rPr>
                <w:rFonts w:ascii="Barlow" w:hAnsi="Barlow"/>
                <w:b/>
                <w:color w:val="2F5496" w:themeColor="accent5" w:themeShade="BF"/>
              </w:rPr>
              <w:t>Appraisal</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C94D23" w:rsidP="00FE7031">
            <w:pPr>
              <w:jc w:val="both"/>
              <w:rPr>
                <w:rFonts w:ascii="Barlow" w:hAnsi="Barlow"/>
              </w:rPr>
            </w:pPr>
            <w:r w:rsidRPr="00C94D23">
              <w:rPr>
                <w:rFonts w:ascii="Barlow" w:hAnsi="Barlow"/>
              </w:rPr>
              <w:t xml:space="preserve">The ability to evaluate and appraise consumer </w:t>
            </w:r>
            <w:r w:rsidR="0018355E">
              <w:rPr>
                <w:rFonts w:ascii="Barlow" w:hAnsi="Barlow"/>
              </w:rPr>
              <w:t xml:space="preserve">and mortgage loan applications, </w:t>
            </w:r>
            <w:r w:rsidRPr="00C94D23">
              <w:rPr>
                <w:rFonts w:ascii="Barlow" w:hAnsi="Barlow"/>
              </w:rPr>
              <w:t>property valuation review for mortgage applications</w:t>
            </w:r>
            <w:r w:rsidR="00FE7031">
              <w:rPr>
                <w:rFonts w:ascii="Barlow" w:hAnsi="Barlow"/>
              </w:rPr>
              <w:t>,</w:t>
            </w:r>
            <w:r w:rsidR="0018355E">
              <w:rPr>
                <w:rFonts w:ascii="Barlow" w:hAnsi="Barlow"/>
              </w:rPr>
              <w:t xml:space="preserve"> and application of </w:t>
            </w:r>
            <w:r w:rsidRPr="00C94D23">
              <w:rPr>
                <w:rFonts w:ascii="Barlow" w:hAnsi="Barlow"/>
              </w:rPr>
              <w:t>consumer credit scoring mo</w:t>
            </w:r>
            <w:r w:rsidR="0018355E">
              <w:rPr>
                <w:rFonts w:ascii="Barlow" w:hAnsi="Barlow"/>
              </w:rPr>
              <w:t xml:space="preserve">dels and eligibility criteria, </w:t>
            </w:r>
            <w:r w:rsidRPr="00C94D23">
              <w:rPr>
                <w:rFonts w:ascii="Barlow" w:hAnsi="Barlow"/>
              </w:rPr>
              <w:lastRenderedPageBreak/>
              <w:t>producing accurate, well-documented credit evaluations that support sound approval decisions</w:t>
            </w:r>
            <w:r w:rsidR="006A2AAA">
              <w:rPr>
                <w:rFonts w:ascii="Barlow" w:hAnsi="Barlow"/>
              </w:rPr>
              <w:t xml:space="preserve">. </w:t>
            </w:r>
          </w:p>
        </w:tc>
      </w:tr>
      <w:tr w:rsidR="003B012E"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3B012E" w:rsidRPr="003B012E" w:rsidRDefault="007E5298" w:rsidP="003B012E">
            <w:pPr>
              <w:rPr>
                <w:rFonts w:ascii="Barlow" w:hAnsi="Barlow"/>
                <w:b/>
                <w:color w:val="2F5496" w:themeColor="accent5" w:themeShade="BF"/>
              </w:rPr>
            </w:pPr>
            <w:r>
              <w:rPr>
                <w:rFonts w:ascii="Barlow" w:hAnsi="Barlow"/>
                <w:b/>
                <w:color w:val="2F5496" w:themeColor="accent5" w:themeShade="BF"/>
              </w:rPr>
              <w:lastRenderedPageBreak/>
              <w:t xml:space="preserve">Credit Origination &amp; </w:t>
            </w:r>
            <w:r w:rsidR="003B012E" w:rsidRPr="003B012E">
              <w:rPr>
                <w:rFonts w:ascii="Barlow" w:hAnsi="Barlow"/>
                <w:b/>
                <w:color w:val="2F5496" w:themeColor="accent5" w:themeShade="BF"/>
              </w:rPr>
              <w:t>Documentation</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3B012E" w:rsidRPr="006D5DA5" w:rsidRDefault="00392D0F" w:rsidP="00460D75">
            <w:pPr>
              <w:jc w:val="both"/>
              <w:rPr>
                <w:rFonts w:ascii="Barlow" w:hAnsi="Barlow"/>
              </w:rPr>
            </w:pPr>
            <w:r w:rsidRPr="00392D0F">
              <w:rPr>
                <w:rFonts w:ascii="Barlow" w:hAnsi="Barlow"/>
              </w:rPr>
              <w:t>The ability to manage the end-to-end origination process for consumer and mortgage lending, ensuring documentation completeness, process efficiency, regulatory compliance, and legal enforceability of credit facilities.</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0972E6" w:rsidP="000972E6">
            <w:pPr>
              <w:rPr>
                <w:rFonts w:ascii="Barlow" w:hAnsi="Barlow"/>
                <w:b/>
                <w:color w:val="2F5496" w:themeColor="accent5" w:themeShade="BF"/>
              </w:rPr>
            </w:pPr>
            <w:r w:rsidRPr="000972E6">
              <w:rPr>
                <w:rFonts w:ascii="Barlow" w:hAnsi="Barlow"/>
                <w:b/>
                <w:color w:val="2F5496" w:themeColor="accent5" w:themeShade="BF"/>
              </w:rPr>
              <w:t>Corporate Banking Sales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392D0F" w:rsidP="00FE7031">
            <w:pPr>
              <w:jc w:val="both"/>
              <w:rPr>
                <w:rFonts w:ascii="Barlow" w:hAnsi="Barlow"/>
              </w:rPr>
            </w:pPr>
            <w:r w:rsidRPr="00392D0F">
              <w:rPr>
                <w:rFonts w:ascii="Barlow" w:hAnsi="Barlow"/>
              </w:rPr>
              <w:t>The ability to lead and manage corporate banking sales activities by setting performance targets, overseeing pipeline management, coaching relationship managers, and driving sustainable growth in revenue, deposits, and customer relationships.</w:t>
            </w:r>
          </w:p>
        </w:tc>
      </w:tr>
      <w:tr w:rsidR="000972E6" w:rsidRPr="00F664E4" w:rsidTr="003C1FC5">
        <w:trPr>
          <w:trHeight w:val="1180"/>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0972E6" w:rsidP="000972E6">
            <w:pPr>
              <w:rPr>
                <w:rFonts w:ascii="Barlow" w:hAnsi="Barlow"/>
                <w:b/>
                <w:color w:val="2F5496" w:themeColor="accent5" w:themeShade="BF"/>
              </w:rPr>
            </w:pPr>
            <w:r w:rsidRPr="000972E6">
              <w:rPr>
                <w:rFonts w:ascii="Barlow" w:hAnsi="Barlow"/>
                <w:b/>
                <w:color w:val="2F5496" w:themeColor="accent5" w:themeShade="BF"/>
              </w:rPr>
              <w:t>Custome</w:t>
            </w:r>
            <w:r w:rsidR="007E5298">
              <w:rPr>
                <w:rFonts w:ascii="Barlow" w:hAnsi="Barlow"/>
                <w:b/>
                <w:color w:val="2F5496" w:themeColor="accent5" w:themeShade="BF"/>
              </w:rPr>
              <w:t>r Need Analysis &amp;</w:t>
            </w:r>
            <w:r w:rsidRPr="000972E6">
              <w:rPr>
                <w:rFonts w:ascii="Barlow" w:hAnsi="Barlow"/>
                <w:b/>
                <w:color w:val="2F5496" w:themeColor="accent5" w:themeShade="BF"/>
              </w:rPr>
              <w:t xml:space="preserve"> Value Proposition Development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392D0F" w:rsidP="009F7897">
            <w:pPr>
              <w:jc w:val="both"/>
              <w:rPr>
                <w:rFonts w:ascii="Barlow" w:hAnsi="Barlow"/>
              </w:rPr>
            </w:pPr>
            <w:r w:rsidRPr="00392D0F">
              <w:rPr>
                <w:rFonts w:ascii="Barlow" w:hAnsi="Barlow"/>
              </w:rPr>
              <w:t>The ability to assess corporate customer needs, identify business opportunities, and develop tailored value propositions that strengthen customer relationships, increase wallet share, and support long-term business growth.</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0972E6" w:rsidP="000972E6">
            <w:pPr>
              <w:rPr>
                <w:rFonts w:ascii="Barlow" w:hAnsi="Barlow"/>
                <w:b/>
                <w:color w:val="2F5496" w:themeColor="accent5" w:themeShade="BF"/>
              </w:rPr>
            </w:pPr>
            <w:r w:rsidRPr="000972E6">
              <w:rPr>
                <w:rFonts w:ascii="Barlow" w:hAnsi="Barlow"/>
                <w:b/>
                <w:color w:val="2F5496" w:themeColor="accent5" w:themeShade="BF"/>
              </w:rPr>
              <w:t>International Banking Operations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724C89" w:rsidP="00FE7031">
            <w:pPr>
              <w:jc w:val="both"/>
              <w:rPr>
                <w:rFonts w:ascii="Barlow" w:hAnsi="Barlow"/>
              </w:rPr>
            </w:pPr>
            <w:r w:rsidRPr="00724C89">
              <w:rPr>
                <w:rFonts w:ascii="Barlow" w:hAnsi="Barlow"/>
              </w:rPr>
              <w:t>The ability to oversee international banking operations, including trade finance, foreign exchange, remittances, cross-border payments, and correspondent banking activities, ensuring efficiency, compliance, and service excellence.</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7E5298" w:rsidP="000972E6">
            <w:pPr>
              <w:rPr>
                <w:rFonts w:ascii="Barlow" w:hAnsi="Barlow"/>
                <w:b/>
                <w:color w:val="2F5496" w:themeColor="accent5" w:themeShade="BF"/>
              </w:rPr>
            </w:pPr>
            <w:r>
              <w:rPr>
                <w:rFonts w:ascii="Barlow" w:hAnsi="Barlow"/>
                <w:b/>
                <w:color w:val="2F5496" w:themeColor="accent5" w:themeShade="BF"/>
              </w:rPr>
              <w:t>Tried Finance &amp;</w:t>
            </w:r>
            <w:r w:rsidR="000972E6" w:rsidRPr="000972E6">
              <w:rPr>
                <w:rFonts w:ascii="Barlow" w:hAnsi="Barlow"/>
                <w:b/>
                <w:color w:val="2F5496" w:themeColor="accent5" w:themeShade="BF"/>
              </w:rPr>
              <w:t xml:space="preserve"> Correspondent Banking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724C89" w:rsidP="00FE7031">
            <w:pPr>
              <w:jc w:val="both"/>
              <w:rPr>
                <w:rFonts w:ascii="Barlow" w:hAnsi="Barlow"/>
              </w:rPr>
            </w:pPr>
            <w:r w:rsidRPr="00724C89">
              <w:rPr>
                <w:rFonts w:ascii="Barlow" w:hAnsi="Barlow"/>
              </w:rPr>
              <w:t>The ability to manage trade finance services and correspondent banking relationships by ensuring operational efficiency, regulatory compliance, effective account management, and the development of strong international banking partnerships.</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7E5298" w:rsidP="000972E6">
            <w:pPr>
              <w:rPr>
                <w:rFonts w:ascii="Barlow" w:hAnsi="Barlow"/>
                <w:b/>
                <w:color w:val="2F5496" w:themeColor="accent5" w:themeShade="BF"/>
              </w:rPr>
            </w:pPr>
            <w:r>
              <w:rPr>
                <w:rFonts w:ascii="Barlow" w:hAnsi="Barlow"/>
                <w:b/>
                <w:color w:val="2F5496" w:themeColor="accent5" w:themeShade="BF"/>
              </w:rPr>
              <w:t>Foreign Exchange &amp;</w:t>
            </w:r>
            <w:r w:rsidR="000972E6" w:rsidRPr="000972E6">
              <w:rPr>
                <w:rFonts w:ascii="Barlow" w:hAnsi="Barlow"/>
                <w:b/>
                <w:color w:val="2F5496" w:themeColor="accent5" w:themeShade="BF"/>
              </w:rPr>
              <w:t xml:space="preserve"> Fund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724C89" w:rsidP="0029088B">
            <w:pPr>
              <w:jc w:val="both"/>
              <w:rPr>
                <w:rFonts w:ascii="Barlow" w:hAnsi="Barlow"/>
              </w:rPr>
            </w:pPr>
            <w:r w:rsidRPr="00724C89">
              <w:rPr>
                <w:rFonts w:ascii="Barlow" w:hAnsi="Barlow"/>
              </w:rPr>
              <w:t>The ability to oversee foreign exchange operations and foreign currency liquidity management, ensuring effective utilization of foreign currency resources, compliance with exposure limits, and achievement of revenue objectives.</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0972E6" w:rsidP="000972E6">
            <w:pPr>
              <w:rPr>
                <w:rFonts w:ascii="Barlow" w:hAnsi="Barlow"/>
                <w:b/>
                <w:color w:val="2F5496" w:themeColor="accent5" w:themeShade="BF"/>
              </w:rPr>
            </w:pPr>
            <w:r w:rsidRPr="000972E6">
              <w:rPr>
                <w:rFonts w:ascii="Barlow" w:hAnsi="Barlow"/>
                <w:b/>
                <w:color w:val="2F5496" w:themeColor="accent5" w:themeShade="BF"/>
              </w:rPr>
              <w:t>International Remittance Operations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724C89" w:rsidP="003F0CF4">
            <w:pPr>
              <w:jc w:val="both"/>
              <w:rPr>
                <w:rFonts w:ascii="Barlow" w:hAnsi="Barlow"/>
              </w:rPr>
            </w:pPr>
            <w:r w:rsidRPr="00724C89">
              <w:rPr>
                <w:rFonts w:ascii="Barlow" w:hAnsi="Barlow"/>
              </w:rPr>
              <w:t>The ability to manage remittance operations by ensuring efficient transaction processing, regulatory compliance, effective agent and partner coordination, timely reconciliation, and continuous improvement of service quality.</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0972E6" w:rsidP="000972E6">
            <w:pPr>
              <w:rPr>
                <w:rFonts w:ascii="Barlow" w:hAnsi="Barlow"/>
                <w:b/>
                <w:color w:val="2F5496" w:themeColor="accent5" w:themeShade="BF"/>
              </w:rPr>
            </w:pPr>
            <w:r w:rsidRPr="000972E6">
              <w:rPr>
                <w:rFonts w:ascii="Barlow" w:hAnsi="Barlow"/>
                <w:b/>
                <w:color w:val="2F5496" w:themeColor="accent5" w:themeShade="BF"/>
              </w:rPr>
              <w:t>Foreign Trade Operations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724C89" w:rsidP="00BC2471">
            <w:pPr>
              <w:jc w:val="both"/>
              <w:rPr>
                <w:rFonts w:ascii="Barlow" w:hAnsi="Barlow"/>
              </w:rPr>
            </w:pPr>
            <w:r w:rsidRPr="00724C89">
              <w:rPr>
                <w:rFonts w:ascii="Barlow" w:hAnsi="Barlow"/>
              </w:rPr>
              <w:t>The ability to manage foreign trade operations, including import and export transaction processing, customer support, interdepartmental coordination, and process improvement to ensure efficient and compliant service delivery.</w:t>
            </w:r>
          </w:p>
        </w:tc>
      </w:tr>
      <w:tr w:rsidR="00A20BE4"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A20BE4" w:rsidRPr="000972E6" w:rsidRDefault="00A20BE4" w:rsidP="003B012E">
            <w:pPr>
              <w:rPr>
                <w:rFonts w:ascii="Barlow" w:hAnsi="Barlow"/>
                <w:b/>
                <w:color w:val="2F5496" w:themeColor="accent5" w:themeShade="BF"/>
              </w:rPr>
            </w:pPr>
            <w:r w:rsidRPr="00A20BE4">
              <w:rPr>
                <w:rFonts w:ascii="Barlow" w:hAnsi="Barlow"/>
                <w:b/>
                <w:color w:val="2F5496" w:themeColor="accent5" w:themeShade="BF"/>
              </w:rPr>
              <w:t>MTO Platform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A20BE4" w:rsidRPr="00814A11" w:rsidRDefault="00A20BE4" w:rsidP="00A1100E">
            <w:pPr>
              <w:jc w:val="both"/>
              <w:rPr>
                <w:rFonts w:ascii="Barlow" w:hAnsi="Barlow"/>
              </w:rPr>
            </w:pPr>
            <w:r w:rsidRPr="00A20BE4">
              <w:rPr>
                <w:rFonts w:ascii="Barlow" w:hAnsi="Barlow"/>
              </w:rPr>
              <w:t xml:space="preserve">The ability to manage MTO platform operations, and to monitor platform performance, manage operational exceptions, and coordinate with IT and </w:t>
            </w:r>
            <w:r w:rsidRPr="00A20BE4">
              <w:rPr>
                <w:rFonts w:ascii="Barlow" w:hAnsi="Barlow"/>
              </w:rPr>
              <w:lastRenderedPageBreak/>
              <w:t>correspondent banks to maintain system availability and processing accuracy at all times.</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7E5298" w:rsidP="000972E6">
            <w:pPr>
              <w:rPr>
                <w:rFonts w:ascii="Barlow" w:hAnsi="Barlow"/>
                <w:b/>
                <w:color w:val="2F5496" w:themeColor="accent5" w:themeShade="BF"/>
              </w:rPr>
            </w:pPr>
            <w:r>
              <w:rPr>
                <w:rFonts w:ascii="Barlow" w:hAnsi="Barlow"/>
                <w:b/>
                <w:color w:val="2F5496" w:themeColor="accent5" w:themeShade="BF"/>
              </w:rPr>
              <w:lastRenderedPageBreak/>
              <w:t>Foreign Exchange &amp;</w:t>
            </w:r>
            <w:r w:rsidR="000972E6" w:rsidRPr="000972E6">
              <w:rPr>
                <w:rFonts w:ascii="Barlow" w:hAnsi="Barlow"/>
                <w:b/>
                <w:color w:val="2F5496" w:themeColor="accent5" w:themeShade="BF"/>
              </w:rPr>
              <w:t xml:space="preserve"> Settlement Operations</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261E6E" w:rsidP="00BC2471">
            <w:pPr>
              <w:jc w:val="both"/>
              <w:rPr>
                <w:rFonts w:ascii="Barlow" w:hAnsi="Barlow"/>
              </w:rPr>
            </w:pPr>
            <w:r w:rsidRPr="00261E6E">
              <w:rPr>
                <w:rFonts w:ascii="Barlow" w:hAnsi="Barlow"/>
              </w:rPr>
              <w:t>The ability to manage foreign exchange transaction processing and settlement activities, ensuring accurate execution, timely reconciliation, effective exception handling, and compliance with regulatory requirements.</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0972E6" w:rsidP="000972E6">
            <w:pPr>
              <w:rPr>
                <w:rFonts w:ascii="Barlow" w:hAnsi="Barlow"/>
                <w:b/>
                <w:color w:val="2F5496" w:themeColor="accent5" w:themeShade="BF"/>
              </w:rPr>
            </w:pPr>
            <w:r w:rsidRPr="000972E6">
              <w:rPr>
                <w:rFonts w:ascii="Barlow" w:hAnsi="Barlow"/>
                <w:b/>
                <w:color w:val="2F5496" w:themeColor="accent5" w:themeShade="BF"/>
              </w:rPr>
              <w:t>FCY Fund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261E6E" w:rsidP="00261E6E">
            <w:pPr>
              <w:jc w:val="both"/>
              <w:rPr>
                <w:rFonts w:ascii="Barlow" w:hAnsi="Barlow"/>
              </w:rPr>
            </w:pPr>
            <w:r w:rsidRPr="00261E6E">
              <w:rPr>
                <w:rFonts w:ascii="Barlow" w:hAnsi="Barlow"/>
              </w:rPr>
              <w:t>The ability to manage foreign currency liquidity by monitoring balances, forecasting cash flows, ensuring funding availability, and optimizing foreign currency resources within approved risk and liquidity parameters.</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9F7897" w:rsidP="000972E6">
            <w:pPr>
              <w:rPr>
                <w:rFonts w:ascii="Barlow" w:hAnsi="Barlow"/>
                <w:b/>
                <w:color w:val="2F5496" w:themeColor="accent5" w:themeShade="BF"/>
              </w:rPr>
            </w:pPr>
            <w:r w:rsidRPr="009F7897">
              <w:rPr>
                <w:rFonts w:ascii="Barlow" w:hAnsi="Barlow"/>
                <w:b/>
                <w:color w:val="2F5496" w:themeColor="accent5" w:themeShade="BF"/>
              </w:rPr>
              <w:t>FCY Dealing &amp; Investment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DD4EB6" w:rsidP="009F7897">
            <w:pPr>
              <w:jc w:val="both"/>
              <w:rPr>
                <w:rFonts w:ascii="Barlow" w:hAnsi="Barlow"/>
              </w:rPr>
            </w:pPr>
            <w:r w:rsidRPr="00DD4EB6">
              <w:rPr>
                <w:rFonts w:ascii="Barlow" w:hAnsi="Barlow"/>
              </w:rPr>
              <w:t>The ability to manage foreign currency dealing and investment activities, including FX trading, placement of surplus funds, position management, and counterparty negotiations, while maintaining compliance with regulatory and risk limits.</w:t>
            </w:r>
          </w:p>
        </w:tc>
      </w:tr>
      <w:tr w:rsidR="000972E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972E6" w:rsidRPr="000972E6" w:rsidRDefault="000972E6" w:rsidP="000972E6">
            <w:pPr>
              <w:rPr>
                <w:rFonts w:ascii="Barlow" w:hAnsi="Barlow"/>
                <w:b/>
                <w:color w:val="2F5496" w:themeColor="accent5" w:themeShade="BF"/>
              </w:rPr>
            </w:pPr>
            <w:r w:rsidRPr="000972E6">
              <w:rPr>
                <w:rFonts w:ascii="Barlow" w:hAnsi="Barlow"/>
                <w:b/>
                <w:color w:val="2F5496" w:themeColor="accent5" w:themeShade="BF"/>
              </w:rPr>
              <w:t>Correspondent Banking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972E6" w:rsidRPr="006D5DA5" w:rsidRDefault="00DD4EB6" w:rsidP="00922D83">
            <w:pPr>
              <w:jc w:val="both"/>
              <w:rPr>
                <w:rFonts w:ascii="Barlow" w:hAnsi="Barlow"/>
              </w:rPr>
            </w:pPr>
            <w:r w:rsidRPr="00DD4EB6">
              <w:rPr>
                <w:rFonts w:ascii="Barlow" w:hAnsi="Barlow"/>
              </w:rPr>
              <w:t>The ability to establish, maintain, and optimize correspondent banking relationships, ensuring effective account administration, due diligence, operational efficiency, and support for the Bank's international banking objectives.</w:t>
            </w:r>
          </w:p>
        </w:tc>
      </w:tr>
      <w:tr w:rsidR="00552506" w:rsidRPr="00F664E4" w:rsidTr="003C1FC5">
        <w:trPr>
          <w:trHeight w:val="1171"/>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552506" w:rsidRPr="00552506" w:rsidRDefault="00552506" w:rsidP="00552506">
            <w:pPr>
              <w:rPr>
                <w:rFonts w:ascii="Barlow" w:hAnsi="Barlow"/>
                <w:b/>
                <w:color w:val="2F5496" w:themeColor="accent5" w:themeShade="BF"/>
              </w:rPr>
            </w:pPr>
            <w:r w:rsidRPr="00552506">
              <w:rPr>
                <w:rFonts w:ascii="Barlow" w:hAnsi="Barlow"/>
                <w:b/>
                <w:color w:val="2F5496" w:themeColor="accent5" w:themeShade="BF"/>
              </w:rPr>
              <w:t>IFB Strategy, Product &amp; Business Development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552506" w:rsidRPr="00BC2471" w:rsidRDefault="003C1FC5" w:rsidP="00DD4EB6">
            <w:pPr>
              <w:jc w:val="both"/>
              <w:rPr>
                <w:rFonts w:ascii="Barlow" w:hAnsi="Barlow"/>
              </w:rPr>
            </w:pPr>
            <w:r w:rsidRPr="003C1FC5">
              <w:rPr>
                <w:rFonts w:ascii="Barlow" w:hAnsi="Barlow"/>
              </w:rPr>
              <w:t>The ability to formulate and execute Interest Free Banking strategy, drive product innovation, and identify business growth opportunities aligned with Sharia principles and market demand.</w:t>
            </w:r>
          </w:p>
        </w:tc>
      </w:tr>
      <w:tr w:rsidR="0055250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552506" w:rsidRPr="00552506" w:rsidRDefault="00552506" w:rsidP="00552506">
            <w:pPr>
              <w:rPr>
                <w:rFonts w:ascii="Barlow" w:hAnsi="Barlow"/>
                <w:b/>
                <w:color w:val="2F5496" w:themeColor="accent5" w:themeShade="BF"/>
              </w:rPr>
            </w:pPr>
            <w:r w:rsidRPr="00552506">
              <w:rPr>
                <w:rFonts w:ascii="Barlow" w:hAnsi="Barlow"/>
                <w:b/>
                <w:color w:val="2F5496" w:themeColor="accent5" w:themeShade="BF"/>
              </w:rPr>
              <w:t>Sharia Governance, Risk &amp; Compliance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552506" w:rsidRPr="00BC2471" w:rsidRDefault="00DD4EB6" w:rsidP="00D41FBF">
            <w:pPr>
              <w:jc w:val="both"/>
              <w:rPr>
                <w:rFonts w:ascii="Barlow" w:hAnsi="Barlow"/>
              </w:rPr>
            </w:pPr>
            <w:r w:rsidRPr="00DD4EB6">
              <w:rPr>
                <w:rFonts w:ascii="Barlow" w:hAnsi="Barlow"/>
              </w:rPr>
              <w:t>The ability to oversee Sharia governance and compliance frameworks, ensuring IFB products, services, contracts, and operations adhere to Sharia principles, regulatory requirements, and approved governance standards.</w:t>
            </w:r>
          </w:p>
        </w:tc>
      </w:tr>
      <w:tr w:rsidR="0055250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552506" w:rsidRPr="00552506" w:rsidRDefault="00552506" w:rsidP="00552506">
            <w:pPr>
              <w:rPr>
                <w:rFonts w:ascii="Barlow" w:hAnsi="Barlow"/>
                <w:b/>
                <w:color w:val="2F5496" w:themeColor="accent5" w:themeShade="BF"/>
              </w:rPr>
            </w:pPr>
            <w:r w:rsidRPr="00552506">
              <w:rPr>
                <w:rFonts w:ascii="Barlow" w:hAnsi="Barlow"/>
                <w:b/>
                <w:color w:val="2F5496" w:themeColor="accent5" w:themeShade="BF"/>
              </w:rPr>
              <w:t>IFB Credit &amp; Financing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552506" w:rsidRPr="00BC2471" w:rsidRDefault="00DD4EB6" w:rsidP="00D41FBF">
            <w:pPr>
              <w:jc w:val="both"/>
              <w:rPr>
                <w:rFonts w:ascii="Barlow" w:hAnsi="Barlow"/>
              </w:rPr>
            </w:pPr>
            <w:r w:rsidRPr="00DD4EB6">
              <w:rPr>
                <w:rFonts w:ascii="Barlow" w:hAnsi="Barlow"/>
              </w:rPr>
              <w:t>The ability to manage and oversee IFB financing activities by establishing underwriting standards, monitoring portfolio quality, ensuring Sharia compliance, and maintaining sound financing risk management practices</w:t>
            </w:r>
          </w:p>
        </w:tc>
      </w:tr>
      <w:tr w:rsidR="0055250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552506" w:rsidRPr="00552506" w:rsidRDefault="00552506" w:rsidP="00552506">
            <w:pPr>
              <w:rPr>
                <w:rFonts w:ascii="Barlow" w:hAnsi="Barlow"/>
                <w:b/>
                <w:color w:val="2F5496" w:themeColor="accent5" w:themeShade="BF"/>
              </w:rPr>
            </w:pPr>
            <w:r w:rsidRPr="00552506">
              <w:rPr>
                <w:rFonts w:ascii="Barlow" w:hAnsi="Barlow"/>
                <w:b/>
                <w:color w:val="2F5496" w:themeColor="accent5" w:themeShade="BF"/>
              </w:rPr>
              <w:t>Financial Performance &amp; Reporting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552506" w:rsidRPr="00BC2471" w:rsidRDefault="00DD4EB6" w:rsidP="00552506">
            <w:pPr>
              <w:jc w:val="both"/>
              <w:rPr>
                <w:rFonts w:ascii="Barlow" w:hAnsi="Barlow"/>
              </w:rPr>
            </w:pPr>
            <w:r w:rsidRPr="00DD4EB6">
              <w:rPr>
                <w:rFonts w:ascii="Barlow" w:hAnsi="Barlow"/>
              </w:rPr>
              <w:t>The ability to manage, analyze, and report IFB financial performance through accurate financial reporting, regulatory disclosures, and performance monitoring, ensuring compliance with accounting standards, regulatory requirements, and internal policies.</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Customer Relationship &amp; Retention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DD4EB6" w:rsidRDefault="003C1FC5" w:rsidP="003C1FC5">
            <w:pPr>
              <w:spacing w:after="360"/>
              <w:jc w:val="both"/>
              <w:rPr>
                <w:rFonts w:ascii="Barlow" w:hAnsi="Barlow"/>
              </w:rPr>
            </w:pPr>
            <w:r w:rsidRPr="003C1FC5">
              <w:rPr>
                <w:rFonts w:ascii="Barlow" w:hAnsi="Barlow"/>
              </w:rPr>
              <w:t>The ability to build, manage, and strengthen customer relationships through proactive engagement strategies that enhance satisfaction, loyalty, and retention.</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lastRenderedPageBreak/>
              <w:t>IFB Product Development &amp; Rollout Support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DD4EB6" w:rsidRDefault="003C1FC5" w:rsidP="003C1FC5">
            <w:pPr>
              <w:jc w:val="both"/>
              <w:rPr>
                <w:rFonts w:ascii="Barlow" w:hAnsi="Barlow"/>
              </w:rPr>
            </w:pPr>
            <w:r w:rsidRPr="003C1FC5">
              <w:rPr>
                <w:rFonts w:ascii="Barlow" w:hAnsi="Barlow"/>
              </w:rPr>
              <w:t xml:space="preserve">The </w:t>
            </w:r>
            <w:r>
              <w:rPr>
                <w:rFonts w:ascii="Barlow" w:hAnsi="Barlow"/>
              </w:rPr>
              <w:t>ability</w:t>
            </w:r>
            <w:r w:rsidRPr="003C1FC5">
              <w:rPr>
                <w:rFonts w:ascii="Barlow" w:hAnsi="Barlow"/>
              </w:rPr>
              <w:t xml:space="preserve"> to support the design, piloting, and rollout of new Sharia-compliant products, ensuring smooth market introduction and customer adoption.</w:t>
            </w:r>
          </w:p>
        </w:tc>
      </w:tr>
      <w:tr w:rsidR="000A4936" w:rsidRPr="00F664E4" w:rsidTr="003C1FC5">
        <w:trPr>
          <w:trHeight w:val="1099"/>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 xml:space="preserve">Financial Analysis &amp; Portfolio Performance Management </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BC2471" w:rsidRDefault="003C1FC5" w:rsidP="003C1FC5">
            <w:pPr>
              <w:spacing w:before="120" w:after="600"/>
              <w:jc w:val="both"/>
              <w:rPr>
                <w:rFonts w:ascii="Barlow" w:hAnsi="Barlow"/>
              </w:rPr>
            </w:pPr>
            <w:r w:rsidRPr="003C1FC5">
              <w:rPr>
                <w:rFonts w:ascii="Barlow" w:hAnsi="Barlow"/>
              </w:rPr>
              <w:t>The ability to analyze financial data and portfolio performance to identify trends, risks, and opportunities that inform business decisions.</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IFB Operations &amp; Systems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BC2471" w:rsidRDefault="003C1FC5" w:rsidP="000A4936">
            <w:pPr>
              <w:jc w:val="both"/>
              <w:rPr>
                <w:rFonts w:ascii="Barlow" w:hAnsi="Barlow"/>
              </w:rPr>
            </w:pPr>
            <w:r w:rsidRPr="003C1FC5">
              <w:rPr>
                <w:rFonts w:ascii="Barlow" w:hAnsi="Barlow"/>
              </w:rPr>
              <w:t>The capability to provide operational guidance and support to ensure efficient, accurate, and compliant execution of customer-facing IFB processes</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IFB Product Administration &amp; Support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BC2471" w:rsidRDefault="003C1FC5" w:rsidP="000A4936">
            <w:pPr>
              <w:jc w:val="both"/>
              <w:rPr>
                <w:rFonts w:ascii="Barlow" w:hAnsi="Barlow"/>
              </w:rPr>
            </w:pPr>
            <w:r w:rsidRPr="003C1FC5">
              <w:rPr>
                <w:rFonts w:ascii="Barlow" w:hAnsi="Barlow"/>
              </w:rPr>
              <w:t>The ability to administer Sharia-compliant product operations end-to-end, ensuring accurate processing, system support, and resolution of operational issues.</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Financial Monitoring &amp; Reporting</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BC2471" w:rsidRDefault="003C1FC5" w:rsidP="000A4936">
            <w:pPr>
              <w:jc w:val="both"/>
              <w:rPr>
                <w:rFonts w:ascii="Barlow" w:hAnsi="Barlow"/>
              </w:rPr>
            </w:pPr>
            <w:r w:rsidRPr="003C1FC5">
              <w:rPr>
                <w:rFonts w:ascii="Barlow" w:hAnsi="Barlow"/>
              </w:rPr>
              <w:t>The competency to track financial transactions and operational data, producing accurate and timely reports that support oversight and decision-making.</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Service Level Agreement (SLA)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BC2471" w:rsidRDefault="003C1FC5" w:rsidP="000A4936">
            <w:pPr>
              <w:jc w:val="both"/>
              <w:rPr>
                <w:rFonts w:ascii="Barlow" w:hAnsi="Barlow"/>
              </w:rPr>
            </w:pPr>
            <w:r w:rsidRPr="003C1FC5">
              <w:rPr>
                <w:rFonts w:ascii="Barlow" w:hAnsi="Barlow"/>
              </w:rPr>
              <w:t>The ability to define, monitor, and enforce SLAs with internal and external stakeholders, ensuring consistent service quality and timely issue resolution.</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IFB Financing &amp; Product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BC2471" w:rsidRDefault="003C1FC5" w:rsidP="000A4936">
            <w:pPr>
              <w:jc w:val="both"/>
              <w:rPr>
                <w:rFonts w:ascii="Barlow" w:hAnsi="Barlow"/>
              </w:rPr>
            </w:pPr>
            <w:r w:rsidRPr="003C1FC5">
              <w:rPr>
                <w:rFonts w:ascii="Barlow" w:hAnsi="Barlow"/>
              </w:rPr>
              <w:t>The ability to manage the end-to-end administration of Sharia-compliant financing products, from origination through disbursement and ongoing portfolio management.</w:t>
            </w:r>
          </w:p>
        </w:tc>
      </w:tr>
      <w:tr w:rsidR="000A4936"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0A4936" w:rsidRPr="000A4936" w:rsidRDefault="000A4936" w:rsidP="000A4936">
            <w:pPr>
              <w:rPr>
                <w:rFonts w:ascii="Barlow" w:hAnsi="Barlow"/>
                <w:b/>
                <w:color w:val="2F5496" w:themeColor="accent5" w:themeShade="BF"/>
              </w:rPr>
            </w:pPr>
            <w:r w:rsidRPr="000A4936">
              <w:rPr>
                <w:rFonts w:ascii="Barlow" w:hAnsi="Barlow"/>
                <w:b/>
                <w:color w:val="2F5496" w:themeColor="accent5" w:themeShade="BF"/>
              </w:rPr>
              <w:t>IFB Credit &amp; Financing Risk Management</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0A4936" w:rsidRPr="00BC2471" w:rsidRDefault="003C1FC5" w:rsidP="000A4936">
            <w:pPr>
              <w:jc w:val="both"/>
              <w:rPr>
                <w:rFonts w:ascii="Barlow" w:hAnsi="Barlow"/>
              </w:rPr>
            </w:pPr>
            <w:r w:rsidRPr="003C1FC5">
              <w:rPr>
                <w:rFonts w:ascii="Barlow" w:hAnsi="Barlow"/>
              </w:rPr>
              <w:t>The competency to identify, assess, and mitigate credit and financing risks within the IFB portfolio while ensuring compliance with Sharia and regulatory risk frameworks.</w:t>
            </w:r>
          </w:p>
        </w:tc>
      </w:tr>
      <w:tr w:rsidR="00E62195" w:rsidRPr="00F664E4" w:rsidTr="003C1FC5">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E62195" w:rsidRPr="000A4936" w:rsidRDefault="00E62195" w:rsidP="000A4936">
            <w:pPr>
              <w:rPr>
                <w:rFonts w:ascii="Barlow" w:hAnsi="Barlow"/>
                <w:b/>
                <w:color w:val="2F5496" w:themeColor="accent5" w:themeShade="BF"/>
              </w:rPr>
            </w:pPr>
            <w:r>
              <w:rPr>
                <w:rFonts w:ascii="Barlow" w:hAnsi="Barlow"/>
                <w:b/>
                <w:color w:val="2F5496" w:themeColor="accent5" w:themeShade="BF"/>
              </w:rPr>
              <w:t>Digital Literacy</w:t>
            </w:r>
          </w:p>
        </w:tc>
        <w:tc>
          <w:tcPr>
            <w:tcW w:w="7065" w:type="dxa"/>
            <w:tcBorders>
              <w:top w:val="single" w:sz="2" w:space="0" w:color="CDCDCD"/>
              <w:left w:val="single" w:sz="6" w:space="0" w:color="CDCDCD"/>
              <w:bottom w:val="single" w:sz="2" w:space="0" w:color="CDCDCD"/>
              <w:right w:val="single" w:sz="6" w:space="0" w:color="CDCDCD"/>
            </w:tcBorders>
            <w:shd w:val="clear" w:color="auto" w:fill="FFFFFF"/>
            <w:vAlign w:val="bottom"/>
          </w:tcPr>
          <w:p w:rsidR="00E62195" w:rsidRPr="003C1FC5" w:rsidRDefault="00E62195" w:rsidP="000A4936">
            <w:pPr>
              <w:jc w:val="both"/>
              <w:rPr>
                <w:rFonts w:ascii="Barlow" w:hAnsi="Barlow"/>
              </w:rPr>
            </w:pPr>
            <w:r w:rsidRPr="00E62195">
              <w:rPr>
                <w:rFonts w:ascii="Barlow" w:hAnsi="Barlow"/>
              </w:rPr>
              <w:t>The ability to effectively use, adapt to, and apply digital tools, platforms, and technologies relevant to one's role to perform tasks efficiently, collaborate digitally, and adjust to evolving digital ways of working.</w:t>
            </w:r>
          </w:p>
        </w:tc>
      </w:tr>
    </w:tbl>
    <w:p w:rsidR="00F664E4" w:rsidRPr="00F664E4" w:rsidRDefault="00F664E4" w:rsidP="00F664E4"/>
    <w:p w:rsidR="00F664E4" w:rsidRPr="008676DF" w:rsidRDefault="009F7A19" w:rsidP="00435844">
      <w:pPr>
        <w:pStyle w:val="ListParagraph"/>
        <w:numPr>
          <w:ilvl w:val="2"/>
          <w:numId w:val="13"/>
        </w:numPr>
        <w:ind w:hanging="630"/>
        <w:outlineLvl w:val="1"/>
        <w:rPr>
          <w:rFonts w:ascii="Barlow" w:hAnsi="Barlow"/>
          <w:b/>
        </w:rPr>
      </w:pPr>
      <w:bookmarkStart w:id="182" w:name="_Toc226646057"/>
      <w:r w:rsidRPr="008676DF">
        <w:rPr>
          <w:rFonts w:ascii="Barlow" w:hAnsi="Barlow"/>
          <w:b/>
        </w:rPr>
        <w:t xml:space="preserve">PEOPLE AND CULTURE COMPETENCIES </w:t>
      </w:r>
      <w:r w:rsidR="00394F61" w:rsidRPr="008676DF">
        <w:rPr>
          <w:rFonts w:ascii="Barlow" w:hAnsi="Barlow"/>
          <w:b/>
        </w:rPr>
        <w:t>(</w:t>
      </w:r>
      <w:r w:rsidR="00FC7600">
        <w:rPr>
          <w:rFonts w:ascii="Barlow" w:hAnsi="Barlow"/>
          <w:b/>
        </w:rPr>
        <w:t>59</w:t>
      </w:r>
      <w:r w:rsidR="00F664E4" w:rsidRPr="008676DF">
        <w:rPr>
          <w:rFonts w:ascii="Barlow" w:hAnsi="Barlow"/>
          <w:b/>
        </w:rPr>
        <w:t>)</w:t>
      </w:r>
      <w:bookmarkEnd w:id="182"/>
    </w:p>
    <w:tbl>
      <w:tblPr>
        <w:tblW w:w="944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310"/>
        <w:gridCol w:w="7132"/>
      </w:tblGrid>
      <w:tr w:rsidR="00627DB6" w:rsidRPr="00627DB6" w:rsidTr="00C030A2">
        <w:trPr>
          <w:tblHeader/>
          <w:tblCellSpacing w:w="15" w:type="dxa"/>
        </w:trPr>
        <w:tc>
          <w:tcPr>
            <w:tcW w:w="2265" w:type="dxa"/>
            <w:tcBorders>
              <w:top w:val="single" w:sz="6" w:space="0" w:color="CDCDCD"/>
              <w:left w:val="single" w:sz="6" w:space="0" w:color="CDCDCD"/>
              <w:bottom w:val="single" w:sz="6" w:space="0" w:color="CDCDCD"/>
              <w:right w:val="single" w:sz="2" w:space="0" w:color="CDCDCD"/>
            </w:tcBorders>
            <w:shd w:val="clear" w:color="auto" w:fill="ECECEC"/>
            <w:vAlign w:val="bottom"/>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087" w:type="dxa"/>
            <w:tcBorders>
              <w:top w:val="single" w:sz="6" w:space="0" w:color="D1D5DB"/>
              <w:left w:val="single" w:sz="6" w:space="0" w:color="D1D5DB"/>
              <w:bottom w:val="single" w:sz="6" w:space="0" w:color="D1D5DB"/>
              <w:right w:val="single" w:sz="6" w:space="0" w:color="D1D5DB"/>
            </w:tcBorders>
            <w:shd w:val="clear" w:color="auto" w:fill="ECECEC"/>
            <w:vAlign w:val="bottom"/>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Enterprise People &amp;</w:t>
            </w:r>
            <w:r w:rsidR="00394F61" w:rsidRPr="00394F61">
              <w:rPr>
                <w:rFonts w:ascii="Barlow" w:hAnsi="Barlow"/>
                <w:b/>
                <w:color w:val="2F5496" w:themeColor="accent5" w:themeShade="BF"/>
              </w:rPr>
              <w:t xml:space="preserve"> Culture Strategy</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27DB6" w:rsidRDefault="00942C61" w:rsidP="00CB6508">
            <w:pPr>
              <w:jc w:val="both"/>
              <w:rPr>
                <w:rFonts w:ascii="Barlow" w:hAnsi="Barlow"/>
              </w:rPr>
            </w:pPr>
            <w:r w:rsidRPr="00942C61">
              <w:rPr>
                <w:rFonts w:ascii="Barlow" w:hAnsi="Barlow"/>
              </w:rPr>
              <w:t xml:space="preserve">The ability to develop and lead the Bank's people and culture strategy by translating business objectives and transformation priorities into a long-term workforce agenda encompassing talent acquisition, capability </w:t>
            </w:r>
            <w:r w:rsidRPr="00942C61">
              <w:rPr>
                <w:rFonts w:ascii="Barlow" w:hAnsi="Barlow"/>
              </w:rPr>
              <w:lastRenderedPageBreak/>
              <w:t>development, succession planning, employee value proposition, and workforce planning.</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lastRenderedPageBreak/>
              <w:t>Organizational Effectiveness &amp; Enterprise Capability</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27DB6" w:rsidRDefault="00942C61" w:rsidP="00A04DB1">
            <w:pPr>
              <w:jc w:val="both"/>
              <w:rPr>
                <w:rFonts w:ascii="Barlow" w:hAnsi="Barlow"/>
              </w:rPr>
            </w:pPr>
            <w:r w:rsidRPr="00942C61">
              <w:rPr>
                <w:rFonts w:ascii="Barlow" w:hAnsi="Barlow"/>
              </w:rPr>
              <w:t>The ability to assess and enhance organizational effectiveness by identifying capability requirements, closing enterprise-wide skill gaps, developing competency frameworks, and strengthening leadership and talent pipelines to support strategic execution and long-term organizational growth.</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Organizational Culture Leadership</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27DB6" w:rsidRDefault="00942C61" w:rsidP="003F10B9">
            <w:pPr>
              <w:jc w:val="both"/>
              <w:rPr>
                <w:rFonts w:ascii="Barlow" w:hAnsi="Barlow"/>
              </w:rPr>
            </w:pPr>
            <w:r w:rsidRPr="00942C61">
              <w:rPr>
                <w:rFonts w:ascii="Barlow" w:hAnsi="Barlow"/>
              </w:rPr>
              <w:t>The ability to shape and sustain a high-performing, inclusive, and customer-centric culture by defining desired values and behaviors, leading culture transformation initiatives, and enabling leaders to model and reinforce the Bank's cultural aspirations.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Organizational Design &amp; Transformation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27DB6" w:rsidRDefault="00942C61" w:rsidP="002A4127">
            <w:pPr>
              <w:jc w:val="both"/>
              <w:rPr>
                <w:rFonts w:ascii="Barlow" w:hAnsi="Barlow"/>
              </w:rPr>
            </w:pPr>
            <w:r w:rsidRPr="00942C61">
              <w:rPr>
                <w:rFonts w:ascii="Barlow" w:hAnsi="Barlow"/>
              </w:rPr>
              <w:t>The ability to lead organizational design and transformation initiatives by aligning structures, roles, reporting relationships, and workforce models with strategic objectives while effectively managing change, stakeholder engagement, and workforce transition.</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Strategic People Operations &amp; Performance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9761C7" w:rsidRDefault="00B05039" w:rsidP="002A4127">
            <w:pPr>
              <w:jc w:val="both"/>
              <w:rPr>
                <w:rFonts w:ascii="Barlow" w:hAnsi="Barlow"/>
              </w:rPr>
            </w:pPr>
            <w:r w:rsidRPr="00B05039">
              <w:rPr>
                <w:rFonts w:ascii="Barlow" w:hAnsi="Barlow"/>
              </w:rPr>
              <w:t>The ability to design and govern integrated, efficient, and data-driven people operations and performance management practices, leveraging workforce analytics to provide strategic insights on workforce effectiveness, talent risks, and the impact of people initiatives.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A129A6" w:rsidRDefault="00394F61" w:rsidP="00394F61">
            <w:pPr>
              <w:rPr>
                <w:rFonts w:ascii="Barlow" w:hAnsi="Barlow"/>
                <w:b/>
              </w:rPr>
            </w:pPr>
            <w:r w:rsidRPr="00A129A6">
              <w:rPr>
                <w:rFonts w:ascii="Barlow" w:hAnsi="Barlow"/>
                <w:b/>
                <w:color w:val="2F5496" w:themeColor="accent5" w:themeShade="BF"/>
              </w:rPr>
              <w:t>Talent Sourcing Recruitment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A129A6" w:rsidRDefault="00B05039" w:rsidP="00A129A6">
            <w:pPr>
              <w:jc w:val="both"/>
              <w:rPr>
                <w:rFonts w:ascii="Barlow" w:hAnsi="Barlow"/>
              </w:rPr>
            </w:pPr>
            <w:r w:rsidRPr="00B05039">
              <w:rPr>
                <w:rFonts w:ascii="Barlow" w:hAnsi="Barlow"/>
              </w:rPr>
              <w:t>The ability to manage end-to-end talent acquisition processes, including sourcing strategy, candidate assessment, selection, employer branding, and onboarding, ensuring the attraction and acquisition of high-quality talent aligned with organizational needs.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Talent Retention and Experience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0F2DAE" w:rsidRDefault="00B05039" w:rsidP="006C3777">
            <w:pPr>
              <w:jc w:val="both"/>
              <w:rPr>
                <w:rFonts w:ascii="Barlow" w:hAnsi="Barlow"/>
              </w:rPr>
            </w:pPr>
            <w:r w:rsidRPr="00B05039">
              <w:rPr>
                <w:rFonts w:ascii="Barlow" w:hAnsi="Barlow"/>
              </w:rPr>
              <w:t>The ability to design and implement talent retention and employee experience strategies that enhance engagement, strengthen employee commitment, and address retention risks through targeted interventions and continuous improvement initiatives.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394F61" w:rsidRPr="00394F61" w:rsidRDefault="007E5298" w:rsidP="00CD517E">
            <w:pPr>
              <w:rPr>
                <w:rFonts w:ascii="Barlow" w:hAnsi="Barlow"/>
                <w:b/>
                <w:color w:val="2F5496" w:themeColor="accent5" w:themeShade="BF"/>
              </w:rPr>
            </w:pPr>
            <w:r>
              <w:rPr>
                <w:rFonts w:ascii="Barlow" w:hAnsi="Barlow"/>
                <w:b/>
                <w:color w:val="2F5496" w:themeColor="accent5" w:themeShade="BF"/>
              </w:rPr>
              <w:t>Compensation, Benefit &amp;</w:t>
            </w:r>
            <w:r w:rsidR="00394F61" w:rsidRPr="00394F61">
              <w:rPr>
                <w:rFonts w:ascii="Barlow" w:hAnsi="Barlow"/>
                <w:b/>
                <w:color w:val="2F5496" w:themeColor="accent5" w:themeShade="BF"/>
              </w:rPr>
              <w:t xml:space="preserve"> Reward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tcPr>
          <w:p w:rsidR="0029518C" w:rsidRDefault="00E27323" w:rsidP="00A129A6">
            <w:pPr>
              <w:jc w:val="both"/>
              <w:rPr>
                <w:rFonts w:ascii="Barlow" w:hAnsi="Barlow"/>
              </w:rPr>
            </w:pPr>
            <w:r w:rsidRPr="00E27323">
              <w:rPr>
                <w:rFonts w:ascii="Barlow" w:hAnsi="Barlow"/>
              </w:rPr>
              <w:t>The ability to design, implement, and manage compensation, benefits, and reward programs that are competitive, equitable, compliant, and aligned with the Bank's performance culture and financial objectives.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Internal Mobility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Default="00E27323" w:rsidP="00C30FA7">
            <w:pPr>
              <w:jc w:val="both"/>
              <w:rPr>
                <w:rFonts w:ascii="Barlow" w:hAnsi="Barlow"/>
              </w:rPr>
            </w:pPr>
            <w:r w:rsidRPr="00E27323">
              <w:rPr>
                <w:rFonts w:ascii="Barlow" w:hAnsi="Barlow"/>
              </w:rPr>
              <w:t>The ability to design and manage internal mobility programs that provide transparent career opportunities, optimize workforce utilization, and align employee aspirations with evolving organizational needs.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lastRenderedPageBreak/>
              <w:t>People Operations Administration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A874AE" w:rsidRDefault="00E27323" w:rsidP="00C30FA7">
            <w:pPr>
              <w:jc w:val="both"/>
              <w:rPr>
                <w:rFonts w:ascii="Barlow" w:hAnsi="Barlow"/>
              </w:rPr>
            </w:pPr>
            <w:r w:rsidRPr="00E27323">
              <w:rPr>
                <w:rFonts w:ascii="Barlow" w:hAnsi="Barlow"/>
              </w:rPr>
              <w:t>The ability to manage people administration processes efficiently and accurately, ensuring compliance with policies, procedures, and regulatory requiremen</w:t>
            </w:r>
            <w:r>
              <w:rPr>
                <w:rFonts w:ascii="Barlow" w:hAnsi="Barlow"/>
              </w:rPr>
              <w:t xml:space="preserve">ts while delivering reliable people </w:t>
            </w:r>
            <w:r w:rsidRPr="00E27323">
              <w:rPr>
                <w:rFonts w:ascii="Barlow" w:hAnsi="Barlow"/>
              </w:rPr>
              <w:t>operational support.</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Labor Union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A874AE" w:rsidRDefault="00E27323" w:rsidP="00A129A6">
            <w:pPr>
              <w:jc w:val="both"/>
              <w:rPr>
                <w:rFonts w:ascii="Barlow" w:hAnsi="Barlow"/>
              </w:rPr>
            </w:pPr>
            <w:r w:rsidRPr="00E27323">
              <w:rPr>
                <w:rFonts w:ascii="Barlow" w:hAnsi="Barlow"/>
              </w:rPr>
              <w:t>The ability to maintain constructive and compliant relationships with labor unions through effective collective bargaining, dispute resolution, agreement administration, and representation in labor-related matters.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Knowledge Management &amp;</w:t>
            </w:r>
            <w:r w:rsidR="00394F61" w:rsidRPr="00394F61">
              <w:rPr>
                <w:rFonts w:ascii="Barlow" w:hAnsi="Barlow"/>
                <w:b/>
                <w:color w:val="2F5496" w:themeColor="accent5" w:themeShade="BF"/>
              </w:rPr>
              <w:t xml:space="preserve"> Organizational Learning</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A874AE" w:rsidRDefault="00E27323" w:rsidP="00993523">
            <w:pPr>
              <w:jc w:val="both"/>
              <w:rPr>
                <w:rFonts w:ascii="Barlow" w:hAnsi="Barlow"/>
              </w:rPr>
            </w:pPr>
            <w:r w:rsidRPr="00E27323">
              <w:rPr>
                <w:rFonts w:ascii="Barlow" w:hAnsi="Barlow"/>
              </w:rPr>
              <w:t>The ability to develop and govern knowledge management and organizational learning practices that preserve institutional knowledge, facilitate knowledge sharing, strengthen organizational capability, and promote a culture of continuous learning.</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Career Planning and Development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A874AE" w:rsidRDefault="00E27323" w:rsidP="00665E8B">
            <w:pPr>
              <w:jc w:val="both"/>
              <w:rPr>
                <w:rFonts w:ascii="Barlow" w:hAnsi="Barlow"/>
              </w:rPr>
            </w:pPr>
            <w:r w:rsidRPr="00E27323">
              <w:rPr>
                <w:rFonts w:ascii="Barlow" w:hAnsi="Barlow"/>
              </w:rPr>
              <w:t>The ability to design and manage career development frameworks, growth pathways, mentoring programs, and development planning processes that support employee growth and organizational capability needs</w:t>
            </w:r>
            <w:r>
              <w:rPr>
                <w:rFonts w:ascii="Barlow" w:hAnsi="Barlow"/>
              </w:rPr>
              <w:t>.</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5E362C" w:rsidP="005E362C">
            <w:pPr>
              <w:rPr>
                <w:rFonts w:ascii="Barlow" w:hAnsi="Barlow"/>
                <w:b/>
                <w:color w:val="2F5496" w:themeColor="accent5" w:themeShade="BF"/>
              </w:rPr>
            </w:pPr>
            <w:r>
              <w:rPr>
                <w:rFonts w:ascii="Barlow" w:hAnsi="Barlow"/>
                <w:b/>
                <w:color w:val="2F5496" w:themeColor="accent5" w:themeShade="BF"/>
              </w:rPr>
              <w:t>Succession</w:t>
            </w:r>
            <w:r w:rsidR="007E5298">
              <w:rPr>
                <w:rFonts w:ascii="Barlow" w:hAnsi="Barlow"/>
                <w:b/>
                <w:color w:val="2F5496" w:themeColor="accent5" w:themeShade="BF"/>
              </w:rPr>
              <w:t xml:space="preserve"> Planning &amp;</w:t>
            </w:r>
            <w:r w:rsidR="00394F61" w:rsidRPr="00394F61">
              <w:rPr>
                <w:rFonts w:ascii="Barlow" w:hAnsi="Barlow"/>
                <w:b/>
                <w:color w:val="2F5496" w:themeColor="accent5" w:themeShade="BF"/>
              </w:rPr>
              <w:t xml:space="preserve">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0291C" w:rsidRDefault="00E27323" w:rsidP="00C326D7">
            <w:pPr>
              <w:jc w:val="both"/>
              <w:rPr>
                <w:rFonts w:ascii="Barlow" w:hAnsi="Barlow"/>
              </w:rPr>
            </w:pPr>
            <w:r w:rsidRPr="00E27323">
              <w:rPr>
                <w:rFonts w:ascii="Barlow" w:hAnsi="Barlow"/>
              </w:rPr>
              <w:t>The ability to establish and manage succession planning processes that identify, develop, and prepare talent for critical roles while providing leadership with clear visibility of succession risks and readiness levels.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Performance Management Expertise</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0291C" w:rsidRDefault="00E27323" w:rsidP="0096595D">
            <w:pPr>
              <w:jc w:val="both"/>
              <w:rPr>
                <w:rFonts w:ascii="Barlow" w:hAnsi="Barlow"/>
              </w:rPr>
            </w:pPr>
            <w:r w:rsidRPr="00E27323">
              <w:rPr>
                <w:rFonts w:ascii="Barlow" w:hAnsi="Barlow"/>
              </w:rPr>
              <w:t>The ability to design, govern, and continuously improve performance management systems, ensuring fair, transparent, and effective performance evaluation processes that drive individual accountability and organizational performance.</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Leadership &amp;</w:t>
            </w:r>
            <w:r w:rsidR="00394F61" w:rsidRPr="00394F61">
              <w:rPr>
                <w:rFonts w:ascii="Barlow" w:hAnsi="Barlow"/>
                <w:b/>
                <w:color w:val="2F5496" w:themeColor="accent5" w:themeShade="BF"/>
              </w:rPr>
              <w:t xml:space="preserve"> Executive Development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Default="00E27323" w:rsidP="0096595D">
            <w:pPr>
              <w:jc w:val="both"/>
              <w:rPr>
                <w:rFonts w:ascii="Barlow" w:hAnsi="Barlow"/>
              </w:rPr>
            </w:pPr>
            <w:r w:rsidRPr="00E27323">
              <w:rPr>
                <w:rFonts w:ascii="Barlow" w:hAnsi="Barlow"/>
              </w:rPr>
              <w:t>The ability to design and implement leadership development strategies that build a strong pipeline of capable leaders, strengthen leadership effectiveness, and support the Bank's strategic transformation and growth objectives.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F824F6" w:rsidP="00394F61">
            <w:pPr>
              <w:rPr>
                <w:rFonts w:ascii="Barlow" w:hAnsi="Barlow"/>
                <w:b/>
                <w:color w:val="2F5496" w:themeColor="accent5" w:themeShade="BF"/>
              </w:rPr>
            </w:pPr>
            <w:r>
              <w:rPr>
                <w:rFonts w:ascii="Barlow" w:hAnsi="Barlow"/>
                <w:b/>
                <w:color w:val="2F5496" w:themeColor="accent5" w:themeShade="BF"/>
              </w:rPr>
              <w:t>L</w:t>
            </w:r>
            <w:r w:rsidRPr="00F824F6">
              <w:rPr>
                <w:rFonts w:ascii="Barlow" w:hAnsi="Barlow"/>
                <w:b/>
                <w:color w:val="2F5496" w:themeColor="accent5" w:themeShade="BF"/>
              </w:rPr>
              <w:t>&amp;D Program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0291C" w:rsidRDefault="00E27323" w:rsidP="00C326D7">
            <w:pPr>
              <w:jc w:val="both"/>
              <w:rPr>
                <w:rFonts w:ascii="Barlow" w:hAnsi="Barlow"/>
              </w:rPr>
            </w:pPr>
            <w:r w:rsidRPr="00E27323">
              <w:rPr>
                <w:rFonts w:ascii="Barlow" w:hAnsi="Barlow"/>
              </w:rPr>
              <w:t>The ability to manage the learning and development portfolio by overseeing program planning, budgeting, vendor management, delivery quality, and performance measurement to ensure effective capability development outcomes.</w:t>
            </w:r>
          </w:p>
        </w:tc>
      </w:tr>
      <w:tr w:rsidR="00394F61" w:rsidRPr="00627DB6" w:rsidTr="00C030A2">
        <w:trPr>
          <w:trHeight w:val="433"/>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F824F6" w:rsidP="00394F61">
            <w:pPr>
              <w:rPr>
                <w:rFonts w:ascii="Barlow" w:hAnsi="Barlow"/>
                <w:b/>
                <w:color w:val="2F5496" w:themeColor="accent5" w:themeShade="BF"/>
              </w:rPr>
            </w:pPr>
            <w:r>
              <w:rPr>
                <w:rFonts w:ascii="Barlow" w:hAnsi="Barlow"/>
                <w:b/>
                <w:color w:val="2F5496" w:themeColor="accent5" w:themeShade="BF"/>
              </w:rPr>
              <w:t>L&amp;D</w:t>
            </w:r>
            <w:r w:rsidR="00394F61" w:rsidRPr="00394F61">
              <w:rPr>
                <w:rFonts w:ascii="Barlow" w:hAnsi="Barlow"/>
                <w:b/>
                <w:color w:val="2F5496" w:themeColor="accent5" w:themeShade="BF"/>
              </w:rPr>
              <w:t xml:space="preserve"> Need Assessment and Capability Diagnosis</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0F2DAE" w:rsidRDefault="00E27323" w:rsidP="00E27323">
            <w:pPr>
              <w:jc w:val="both"/>
              <w:rPr>
                <w:rFonts w:ascii="Barlow" w:hAnsi="Barlow"/>
              </w:rPr>
            </w:pPr>
            <w:r w:rsidRPr="00E27323">
              <w:rPr>
                <w:rFonts w:ascii="Barlow" w:hAnsi="Barlow"/>
              </w:rPr>
              <w:t>The ability to assess organizational learning needs and capability gaps using performance data, workforce insights, strategic priorities, and stakeholder input to develop targeted, evidence-based learning interventions.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 xml:space="preserve">People Strategy Development &amp; </w:t>
            </w:r>
            <w:r w:rsidR="00394F61" w:rsidRPr="00394F61">
              <w:rPr>
                <w:rFonts w:ascii="Barlow" w:hAnsi="Barlow"/>
                <w:b/>
                <w:color w:val="2F5496" w:themeColor="accent5" w:themeShade="BF"/>
              </w:rPr>
              <w:t>Execution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9761C7" w:rsidRDefault="00E27323" w:rsidP="008E537B">
            <w:pPr>
              <w:jc w:val="both"/>
              <w:rPr>
                <w:rFonts w:ascii="Barlow" w:hAnsi="Barlow"/>
              </w:rPr>
            </w:pPr>
            <w:r w:rsidRPr="00E27323">
              <w:rPr>
                <w:rFonts w:ascii="Barlow" w:hAnsi="Barlow"/>
              </w:rPr>
              <w:t>The ability to develop and execute integrated people strategies that align talent, culture, capability, structure, and employee experience initiatives with the Bank's strategic objectives and transformation agenda.</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lastRenderedPageBreak/>
              <w:t>HR Business Partnership</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27DB6" w:rsidRDefault="00D07053" w:rsidP="00A129A6">
            <w:pPr>
              <w:jc w:val="both"/>
              <w:rPr>
                <w:rFonts w:ascii="Barlow" w:hAnsi="Barlow"/>
              </w:rPr>
            </w:pPr>
            <w:r w:rsidRPr="00D07053">
              <w:rPr>
                <w:rFonts w:ascii="Barlow" w:hAnsi="Barlow"/>
              </w:rPr>
              <w:t>The ability to serve as a trusted advisor to business leaders by understanding business priorities, workforce challenges, and organizational goals, and delivering people solutions that support business performance and strategic execution.</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Workforce Planning &amp;</w:t>
            </w:r>
            <w:r w:rsidR="00394F61" w:rsidRPr="00394F61">
              <w:rPr>
                <w:rFonts w:ascii="Barlow" w:hAnsi="Barlow"/>
                <w:b/>
                <w:color w:val="2F5496" w:themeColor="accent5" w:themeShade="BF"/>
              </w:rPr>
              <w:t>Talent Forecasting</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27DB6" w:rsidRDefault="009D2136" w:rsidP="00485F34">
            <w:pPr>
              <w:jc w:val="both"/>
              <w:rPr>
                <w:rFonts w:ascii="Barlow" w:hAnsi="Barlow"/>
              </w:rPr>
            </w:pPr>
            <w:r w:rsidRPr="009D2136">
              <w:rPr>
                <w:rFonts w:ascii="Barlow" w:hAnsi="Barlow"/>
              </w:rPr>
              <w:t>The ability to forecast workforce requirements by analyzing strategic plans, workforce trends, and capability needs, and developing talent supply strategies that ensure the Bank has the right workforce capacity and capabilities to achieve its objectives.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Organizational Design &amp;</w:t>
            </w:r>
            <w:r w:rsidR="00394F61" w:rsidRPr="00394F61">
              <w:rPr>
                <w:rFonts w:ascii="Barlow" w:hAnsi="Barlow"/>
                <w:b/>
                <w:color w:val="2F5496" w:themeColor="accent5" w:themeShade="BF"/>
              </w:rPr>
              <w:t xml:space="preserve"> Effectiveness</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627DB6" w:rsidRDefault="009D2136" w:rsidP="00DF1BF5">
            <w:pPr>
              <w:jc w:val="both"/>
              <w:rPr>
                <w:rFonts w:ascii="Barlow" w:hAnsi="Barlow"/>
              </w:rPr>
            </w:pPr>
            <w:r w:rsidRPr="009D2136">
              <w:rPr>
                <w:rFonts w:ascii="Barlow" w:hAnsi="Barlow"/>
              </w:rPr>
              <w:t>The ability to design and optimize organizational structures, roles, and operating models while assessing organizational effectiveness to improve agility, efficiency, and strategic alignment.</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People Center of Excellence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3E7250" w:rsidRDefault="009D2136" w:rsidP="00A129A6">
            <w:pPr>
              <w:jc w:val="both"/>
              <w:rPr>
                <w:rFonts w:ascii="Barlow" w:hAnsi="Barlow"/>
              </w:rPr>
            </w:pPr>
            <w:r w:rsidRPr="009D2136">
              <w:rPr>
                <w:rFonts w:ascii="Barlow" w:hAnsi="Barlow"/>
              </w:rPr>
              <w:t>The a</w:t>
            </w:r>
            <w:r>
              <w:rPr>
                <w:rFonts w:ascii="Barlow" w:hAnsi="Barlow"/>
              </w:rPr>
              <w:t xml:space="preserve">bility to establish and lead </w:t>
            </w:r>
            <w:r w:rsidRPr="009D2136">
              <w:rPr>
                <w:rFonts w:ascii="Barlow" w:hAnsi="Barlow"/>
              </w:rPr>
              <w:t>Centers of Excellence by developing methodologies, frameworks, standards, and specialist capabilities that enhance the quality, consistency, and strategic impact of people practices across the Bank.</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Organizational Culture Development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3E7250" w:rsidRDefault="00A551C3" w:rsidP="00A551C3">
            <w:pPr>
              <w:jc w:val="both"/>
              <w:rPr>
                <w:rFonts w:ascii="Barlow" w:hAnsi="Barlow"/>
              </w:rPr>
            </w:pPr>
            <w:r w:rsidRPr="00A551C3">
              <w:rPr>
                <w:rFonts w:ascii="Barlow" w:hAnsi="Barlow"/>
              </w:rPr>
              <w:t>The ability to diagnose the Bank's current culture against its desired cultural state, design and lead culture development programs that reinforce the values and behaviors underpinning a high-performance, inclusive, and</w:t>
            </w:r>
            <w:r>
              <w:rPr>
                <w:rFonts w:ascii="Barlow" w:hAnsi="Barlow"/>
              </w:rPr>
              <w:t xml:space="preserve"> customer-centric institution, </w:t>
            </w:r>
            <w:r w:rsidRPr="00A551C3">
              <w:rPr>
                <w:rFonts w:ascii="Barlow" w:hAnsi="Barlow"/>
              </w:rPr>
              <w:t xml:space="preserve">and to embed culture as a strategic management discipline by equipping leaders with the tools, data, and accountability </w:t>
            </w:r>
            <w:r w:rsidR="00A45FB3">
              <w:rPr>
                <w:rFonts w:ascii="Barlow" w:hAnsi="Barlow"/>
              </w:rPr>
              <w:t>to sha</w:t>
            </w:r>
            <w:r>
              <w:rPr>
                <w:rFonts w:ascii="Barlow" w:hAnsi="Barlow"/>
              </w:rPr>
              <w:t>pe culture within their teams actively.</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Employee Experience &amp;</w:t>
            </w:r>
            <w:r w:rsidR="00394F61" w:rsidRPr="00394F61">
              <w:rPr>
                <w:rFonts w:ascii="Barlow" w:hAnsi="Barlow"/>
                <w:b/>
                <w:color w:val="2F5496" w:themeColor="accent5" w:themeShade="BF"/>
              </w:rPr>
              <w:t xml:space="preserve"> Work Environment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3E7250" w:rsidRDefault="00A551C3" w:rsidP="00695875">
            <w:pPr>
              <w:jc w:val="both"/>
              <w:rPr>
                <w:rFonts w:ascii="Barlow" w:hAnsi="Barlow"/>
              </w:rPr>
            </w:pPr>
            <w:r w:rsidRPr="00A551C3">
              <w:rPr>
                <w:rFonts w:ascii="Barlow" w:hAnsi="Barlow"/>
              </w:rPr>
              <w:t>The ability to de</w:t>
            </w:r>
            <w:r w:rsidR="00695875">
              <w:rPr>
                <w:rFonts w:ascii="Barlow" w:hAnsi="Barlow"/>
              </w:rPr>
              <w:t xml:space="preserve">sign and manage an intentional </w:t>
            </w:r>
            <w:r w:rsidRPr="00A551C3">
              <w:rPr>
                <w:rFonts w:ascii="Barlow" w:hAnsi="Barlow"/>
              </w:rPr>
              <w:t>employee experience across the full employment lifecycle by understanding employee needs</w:t>
            </w:r>
            <w:r w:rsidR="006C796F">
              <w:rPr>
                <w:rFonts w:ascii="Barlow" w:hAnsi="Barlow"/>
              </w:rPr>
              <w:t xml:space="preserve">, </w:t>
            </w:r>
            <w:r w:rsidRPr="00A551C3">
              <w:rPr>
                <w:rFonts w:ascii="Barlow" w:hAnsi="Barlow"/>
              </w:rPr>
              <w:t xml:space="preserve">identifying </w:t>
            </w:r>
            <w:r w:rsidR="00095E5C">
              <w:rPr>
                <w:rFonts w:ascii="Barlow" w:hAnsi="Barlow"/>
              </w:rPr>
              <w:t>pain</w:t>
            </w:r>
            <w:r w:rsidRPr="00A551C3">
              <w:rPr>
                <w:rFonts w:ascii="Barlow" w:hAnsi="Barlow"/>
              </w:rPr>
              <w:t xml:space="preserve"> points, and implementing improvements that strengthen engagement, belonging, and commitment; and to govern the physical and psychological work environment, ensuring it is safe, inclusive, well-resourced, and conducive to high performance and employee well-being.</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HR Technology &amp;</w:t>
            </w:r>
            <w:r w:rsidR="00394F61" w:rsidRPr="00394F61">
              <w:rPr>
                <w:rFonts w:ascii="Barlow" w:hAnsi="Barlow"/>
                <w:b/>
                <w:color w:val="2F5496" w:themeColor="accent5" w:themeShade="BF"/>
              </w:rPr>
              <w:t xml:space="preserve"> Digital Transformation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3E7250" w:rsidRDefault="00695875" w:rsidP="009A6E18">
            <w:pPr>
              <w:jc w:val="both"/>
              <w:rPr>
                <w:rFonts w:ascii="Barlow" w:hAnsi="Barlow"/>
              </w:rPr>
            </w:pPr>
            <w:r w:rsidRPr="00695875">
              <w:rPr>
                <w:rFonts w:ascii="Barlow" w:hAnsi="Barlow"/>
              </w:rPr>
              <w:t>The ability to lead the adoption and governance of HR technologies, driving process automation, system integration, digital innovati</w:t>
            </w:r>
            <w:r>
              <w:rPr>
                <w:rFonts w:ascii="Barlow" w:hAnsi="Barlow"/>
              </w:rPr>
              <w:t>on, and improved employee and people</w:t>
            </w:r>
            <w:r w:rsidRPr="00695875">
              <w:rPr>
                <w:rFonts w:ascii="Barlow" w:hAnsi="Barlow"/>
              </w:rPr>
              <w:t xml:space="preserve"> service experiences.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394F61" w:rsidP="00394F61">
            <w:pPr>
              <w:rPr>
                <w:rFonts w:ascii="Barlow" w:hAnsi="Barlow"/>
                <w:b/>
                <w:color w:val="2F5496" w:themeColor="accent5" w:themeShade="BF"/>
              </w:rPr>
            </w:pPr>
            <w:r w:rsidRPr="00394F61">
              <w:rPr>
                <w:rFonts w:ascii="Barlow" w:hAnsi="Barlow"/>
                <w:b/>
                <w:color w:val="2F5496" w:themeColor="accent5" w:themeShade="BF"/>
              </w:rPr>
              <w:t>Talent Sourcing &amp; Acquisition Operation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DB383D" w:rsidRDefault="00695875" w:rsidP="00095E5C">
            <w:pPr>
              <w:jc w:val="both"/>
              <w:rPr>
                <w:rFonts w:ascii="Barlow" w:hAnsi="Barlow"/>
              </w:rPr>
            </w:pPr>
            <w:r w:rsidRPr="00695875">
              <w:rPr>
                <w:rFonts w:ascii="Barlow" w:hAnsi="Barlow"/>
              </w:rPr>
              <w:t>The ability to execute talent sourcing and recruitment operations efficiently by managing candidate pipelines, sourcing channels, recruitment processes, and analytics to improve hiring outcomes and workforce quality.</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lastRenderedPageBreak/>
              <w:t>Competency-Based Assessment &amp;</w:t>
            </w:r>
            <w:r w:rsidR="00394F61" w:rsidRPr="00394F61">
              <w:rPr>
                <w:rFonts w:ascii="Barlow" w:hAnsi="Barlow"/>
                <w:b/>
                <w:color w:val="2F5496" w:themeColor="accent5" w:themeShade="BF"/>
              </w:rPr>
              <w:t xml:space="preserve"> Selection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DB383D" w:rsidRDefault="00695875" w:rsidP="00A129A6">
            <w:pPr>
              <w:jc w:val="both"/>
              <w:rPr>
                <w:rFonts w:ascii="Barlow" w:hAnsi="Barlow"/>
              </w:rPr>
            </w:pPr>
            <w:r w:rsidRPr="00695875">
              <w:rPr>
                <w:rFonts w:ascii="Barlow" w:hAnsi="Barlow"/>
              </w:rPr>
              <w:t>The ability to administer structured assessment and selection processes that evaluate candidates against competency requirements and organizational values, ensuring objective, consistent, and evidence-based hiring decisions</w:t>
            </w:r>
          </w:p>
        </w:tc>
      </w:tr>
      <w:tr w:rsidR="00394F61"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394F61" w:rsidRPr="00394F61" w:rsidRDefault="007E5298" w:rsidP="00394F61">
            <w:pPr>
              <w:rPr>
                <w:rFonts w:ascii="Barlow" w:hAnsi="Barlow"/>
                <w:b/>
                <w:color w:val="2F5496" w:themeColor="accent5" w:themeShade="BF"/>
              </w:rPr>
            </w:pPr>
            <w:r>
              <w:rPr>
                <w:rFonts w:ascii="Barlow" w:hAnsi="Barlow"/>
                <w:b/>
                <w:color w:val="2F5496" w:themeColor="accent5" w:themeShade="BF"/>
              </w:rPr>
              <w:t>New Hire Integration &amp;</w:t>
            </w:r>
            <w:r w:rsidR="00394F61" w:rsidRPr="00394F61">
              <w:rPr>
                <w:rFonts w:ascii="Barlow" w:hAnsi="Barlow"/>
                <w:b/>
                <w:color w:val="2F5496" w:themeColor="accent5" w:themeShade="BF"/>
              </w:rPr>
              <w:t xml:space="preserve"> Retention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94F61" w:rsidRPr="00DB383D" w:rsidRDefault="00290133" w:rsidP="00FC2E7A">
            <w:pPr>
              <w:jc w:val="both"/>
              <w:rPr>
                <w:rFonts w:ascii="Barlow" w:hAnsi="Barlow"/>
              </w:rPr>
            </w:pPr>
            <w:r w:rsidRPr="00290133">
              <w:rPr>
                <w:rFonts w:ascii="Barlow" w:hAnsi="Barlow"/>
              </w:rPr>
              <w:t>The ability to manage onboarding and integration programs that accelerate employee productivity, strengthen engagement, and improve early-stage retention through structured support and continuous feedback.</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D21BEF">
            <w:pPr>
              <w:rPr>
                <w:rFonts w:ascii="Barlow" w:hAnsi="Barlow"/>
                <w:b/>
                <w:color w:val="2F5496" w:themeColor="accent5" w:themeShade="BF"/>
              </w:rPr>
            </w:pPr>
            <w:r w:rsidRPr="00D21BEF">
              <w:rPr>
                <w:rFonts w:ascii="Barlow" w:hAnsi="Barlow"/>
                <w:b/>
                <w:color w:val="2F5496" w:themeColor="accent5" w:themeShade="BF"/>
              </w:rPr>
              <w:t>Payroll Governance &amp; Processing</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DC787E" w:rsidRDefault="00290133" w:rsidP="00C326D7">
            <w:pPr>
              <w:jc w:val="both"/>
              <w:rPr>
                <w:rFonts w:ascii="Barlow" w:hAnsi="Barlow"/>
              </w:rPr>
            </w:pPr>
            <w:r w:rsidRPr="00290133">
              <w:rPr>
                <w:rFonts w:ascii="Barlow" w:hAnsi="Barlow"/>
              </w:rPr>
              <w:t>The ability to manage payroll operations and governance controls, ensuring accurate salary processing, statutory compliance, data integrity, and timely employee compensation.</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D21BEF">
            <w:pPr>
              <w:rPr>
                <w:rFonts w:ascii="Barlow" w:hAnsi="Barlow"/>
                <w:b/>
                <w:color w:val="2F5496" w:themeColor="accent5" w:themeShade="BF"/>
              </w:rPr>
            </w:pPr>
            <w:r w:rsidRPr="00D21BEF">
              <w:rPr>
                <w:rFonts w:ascii="Barlow" w:hAnsi="Barlow"/>
                <w:b/>
                <w:color w:val="2F5496" w:themeColor="accent5" w:themeShade="BF"/>
              </w:rPr>
              <w:t>Labor Law &amp; Employment Regulation Compliance</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Default="00290133" w:rsidP="00290133">
            <w:pPr>
              <w:jc w:val="both"/>
              <w:rPr>
                <w:rFonts w:ascii="Barlow" w:hAnsi="Barlow"/>
              </w:rPr>
            </w:pPr>
            <w:r w:rsidRPr="00290133">
              <w:rPr>
                <w:rFonts w:ascii="Barlow" w:hAnsi="Barlow"/>
              </w:rPr>
              <w:t xml:space="preserve">Comprehensive knowledge of labor laws, employment regulations, and related legal requirements, and the ability to ensure all employment practices and </w:t>
            </w:r>
            <w:r>
              <w:rPr>
                <w:rFonts w:ascii="Barlow" w:hAnsi="Barlow"/>
              </w:rPr>
              <w:t>people</w:t>
            </w:r>
            <w:r w:rsidRPr="00290133">
              <w:rPr>
                <w:rFonts w:ascii="Barlow" w:hAnsi="Barlow"/>
              </w:rPr>
              <w:t xml:space="preserve"> operations comply with applicable legislation and regulatory standards.</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D21BEF">
            <w:pPr>
              <w:rPr>
                <w:rFonts w:ascii="Barlow" w:hAnsi="Barlow"/>
                <w:b/>
                <w:color w:val="2F5496" w:themeColor="accent5" w:themeShade="BF"/>
              </w:rPr>
            </w:pPr>
            <w:r w:rsidRPr="00D21BEF">
              <w:rPr>
                <w:rFonts w:ascii="Barlow" w:hAnsi="Barlow"/>
                <w:b/>
                <w:color w:val="2F5496" w:themeColor="accent5" w:themeShade="BF"/>
              </w:rPr>
              <w:t>Data Management &amp; Confidentiality Control</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354441" w:rsidRDefault="00290133" w:rsidP="00C8685B">
            <w:pPr>
              <w:jc w:val="both"/>
              <w:rPr>
                <w:rFonts w:ascii="Barlow" w:hAnsi="Barlow"/>
              </w:rPr>
            </w:pPr>
            <w:r w:rsidRPr="00290133">
              <w:rPr>
                <w:rFonts w:ascii="Barlow" w:hAnsi="Barlow"/>
              </w:rPr>
              <w:t>The ability to manage the accuracy, security, confidentiality, and integrity of employee data through effective governance, data quality controls, and compliance with legal and organizational requirements.</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D21BEF">
            <w:pPr>
              <w:rPr>
                <w:rFonts w:ascii="Barlow" w:hAnsi="Barlow"/>
                <w:b/>
                <w:color w:val="2F5496" w:themeColor="accent5" w:themeShade="BF"/>
              </w:rPr>
            </w:pPr>
            <w:r w:rsidRPr="00D21BEF">
              <w:rPr>
                <w:rFonts w:ascii="Barlow" w:hAnsi="Barlow"/>
                <w:b/>
                <w:color w:val="2F5496" w:themeColor="accent5" w:themeShade="BF"/>
              </w:rPr>
              <w:t>Employee Relations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354441" w:rsidRDefault="00290133" w:rsidP="00A129A6">
            <w:pPr>
              <w:jc w:val="both"/>
              <w:rPr>
                <w:rFonts w:ascii="Barlow" w:hAnsi="Barlow"/>
              </w:rPr>
            </w:pPr>
            <w:r w:rsidRPr="00290133">
              <w:rPr>
                <w:rFonts w:ascii="Barlow" w:hAnsi="Barlow"/>
              </w:rPr>
              <w:t>The ability to manage employee relations matters, including workplace conflicts, disciplinary actions, grievances, and investigations, ensuring fair, consistent, and legally compliant resolution processes.</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D21BEF">
            <w:pPr>
              <w:rPr>
                <w:rFonts w:ascii="Barlow" w:hAnsi="Barlow"/>
                <w:b/>
                <w:color w:val="2F5496" w:themeColor="accent5" w:themeShade="BF"/>
              </w:rPr>
            </w:pPr>
            <w:r w:rsidRPr="00D21BEF">
              <w:rPr>
                <w:rFonts w:ascii="Barlow" w:hAnsi="Barlow"/>
                <w:b/>
                <w:color w:val="2F5496" w:themeColor="accent5" w:themeShade="BF"/>
              </w:rPr>
              <w:t xml:space="preserve">Learning Impact </w:t>
            </w:r>
            <w:r w:rsidR="0096595D">
              <w:rPr>
                <w:rFonts w:ascii="Barlow" w:hAnsi="Barlow"/>
                <w:b/>
                <w:color w:val="2F5496" w:themeColor="accent5" w:themeShade="BF"/>
              </w:rPr>
              <w:t xml:space="preserve">Monitoring </w:t>
            </w:r>
            <w:r w:rsidRPr="00D21BEF">
              <w:rPr>
                <w:rFonts w:ascii="Barlow" w:hAnsi="Barlow"/>
                <w:b/>
                <w:color w:val="2F5496" w:themeColor="accent5" w:themeShade="BF"/>
              </w:rPr>
              <w:t>&amp; Evaluation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627DB6" w:rsidRDefault="00EF79F5" w:rsidP="00EF79F5">
            <w:pPr>
              <w:jc w:val="both"/>
              <w:rPr>
                <w:rFonts w:ascii="Barlow" w:hAnsi="Barlow"/>
              </w:rPr>
            </w:pPr>
            <w:r w:rsidRPr="00EF79F5">
              <w:rPr>
                <w:rFonts w:ascii="Barlow" w:hAnsi="Barlow"/>
              </w:rPr>
              <w:t>The ability to measure and evaluate learning effectiveness using performance data, assessments, and business outcomes to determine learning impact and support continuous improvement of development programs.</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D21BEF">
            <w:pPr>
              <w:rPr>
                <w:rFonts w:ascii="Barlow" w:hAnsi="Barlow"/>
                <w:b/>
                <w:color w:val="2F5496" w:themeColor="accent5" w:themeShade="BF"/>
              </w:rPr>
            </w:pPr>
            <w:r w:rsidRPr="00D21BEF">
              <w:rPr>
                <w:rFonts w:ascii="Barlow" w:hAnsi="Barlow"/>
                <w:b/>
                <w:color w:val="2F5496" w:themeColor="accent5" w:themeShade="BF"/>
              </w:rPr>
              <w:t xml:space="preserve">Partnership &amp; </w:t>
            </w:r>
            <w:r w:rsidR="00C57ECE" w:rsidRPr="00C57ECE">
              <w:rPr>
                <w:rFonts w:ascii="Barlow" w:hAnsi="Barlow"/>
                <w:b/>
                <w:color w:val="2F5496" w:themeColor="accent5" w:themeShade="BF"/>
              </w:rPr>
              <w:t>&amp; Service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627DB6" w:rsidRDefault="005814EF" w:rsidP="00F4005F">
            <w:pPr>
              <w:jc w:val="both"/>
              <w:rPr>
                <w:rFonts w:ascii="Barlow" w:hAnsi="Barlow"/>
              </w:rPr>
            </w:pPr>
            <w:r w:rsidRPr="005814EF">
              <w:rPr>
                <w:rFonts w:ascii="Barlow" w:hAnsi="Barlow"/>
              </w:rPr>
              <w:t>The ability to manage relationships with external service providers and learning partners by overseeing vendor selection, contracting, service delivery, performance monitoring, and ongoing partnership effectiveness.</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D21BEF">
            <w:pPr>
              <w:rPr>
                <w:rFonts w:ascii="Barlow" w:hAnsi="Barlow"/>
                <w:b/>
                <w:color w:val="2F5496" w:themeColor="accent5" w:themeShade="BF"/>
              </w:rPr>
            </w:pPr>
            <w:r w:rsidRPr="00D21BEF">
              <w:rPr>
                <w:rFonts w:ascii="Barlow" w:hAnsi="Barlow"/>
                <w:b/>
                <w:color w:val="2F5496" w:themeColor="accent5" w:themeShade="BF"/>
              </w:rPr>
              <w:t>Learning Content Development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627DB6" w:rsidRDefault="005814EF" w:rsidP="00AB7939">
            <w:pPr>
              <w:jc w:val="both"/>
              <w:rPr>
                <w:rFonts w:ascii="Barlow" w:hAnsi="Barlow"/>
              </w:rPr>
            </w:pPr>
            <w:r w:rsidRPr="005814EF">
              <w:rPr>
                <w:rFonts w:ascii="Barlow" w:hAnsi="Barlow"/>
              </w:rPr>
              <w:t>The ability to design and develop engaging, learner-focused content across multiple formats that effectively addresses capability gaps and supports desired learning outcomes.</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EE77B8" w:rsidP="00D21BEF">
            <w:pPr>
              <w:rPr>
                <w:rFonts w:ascii="Barlow" w:hAnsi="Barlow"/>
                <w:b/>
                <w:color w:val="2F5496" w:themeColor="accent5" w:themeShade="BF"/>
              </w:rPr>
            </w:pPr>
            <w:r>
              <w:rPr>
                <w:rFonts w:ascii="Barlow" w:hAnsi="Barlow"/>
                <w:b/>
                <w:color w:val="2F5496" w:themeColor="accent5" w:themeShade="BF"/>
              </w:rPr>
              <w:t>Knowledge Audit &amp;</w:t>
            </w:r>
            <w:r w:rsidR="00D21BEF" w:rsidRPr="00D21BEF">
              <w:rPr>
                <w:rFonts w:ascii="Barlow" w:hAnsi="Barlow"/>
                <w:b/>
                <w:color w:val="2F5496" w:themeColor="accent5" w:themeShade="BF"/>
              </w:rPr>
              <w:t xml:space="preserve"> Gap Analysis</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627DB6" w:rsidRDefault="005814EF" w:rsidP="00C27CE9">
            <w:pPr>
              <w:jc w:val="both"/>
              <w:rPr>
                <w:rFonts w:ascii="Barlow" w:hAnsi="Barlow"/>
              </w:rPr>
            </w:pPr>
            <w:r w:rsidRPr="005814EF">
              <w:rPr>
                <w:rFonts w:ascii="Barlow" w:hAnsi="Barlow"/>
              </w:rPr>
              <w:t>The ability to assess organizational knowledge assets, identify critical knowledge gaps and risks, and develop targeted plans to preserve, enhance, and transfer institutional knowledge.</w:t>
            </w:r>
          </w:p>
        </w:tc>
      </w:tr>
      <w:tr w:rsidR="00D21BEF" w:rsidRPr="00627DB6" w:rsidTr="00C030A2">
        <w:trPr>
          <w:trHeight w:val="838"/>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464B4E" w:rsidRDefault="00D21BEF" w:rsidP="00D21BEF">
            <w:pPr>
              <w:rPr>
                <w:rFonts w:ascii="Barlow" w:hAnsi="Barlow"/>
                <w:b/>
                <w:color w:val="2F5496" w:themeColor="accent5" w:themeShade="BF"/>
              </w:rPr>
            </w:pPr>
            <w:r w:rsidRPr="00464B4E">
              <w:rPr>
                <w:rFonts w:ascii="Barlow" w:hAnsi="Barlow"/>
                <w:b/>
                <w:color w:val="2F5496" w:themeColor="accent5" w:themeShade="BF"/>
              </w:rPr>
              <w:lastRenderedPageBreak/>
              <w:t>LMS Administration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464B4E" w:rsidRDefault="005814EF" w:rsidP="00377007">
            <w:pPr>
              <w:jc w:val="both"/>
              <w:rPr>
                <w:rFonts w:ascii="Barlow" w:hAnsi="Barlow"/>
              </w:rPr>
            </w:pPr>
            <w:r w:rsidRPr="00464B4E">
              <w:rPr>
                <w:rFonts w:ascii="Barlow" w:hAnsi="Barlow"/>
              </w:rPr>
              <w:t>The ability to administer and maintain learning management systems, ensuring platform reliability, content accessibility, user support, and effective system governance.</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C57ECE">
            <w:pPr>
              <w:rPr>
                <w:rFonts w:ascii="Barlow" w:hAnsi="Barlow"/>
                <w:b/>
                <w:color w:val="2F5496" w:themeColor="accent5" w:themeShade="BF"/>
              </w:rPr>
            </w:pPr>
            <w:r w:rsidRPr="00D21BEF">
              <w:rPr>
                <w:rFonts w:ascii="Barlow" w:hAnsi="Barlow"/>
                <w:b/>
                <w:color w:val="2F5496" w:themeColor="accent5" w:themeShade="BF"/>
              </w:rPr>
              <w:t xml:space="preserve">Digital Learning </w:t>
            </w:r>
            <w:r w:rsidR="00C57ECE">
              <w:rPr>
                <w:rFonts w:ascii="Barlow" w:hAnsi="Barlow"/>
                <w:b/>
                <w:color w:val="2F5496" w:themeColor="accent5" w:themeShade="BF"/>
              </w:rPr>
              <w:t xml:space="preserve">Monitoring </w:t>
            </w:r>
            <w:r w:rsidRPr="00D21BEF">
              <w:rPr>
                <w:rFonts w:ascii="Barlow" w:hAnsi="Barlow"/>
                <w:b/>
                <w:color w:val="2F5496" w:themeColor="accent5" w:themeShade="BF"/>
              </w:rPr>
              <w:t xml:space="preserve"> &amp; Impact Assessment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627DB6" w:rsidRDefault="00464B4E" w:rsidP="004D4AD7">
            <w:pPr>
              <w:jc w:val="both"/>
              <w:rPr>
                <w:rFonts w:ascii="Barlow" w:hAnsi="Barlow"/>
              </w:rPr>
            </w:pPr>
            <w:r w:rsidRPr="00464B4E">
              <w:rPr>
                <w:rFonts w:ascii="Barlow" w:hAnsi="Barlow"/>
              </w:rPr>
              <w:t>The ability to monitor and evaluate digital learning initiatives through analytics, learner engagement metrics, and performance outcomes to assess effectiveness and identify improvement opportunities.</w:t>
            </w:r>
          </w:p>
        </w:tc>
      </w:tr>
      <w:tr w:rsidR="00D21BEF"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D21BEF" w:rsidRPr="00D21BEF" w:rsidRDefault="00D21BEF" w:rsidP="00C57ECE">
            <w:pPr>
              <w:rPr>
                <w:rFonts w:ascii="Barlow" w:hAnsi="Barlow"/>
                <w:b/>
                <w:color w:val="2F5496" w:themeColor="accent5" w:themeShade="BF"/>
              </w:rPr>
            </w:pPr>
            <w:r w:rsidRPr="00D21BEF">
              <w:rPr>
                <w:rFonts w:ascii="Barlow" w:hAnsi="Barlow"/>
                <w:b/>
                <w:color w:val="2F5496" w:themeColor="accent5" w:themeShade="BF"/>
              </w:rPr>
              <w:t xml:space="preserve">LMS Infrastructure </w:t>
            </w:r>
            <w:r w:rsidR="00C57ECE">
              <w:rPr>
                <w:rFonts w:ascii="Barlow" w:hAnsi="Barlow"/>
                <w:b/>
                <w:color w:val="2F5496" w:themeColor="accent5" w:themeShade="BF"/>
              </w:rPr>
              <w:t>Development</w:t>
            </w:r>
            <w:r w:rsidRPr="00D21BEF">
              <w:rPr>
                <w:rFonts w:ascii="Barlow" w:hAnsi="Barlow"/>
                <w:b/>
                <w:color w:val="2F5496" w:themeColor="accent5" w:themeShade="BF"/>
              </w:rPr>
              <w:t xml:space="preserve"> </w:t>
            </w:r>
            <w:r w:rsidR="008226A1">
              <w:rPr>
                <w:rFonts w:ascii="Barlow" w:hAnsi="Barlow"/>
                <w:b/>
                <w:color w:val="2F5496" w:themeColor="accent5" w:themeShade="BF"/>
              </w:rPr>
              <w:t>&amp;</w:t>
            </w:r>
            <w:r w:rsidRPr="00D21BEF">
              <w:rPr>
                <w:rFonts w:ascii="Barlow" w:hAnsi="Barlow"/>
                <w:b/>
                <w:color w:val="2F5496" w:themeColor="accent5" w:themeShade="BF"/>
              </w:rPr>
              <w:t xml:space="preserve"> Optimization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D21BEF" w:rsidRPr="00627DB6" w:rsidRDefault="00464B4E" w:rsidP="004D4AD7">
            <w:pPr>
              <w:jc w:val="both"/>
              <w:rPr>
                <w:rFonts w:ascii="Barlow" w:hAnsi="Barlow"/>
              </w:rPr>
            </w:pPr>
            <w:r w:rsidRPr="00464B4E">
              <w:rPr>
                <w:rFonts w:ascii="Barlow" w:hAnsi="Barlow"/>
              </w:rPr>
              <w:t>The ability to enhance and optimize learning management system infrastructure through system improvements, integrations, upgrades, security management, and user experience enhancements.</w:t>
            </w:r>
          </w:p>
        </w:tc>
      </w:tr>
      <w:tr w:rsidR="00897EB8" w:rsidRPr="00627DB6" w:rsidTr="00C030A2">
        <w:trPr>
          <w:trHeight w:val="973"/>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897EB8" w:rsidRPr="00897EB8" w:rsidRDefault="00C326D7" w:rsidP="009D068E">
            <w:pPr>
              <w:rPr>
                <w:rFonts w:ascii="Barlow" w:hAnsi="Barlow"/>
                <w:b/>
                <w:color w:val="2F5496" w:themeColor="accent5" w:themeShade="BF"/>
              </w:rPr>
            </w:pPr>
            <w:r w:rsidRPr="00C326D7">
              <w:rPr>
                <w:rFonts w:ascii="Barlow" w:hAnsi="Barlow"/>
                <w:b/>
                <w:color w:val="2F5496" w:themeColor="accent5" w:themeShade="BF"/>
              </w:rPr>
              <w:t>Performance Life-Cycle 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897EB8" w:rsidRPr="00627DB6" w:rsidRDefault="00464B4E" w:rsidP="00C326D7">
            <w:pPr>
              <w:spacing w:before="100" w:beforeAutospacing="1" w:after="240"/>
              <w:jc w:val="both"/>
              <w:rPr>
                <w:rFonts w:ascii="Barlow" w:hAnsi="Barlow"/>
              </w:rPr>
            </w:pPr>
            <w:r w:rsidRPr="00464B4E">
              <w:rPr>
                <w:rFonts w:ascii="Barlow" w:hAnsi="Barlow"/>
              </w:rPr>
              <w:t>The ability to manage and oversee the end-to-end performance management cycle, ensuring timely execution, process consistency, stakeholder participation, and accurate documentation of performance outcomes.</w:t>
            </w:r>
          </w:p>
        </w:tc>
      </w:tr>
      <w:tr w:rsidR="00897EB8"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897EB8" w:rsidRPr="00897EB8" w:rsidRDefault="00897EB8" w:rsidP="00897EB8">
            <w:pPr>
              <w:rPr>
                <w:rFonts w:ascii="Barlow" w:hAnsi="Barlow"/>
                <w:b/>
                <w:color w:val="2F5496" w:themeColor="accent5" w:themeShade="BF"/>
              </w:rPr>
            </w:pPr>
            <w:r w:rsidRPr="00897EB8">
              <w:rPr>
                <w:rFonts w:ascii="Barlow" w:hAnsi="Barlow"/>
                <w:b/>
                <w:color w:val="2F5496" w:themeColor="accent5" w:themeShade="BF"/>
              </w:rPr>
              <w:t>People Performance Analytics &amp; Reporting</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897EB8" w:rsidRPr="00627DB6" w:rsidRDefault="00897EB8" w:rsidP="009F7897">
            <w:pPr>
              <w:jc w:val="both"/>
              <w:rPr>
                <w:rFonts w:ascii="Barlow" w:hAnsi="Barlow"/>
              </w:rPr>
            </w:pPr>
            <w:r w:rsidRPr="00897EB8">
              <w:rPr>
                <w:rFonts w:ascii="Barlow" w:hAnsi="Barlow"/>
              </w:rPr>
              <w:t xml:space="preserve">The ability to </w:t>
            </w:r>
            <w:r w:rsidR="009F7897">
              <w:rPr>
                <w:rFonts w:ascii="Barlow" w:hAnsi="Barlow"/>
              </w:rPr>
              <w:t>analyze</w:t>
            </w:r>
            <w:r w:rsidRPr="00897EB8">
              <w:rPr>
                <w:rFonts w:ascii="Barlow" w:hAnsi="Barlow"/>
              </w:rPr>
              <w:t xml:space="preserve"> and interpret </w:t>
            </w:r>
            <w:r w:rsidR="009F7897">
              <w:rPr>
                <w:rFonts w:ascii="Barlow" w:hAnsi="Barlow"/>
              </w:rPr>
              <w:t>people's</w:t>
            </w:r>
            <w:r w:rsidRPr="00897EB8">
              <w:rPr>
                <w:rFonts w:ascii="Barlow" w:hAnsi="Barlow"/>
              </w:rPr>
              <w:t xml:space="preserve"> perfo</w:t>
            </w:r>
            <w:r>
              <w:rPr>
                <w:rFonts w:ascii="Barlow" w:hAnsi="Barlow"/>
              </w:rPr>
              <w:t xml:space="preserve">rmance data </w:t>
            </w:r>
            <w:r w:rsidRPr="00897EB8">
              <w:rPr>
                <w:rFonts w:ascii="Barlow" w:hAnsi="Barlow"/>
              </w:rPr>
              <w:t>and the correlation between performanc</w:t>
            </w:r>
            <w:r>
              <w:rPr>
                <w:rFonts w:ascii="Barlow" w:hAnsi="Barlow"/>
              </w:rPr>
              <w:t xml:space="preserve">e scores and business results, </w:t>
            </w:r>
            <w:r w:rsidR="00CB71D3">
              <w:rPr>
                <w:rFonts w:ascii="Barlow" w:hAnsi="Barlow"/>
              </w:rPr>
              <w:t xml:space="preserve">and </w:t>
            </w:r>
            <w:r w:rsidRPr="00897EB8">
              <w:rPr>
                <w:rFonts w:ascii="Barlow" w:hAnsi="Barlow"/>
              </w:rPr>
              <w:t>produce reports that provide leadership with a clear, data-driven view</w:t>
            </w:r>
            <w:r w:rsidR="00CB71D3">
              <w:rPr>
                <w:rFonts w:ascii="Barlow" w:hAnsi="Barlow"/>
              </w:rPr>
              <w:t xml:space="preserve"> of workforce performance</w:t>
            </w:r>
            <w:r w:rsidRPr="00897EB8">
              <w:rPr>
                <w:rFonts w:ascii="Barlow" w:hAnsi="Barlow"/>
              </w:rPr>
              <w:t>; identifying performance patterns, capability gaps, and translating these findings into actionable recommendations</w:t>
            </w:r>
            <w:r w:rsidR="00CB71D3">
              <w:rPr>
                <w:rFonts w:ascii="Barlow" w:hAnsi="Barlow"/>
              </w:rPr>
              <w:t>.</w:t>
            </w:r>
          </w:p>
        </w:tc>
      </w:tr>
      <w:tr w:rsidR="00897EB8"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897EB8" w:rsidRPr="00CB71D3" w:rsidRDefault="00897EB8" w:rsidP="00C57ECE">
            <w:pPr>
              <w:rPr>
                <w:rFonts w:ascii="Barlow" w:hAnsi="Barlow"/>
                <w:b/>
                <w:color w:val="000000" w:themeColor="text1"/>
              </w:rPr>
            </w:pPr>
            <w:r w:rsidRPr="00CB71D3">
              <w:rPr>
                <w:rFonts w:ascii="Barlow" w:hAnsi="Barlow"/>
                <w:b/>
                <w:color w:val="2F5496" w:themeColor="accent5" w:themeShade="BF"/>
              </w:rPr>
              <w:t xml:space="preserve">Performance Improvement Plan </w:t>
            </w:r>
            <w:r w:rsidR="00C57ECE">
              <w:rPr>
                <w:rFonts w:ascii="Barlow" w:hAnsi="Barlow"/>
                <w:b/>
                <w:color w:val="2F5496" w:themeColor="accent5" w:themeShade="BF"/>
              </w:rPr>
              <w:t>Management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897EB8" w:rsidRPr="00CB71D3" w:rsidRDefault="00464B4E" w:rsidP="009F7897">
            <w:pPr>
              <w:jc w:val="both"/>
              <w:rPr>
                <w:rFonts w:ascii="Barlow" w:hAnsi="Barlow"/>
                <w:color w:val="000000" w:themeColor="text1"/>
              </w:rPr>
            </w:pPr>
            <w:r w:rsidRPr="00464B4E">
              <w:rPr>
                <w:rFonts w:ascii="Barlow" w:hAnsi="Barlow"/>
                <w:color w:val="000000" w:themeColor="text1"/>
              </w:rPr>
              <w:t>The ability to design and manage structured performance improvement processes that establish clear expectations, measurable objectives, and appropriate support mechanisms to improve employee performance</w:t>
            </w:r>
            <w:r>
              <w:rPr>
                <w:rFonts w:ascii="Barlow" w:hAnsi="Barlow"/>
                <w:color w:val="000000" w:themeColor="text1"/>
              </w:rPr>
              <w:t>.</w:t>
            </w:r>
          </w:p>
        </w:tc>
      </w:tr>
      <w:tr w:rsidR="004E0D0B"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4E0D0B" w:rsidRPr="004E0D0B" w:rsidRDefault="00EE77B8" w:rsidP="004E0D0B">
            <w:pPr>
              <w:rPr>
                <w:rFonts w:ascii="Barlow" w:hAnsi="Barlow"/>
                <w:b/>
                <w:color w:val="2F5496" w:themeColor="accent5" w:themeShade="BF"/>
              </w:rPr>
            </w:pPr>
            <w:r>
              <w:rPr>
                <w:rFonts w:ascii="Barlow" w:hAnsi="Barlow"/>
                <w:b/>
                <w:color w:val="2F5496" w:themeColor="accent5" w:themeShade="BF"/>
              </w:rPr>
              <w:t xml:space="preserve">Talent Analysis &amp; </w:t>
            </w:r>
            <w:r w:rsidR="004E0D0B" w:rsidRPr="004E0D0B">
              <w:rPr>
                <w:rFonts w:ascii="Barlow" w:hAnsi="Barlow"/>
                <w:b/>
                <w:color w:val="2F5496" w:themeColor="accent5" w:themeShade="BF"/>
              </w:rPr>
              <w:t>Forecasting</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4E0D0B" w:rsidRPr="00627DB6" w:rsidRDefault="00464B4E" w:rsidP="00CB71D3">
            <w:pPr>
              <w:jc w:val="both"/>
              <w:rPr>
                <w:rFonts w:ascii="Barlow" w:hAnsi="Barlow"/>
              </w:rPr>
            </w:pPr>
            <w:r w:rsidRPr="00464B4E">
              <w:rPr>
                <w:rFonts w:ascii="Barlow" w:hAnsi="Barlow"/>
              </w:rPr>
              <w:t>The ability to analyze workforce composition, capability trends, and future talent requirements to provide actionable forecasts that support strategic workforce planning and talent management decisions.</w:t>
            </w:r>
          </w:p>
        </w:tc>
      </w:tr>
      <w:tr w:rsidR="004E0D0B"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4E0D0B" w:rsidRPr="004E0D0B" w:rsidRDefault="004E0D0B" w:rsidP="004E0D0B">
            <w:pPr>
              <w:rPr>
                <w:rFonts w:ascii="Barlow" w:hAnsi="Barlow"/>
                <w:b/>
                <w:color w:val="2F5496" w:themeColor="accent5" w:themeShade="BF"/>
              </w:rPr>
            </w:pPr>
            <w:r w:rsidRPr="004E0D0B">
              <w:rPr>
                <w:rFonts w:ascii="Barlow" w:hAnsi="Barlow"/>
                <w:b/>
                <w:color w:val="2F5496" w:themeColor="accent5" w:themeShade="BF"/>
              </w:rPr>
              <w:t>Organization &amp; Workforce Architecture</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4E0D0B" w:rsidRPr="00627DB6" w:rsidRDefault="00464B4E" w:rsidP="00CB71D3">
            <w:pPr>
              <w:jc w:val="both"/>
              <w:rPr>
                <w:rFonts w:ascii="Barlow" w:hAnsi="Barlow"/>
              </w:rPr>
            </w:pPr>
            <w:r w:rsidRPr="00464B4E">
              <w:rPr>
                <w:rFonts w:ascii="Barlow" w:hAnsi="Barlow"/>
              </w:rPr>
              <w:t>The ability to design and maintain workforce structures, job architectures, reporting frameworks, and organizational models that support operational efficiency and strategic objectives.</w:t>
            </w:r>
          </w:p>
        </w:tc>
      </w:tr>
      <w:tr w:rsidR="004E0D0B"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4E0D0B" w:rsidRPr="004E0D0B" w:rsidRDefault="004E0D0B" w:rsidP="004E0D0B">
            <w:pPr>
              <w:rPr>
                <w:rFonts w:ascii="Barlow" w:hAnsi="Barlow"/>
                <w:b/>
                <w:color w:val="2F5496" w:themeColor="accent5" w:themeShade="BF"/>
              </w:rPr>
            </w:pPr>
            <w:r w:rsidRPr="004E0D0B">
              <w:rPr>
                <w:rFonts w:ascii="Barlow" w:hAnsi="Barlow"/>
                <w:b/>
                <w:color w:val="2F5496" w:themeColor="accent5" w:themeShade="BF"/>
              </w:rPr>
              <w:t>Workforce Planning &amp; Gap Analysis</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4E0D0B" w:rsidRPr="00627DB6" w:rsidRDefault="00606316" w:rsidP="00110486">
            <w:pPr>
              <w:jc w:val="both"/>
              <w:rPr>
                <w:rFonts w:ascii="Barlow" w:hAnsi="Barlow"/>
              </w:rPr>
            </w:pPr>
            <w:r w:rsidRPr="00606316">
              <w:rPr>
                <w:rFonts w:ascii="Barlow" w:hAnsi="Barlow"/>
              </w:rPr>
              <w:t>The ability to conduct enterprise workforce planning by assessing current and future workforce requirements, identifying capability gaps, and developing strategies to address workforce supply and demand challenges.</w:t>
            </w:r>
          </w:p>
        </w:tc>
      </w:tr>
      <w:tr w:rsidR="00C030A2"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C030A2" w:rsidRPr="00C030A2" w:rsidRDefault="00C030A2" w:rsidP="00C030A2">
            <w:pPr>
              <w:rPr>
                <w:rFonts w:ascii="Barlow" w:hAnsi="Barlow"/>
                <w:b/>
                <w:color w:val="2F5496" w:themeColor="accent5" w:themeShade="BF"/>
              </w:rPr>
            </w:pPr>
            <w:r w:rsidRPr="00C030A2">
              <w:rPr>
                <w:rFonts w:ascii="Barlow" w:hAnsi="Barlow"/>
                <w:b/>
                <w:color w:val="2F5496" w:themeColor="accent5" w:themeShade="BF"/>
              </w:rPr>
              <w:t xml:space="preserve">Culture Improvement Interventions and Execution </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030A2" w:rsidRPr="00606316" w:rsidRDefault="00C030A2" w:rsidP="00C030A2">
            <w:pPr>
              <w:jc w:val="both"/>
              <w:rPr>
                <w:rFonts w:ascii="Barlow" w:hAnsi="Barlow"/>
              </w:rPr>
            </w:pPr>
            <w:r w:rsidRPr="00C030A2">
              <w:rPr>
                <w:rFonts w:ascii="Barlow" w:hAnsi="Barlow"/>
              </w:rPr>
              <w:t>The ability to design, plan, and implement targeted cultural improvement initiatives that address identified gaps in organizational values, behaviors, and norms, ensuring effective execution, stakeholder engagement, and measurable impact on workplace culture transformation.</w:t>
            </w:r>
          </w:p>
        </w:tc>
      </w:tr>
      <w:tr w:rsidR="00C030A2"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C030A2" w:rsidRPr="00C030A2" w:rsidRDefault="00C030A2" w:rsidP="00C030A2">
            <w:pPr>
              <w:rPr>
                <w:rFonts w:ascii="Barlow" w:hAnsi="Barlow"/>
                <w:b/>
                <w:color w:val="2F5496" w:themeColor="accent5" w:themeShade="BF"/>
              </w:rPr>
            </w:pPr>
            <w:r w:rsidRPr="00C030A2">
              <w:rPr>
                <w:rFonts w:ascii="Barlow" w:hAnsi="Barlow"/>
                <w:b/>
                <w:color w:val="2F5496" w:themeColor="accent5" w:themeShade="BF"/>
              </w:rPr>
              <w:lastRenderedPageBreak/>
              <w:t>Work Environment Assessment &amp; Intervention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030A2" w:rsidRPr="00606316" w:rsidRDefault="00C030A2" w:rsidP="00C030A2">
            <w:pPr>
              <w:jc w:val="both"/>
              <w:rPr>
                <w:rFonts w:ascii="Barlow" w:hAnsi="Barlow"/>
              </w:rPr>
            </w:pPr>
            <w:r w:rsidRPr="00C030A2">
              <w:rPr>
                <w:rFonts w:ascii="Barlow" w:hAnsi="Barlow"/>
              </w:rPr>
              <w:t>The capability to assess physical, psychological, and organizational work environment factors that influence employee performance and satisfaction, and to develop and execute evidence-based interventions that foster a positive, inclusive, and productive workplace.</w:t>
            </w:r>
          </w:p>
        </w:tc>
      </w:tr>
      <w:tr w:rsidR="00C030A2"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C030A2" w:rsidRPr="00C030A2" w:rsidRDefault="00C030A2" w:rsidP="00C030A2">
            <w:pPr>
              <w:rPr>
                <w:rFonts w:ascii="Barlow" w:hAnsi="Barlow"/>
                <w:b/>
                <w:color w:val="2F5496" w:themeColor="accent5" w:themeShade="BF"/>
              </w:rPr>
            </w:pPr>
            <w:r w:rsidRPr="00C030A2">
              <w:rPr>
                <w:rFonts w:ascii="Barlow" w:hAnsi="Barlow"/>
                <w:b/>
                <w:color w:val="2F5496" w:themeColor="accent5" w:themeShade="BF"/>
              </w:rPr>
              <w:t>Organizational Culture assessment and analysis</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030A2" w:rsidRPr="00606316" w:rsidRDefault="00C030A2" w:rsidP="00C030A2">
            <w:pPr>
              <w:jc w:val="both"/>
              <w:rPr>
                <w:rFonts w:ascii="Barlow" w:hAnsi="Barlow"/>
              </w:rPr>
            </w:pPr>
            <w:r w:rsidRPr="00C030A2">
              <w:rPr>
                <w:rFonts w:ascii="Barlow" w:hAnsi="Barlow"/>
              </w:rPr>
              <w:t xml:space="preserve">The </w:t>
            </w:r>
            <w:r>
              <w:rPr>
                <w:rFonts w:ascii="Barlow" w:hAnsi="Barlow"/>
              </w:rPr>
              <w:t>ability</w:t>
            </w:r>
            <w:r w:rsidRPr="00C030A2">
              <w:rPr>
                <w:rFonts w:ascii="Barlow" w:hAnsi="Barlow"/>
              </w:rPr>
              <w:t xml:space="preserve"> to apply qualitative and quantitative methodologies to assess, diagnose, and analyze organizational culture, identifying cultural strengths, gaps, and misalignments, and translating findings into actionable insights that guide culture strategy and leadership decision-making.</w:t>
            </w:r>
          </w:p>
        </w:tc>
      </w:tr>
      <w:tr w:rsidR="00C030A2"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C030A2" w:rsidRPr="00C030A2" w:rsidRDefault="00C030A2" w:rsidP="00C030A2">
            <w:pPr>
              <w:rPr>
                <w:rFonts w:ascii="Barlow" w:hAnsi="Barlow"/>
                <w:b/>
                <w:color w:val="2F5496" w:themeColor="accent5" w:themeShade="BF"/>
              </w:rPr>
            </w:pPr>
            <w:r w:rsidRPr="00C030A2">
              <w:rPr>
                <w:rFonts w:ascii="Barlow" w:hAnsi="Barlow"/>
                <w:b/>
                <w:color w:val="2F5496" w:themeColor="accent5" w:themeShade="BF"/>
              </w:rPr>
              <w:t>Employee Experience Assessment and Enhancement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030A2" w:rsidRPr="00606316" w:rsidRDefault="00C030A2" w:rsidP="00C030A2">
            <w:pPr>
              <w:jc w:val="both"/>
              <w:rPr>
                <w:rFonts w:ascii="Barlow" w:hAnsi="Barlow"/>
              </w:rPr>
            </w:pPr>
            <w:r w:rsidRPr="00C030A2">
              <w:rPr>
                <w:rFonts w:ascii="Barlow" w:hAnsi="Barlow"/>
              </w:rPr>
              <w:t>The ability to evaluate th</w:t>
            </w:r>
            <w:r>
              <w:rPr>
                <w:rFonts w:ascii="Barlow" w:hAnsi="Barlow"/>
              </w:rPr>
              <w:t xml:space="preserve">e end-to-end employee journey, </w:t>
            </w:r>
            <w:r w:rsidRPr="00C030A2">
              <w:rPr>
                <w:rFonts w:ascii="Barlow" w:hAnsi="Barlow"/>
              </w:rPr>
              <w:t>from onboard</w:t>
            </w:r>
            <w:r>
              <w:rPr>
                <w:rFonts w:ascii="Barlow" w:hAnsi="Barlow"/>
              </w:rPr>
              <w:t>ing through career development,</w:t>
            </w:r>
            <w:r w:rsidRPr="00C030A2">
              <w:rPr>
                <w:rFonts w:ascii="Barlow" w:hAnsi="Barlow"/>
              </w:rPr>
              <w:t xml:space="preserve"> using surveys, feedback mechanisms, and data analytics, and to design and implement initiatives that continuously enhance employee engagement, satisfaction, and belonging across all touchpoints.</w:t>
            </w:r>
          </w:p>
        </w:tc>
      </w:tr>
      <w:tr w:rsidR="00C030A2"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C030A2" w:rsidRPr="00C030A2" w:rsidRDefault="00C030A2" w:rsidP="00C030A2">
            <w:pPr>
              <w:rPr>
                <w:rFonts w:ascii="Barlow" w:hAnsi="Barlow"/>
                <w:b/>
                <w:color w:val="2F5496" w:themeColor="accent5" w:themeShade="BF"/>
              </w:rPr>
            </w:pPr>
            <w:r w:rsidRPr="00C030A2">
              <w:rPr>
                <w:rFonts w:ascii="Barlow" w:hAnsi="Barlow"/>
                <w:b/>
                <w:color w:val="2F5496" w:themeColor="accent5" w:themeShade="BF"/>
              </w:rPr>
              <w:t>Employee Well-being and Work-Life Balance</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030A2" w:rsidRPr="00606316" w:rsidRDefault="00C030A2" w:rsidP="00C030A2">
            <w:pPr>
              <w:jc w:val="both"/>
              <w:rPr>
                <w:rFonts w:ascii="Barlow" w:hAnsi="Barlow"/>
              </w:rPr>
            </w:pPr>
            <w:r w:rsidRPr="00C030A2">
              <w:rPr>
                <w:rFonts w:ascii="Barlow" w:hAnsi="Barlow"/>
              </w:rPr>
              <w:t xml:space="preserve">The </w:t>
            </w:r>
            <w:r>
              <w:rPr>
                <w:rFonts w:ascii="Barlow" w:hAnsi="Barlow"/>
              </w:rPr>
              <w:t>ability</w:t>
            </w:r>
            <w:r w:rsidRPr="00C030A2">
              <w:rPr>
                <w:rFonts w:ascii="Barlow" w:hAnsi="Barlow"/>
              </w:rPr>
              <w:t xml:space="preserve"> to assess, design, and champion employee well-being programs that address physical, mental, emotional, and social health needs, promoting sustainable work-life balance practices and fostering a culture where employee wellness is recognized as a strategic organizational priority.</w:t>
            </w:r>
          </w:p>
        </w:tc>
      </w:tr>
      <w:tr w:rsidR="002719EE"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2719EE" w:rsidRPr="002719EE" w:rsidRDefault="002719EE" w:rsidP="002719EE">
            <w:pPr>
              <w:rPr>
                <w:rFonts w:ascii="Barlow" w:hAnsi="Barlow"/>
                <w:b/>
                <w:color w:val="2F5496" w:themeColor="accent5" w:themeShade="BF"/>
              </w:rPr>
            </w:pPr>
            <w:r w:rsidRPr="002719EE">
              <w:rPr>
                <w:rFonts w:ascii="Barlow" w:hAnsi="Barlow"/>
                <w:b/>
                <w:color w:val="2F5496" w:themeColor="accent5" w:themeShade="BF"/>
              </w:rPr>
              <w:t>HR Data Architecture</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2719EE" w:rsidRPr="00627DB6" w:rsidRDefault="00606316" w:rsidP="00110486">
            <w:pPr>
              <w:spacing w:before="120" w:after="120"/>
              <w:jc w:val="both"/>
              <w:rPr>
                <w:rFonts w:ascii="Barlow" w:hAnsi="Barlow"/>
              </w:rPr>
            </w:pPr>
            <w:r w:rsidRPr="00606316">
              <w:rPr>
                <w:rFonts w:ascii="Barlow" w:hAnsi="Barlow"/>
              </w:rPr>
              <w:t>The ability to design and govern HR data structures, standards, integrations, and data management frameworks that ensure accurate, secure, consistent, and reliable people data across HR systems.</w:t>
            </w:r>
          </w:p>
        </w:tc>
      </w:tr>
      <w:tr w:rsidR="002719EE"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2719EE" w:rsidRPr="002719EE" w:rsidRDefault="002719EE" w:rsidP="002719EE">
            <w:pPr>
              <w:rPr>
                <w:rFonts w:ascii="Barlow" w:hAnsi="Barlow"/>
                <w:b/>
                <w:color w:val="2F5496" w:themeColor="accent5" w:themeShade="BF"/>
              </w:rPr>
            </w:pPr>
            <w:r w:rsidRPr="002719EE">
              <w:rPr>
                <w:rFonts w:ascii="Barlow" w:hAnsi="Barlow"/>
                <w:b/>
                <w:color w:val="2F5496" w:themeColor="accent5" w:themeShade="BF"/>
              </w:rPr>
              <w:t>HR Technology Utilization (User Experience)</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2719EE" w:rsidRPr="00627DB6" w:rsidRDefault="00606316" w:rsidP="00110486">
            <w:pPr>
              <w:jc w:val="both"/>
              <w:rPr>
                <w:rFonts w:ascii="Barlow" w:hAnsi="Barlow"/>
              </w:rPr>
            </w:pPr>
            <w:r w:rsidRPr="00606316">
              <w:rPr>
                <w:rFonts w:ascii="Barlow" w:hAnsi="Barlow"/>
              </w:rPr>
              <w:t>The ability to optimize user adoption and experience of HR technologies by aligning system capabilities with business needs, improving usability, and ensuring employees and managers derive maximum value from HR platforms.</w:t>
            </w:r>
          </w:p>
        </w:tc>
      </w:tr>
      <w:tr w:rsidR="002719EE"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2719EE" w:rsidRPr="002719EE" w:rsidRDefault="002719EE" w:rsidP="002719EE">
            <w:pPr>
              <w:rPr>
                <w:rFonts w:ascii="Barlow" w:hAnsi="Barlow"/>
                <w:b/>
                <w:color w:val="2F5496" w:themeColor="accent5" w:themeShade="BF"/>
              </w:rPr>
            </w:pPr>
            <w:r w:rsidRPr="002719EE">
              <w:rPr>
                <w:rFonts w:ascii="Barlow" w:hAnsi="Barlow"/>
                <w:b/>
                <w:color w:val="2F5496" w:themeColor="accent5" w:themeShade="BF"/>
              </w:rPr>
              <w:t>Digital HR &amp; People Technology Enablement</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2719EE" w:rsidRPr="00627DB6" w:rsidRDefault="00606316" w:rsidP="00110486">
            <w:pPr>
              <w:jc w:val="both"/>
              <w:rPr>
                <w:rFonts w:ascii="Barlow" w:hAnsi="Barlow"/>
              </w:rPr>
            </w:pPr>
            <w:r w:rsidRPr="00606316">
              <w:rPr>
                <w:rFonts w:ascii="Barlow" w:hAnsi="Barlow"/>
              </w:rPr>
              <w:t>The ability to evaluate, implement, and embed digital HR solutions that enhance people processes, improve efficiency, strengthen data quality, and elevate employee experience.</w:t>
            </w:r>
          </w:p>
        </w:tc>
      </w:tr>
      <w:tr w:rsidR="002719EE"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2719EE" w:rsidRPr="002719EE" w:rsidRDefault="002719EE" w:rsidP="002719EE">
            <w:pPr>
              <w:rPr>
                <w:rFonts w:ascii="Barlow" w:hAnsi="Barlow"/>
                <w:b/>
                <w:color w:val="2F5496" w:themeColor="accent5" w:themeShade="BF"/>
              </w:rPr>
            </w:pPr>
            <w:r w:rsidRPr="002719EE">
              <w:rPr>
                <w:rFonts w:ascii="Barlow" w:hAnsi="Barlow"/>
                <w:b/>
                <w:color w:val="2F5496" w:themeColor="accent5" w:themeShade="BF"/>
              </w:rPr>
              <w:t xml:space="preserve">ERP &amp; HR System Administration </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2719EE" w:rsidRPr="00627DB6" w:rsidRDefault="00606316" w:rsidP="003F5A2F">
            <w:pPr>
              <w:jc w:val="both"/>
              <w:rPr>
                <w:rFonts w:ascii="Barlow" w:hAnsi="Barlow"/>
              </w:rPr>
            </w:pPr>
            <w:r w:rsidRPr="00606316">
              <w:rPr>
                <w:rFonts w:ascii="Barlow" w:hAnsi="Barlow"/>
              </w:rPr>
              <w:t>The ability to administer and maintain ERP and HR systems, ensuring system reliability, security, compliance, issue resolution, and continuous enhancement of HR technology capabilities.</w:t>
            </w:r>
          </w:p>
        </w:tc>
      </w:tr>
      <w:tr w:rsidR="004952CE"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4952CE" w:rsidRPr="004952CE" w:rsidRDefault="00EE77B8" w:rsidP="004952CE">
            <w:pPr>
              <w:rPr>
                <w:rFonts w:ascii="Barlow" w:hAnsi="Barlow"/>
                <w:b/>
                <w:color w:val="2F5496" w:themeColor="accent5" w:themeShade="BF"/>
              </w:rPr>
            </w:pPr>
            <w:r>
              <w:rPr>
                <w:rFonts w:ascii="Barlow" w:hAnsi="Barlow"/>
                <w:b/>
                <w:color w:val="2F5496" w:themeColor="accent5" w:themeShade="BF"/>
              </w:rPr>
              <w:t>Innovation &amp;</w:t>
            </w:r>
            <w:r w:rsidR="0086104F">
              <w:rPr>
                <w:rFonts w:ascii="Barlow" w:hAnsi="Barlow"/>
                <w:b/>
                <w:color w:val="2F5496" w:themeColor="accent5" w:themeShade="BF"/>
              </w:rPr>
              <w:t xml:space="preserve"> Research M</w:t>
            </w:r>
            <w:r w:rsidR="004952CE" w:rsidRPr="004952CE">
              <w:rPr>
                <w:rFonts w:ascii="Barlow" w:hAnsi="Barlow"/>
                <w:b/>
                <w:color w:val="2F5496" w:themeColor="accent5" w:themeShade="BF"/>
              </w:rPr>
              <w:t>ethodologies</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4952CE" w:rsidRPr="00627DB6" w:rsidRDefault="00606316" w:rsidP="00606316">
            <w:pPr>
              <w:jc w:val="both"/>
              <w:rPr>
                <w:rFonts w:ascii="Barlow" w:hAnsi="Barlow"/>
              </w:rPr>
            </w:pPr>
            <w:r w:rsidRPr="00606316">
              <w:rPr>
                <w:rFonts w:ascii="Barlow" w:hAnsi="Barlow"/>
              </w:rPr>
              <w:t xml:space="preserve">The ability to apply research and innovation methodologies to identify emerging people challenges, generate evidence-based insights, and develop innovative solutions that enhance </w:t>
            </w:r>
            <w:r>
              <w:rPr>
                <w:rFonts w:ascii="Barlow" w:hAnsi="Barlow"/>
              </w:rPr>
              <w:t>workforce</w:t>
            </w:r>
            <w:r w:rsidRPr="00606316">
              <w:rPr>
                <w:rFonts w:ascii="Barlow" w:hAnsi="Barlow"/>
              </w:rPr>
              <w:t xml:space="preserve"> effectiveness and organizational performance.</w:t>
            </w:r>
          </w:p>
        </w:tc>
      </w:tr>
      <w:tr w:rsidR="004952CE"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4952CE" w:rsidRPr="004952CE" w:rsidRDefault="00EE77B8" w:rsidP="004952CE">
            <w:pPr>
              <w:rPr>
                <w:rFonts w:ascii="Barlow" w:hAnsi="Barlow"/>
                <w:b/>
                <w:color w:val="2F5496" w:themeColor="accent5" w:themeShade="BF"/>
              </w:rPr>
            </w:pPr>
            <w:r>
              <w:rPr>
                <w:rFonts w:ascii="Barlow" w:hAnsi="Barlow"/>
                <w:b/>
                <w:color w:val="2F5496" w:themeColor="accent5" w:themeShade="BF"/>
              </w:rPr>
              <w:lastRenderedPageBreak/>
              <w:t>Modern &amp;</w:t>
            </w:r>
            <w:r w:rsidR="004952CE" w:rsidRPr="004952CE">
              <w:rPr>
                <w:rFonts w:ascii="Barlow" w:hAnsi="Barlow"/>
                <w:b/>
                <w:color w:val="2F5496" w:themeColor="accent5" w:themeShade="BF"/>
              </w:rPr>
              <w:t xml:space="preserve"> Emerging People Practice</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4952CE" w:rsidRPr="00627DB6" w:rsidRDefault="00606316" w:rsidP="00606316">
            <w:pPr>
              <w:jc w:val="both"/>
              <w:rPr>
                <w:rFonts w:ascii="Barlow" w:hAnsi="Barlow"/>
              </w:rPr>
            </w:pPr>
            <w:r w:rsidRPr="00606316">
              <w:rPr>
                <w:rFonts w:ascii="Barlow" w:hAnsi="Barlow"/>
              </w:rPr>
              <w:t>The ability to assess, adapt, and implement emerging people management practices that strengthen organizational capability, employee experience, and the Bank's position as an employer of choice.</w:t>
            </w:r>
          </w:p>
        </w:tc>
      </w:tr>
      <w:tr w:rsidR="004952CE" w:rsidRPr="00627DB6" w:rsidTr="00C030A2">
        <w:trPr>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4952CE" w:rsidRPr="004952CE" w:rsidRDefault="004952CE" w:rsidP="004952CE">
            <w:pPr>
              <w:rPr>
                <w:rFonts w:ascii="Barlow" w:hAnsi="Barlow"/>
                <w:b/>
                <w:color w:val="2F5496" w:themeColor="accent5" w:themeShade="BF"/>
              </w:rPr>
            </w:pPr>
            <w:r w:rsidRPr="004952CE">
              <w:rPr>
                <w:rFonts w:ascii="Barlow" w:hAnsi="Barlow"/>
                <w:b/>
                <w:color w:val="2F5496" w:themeColor="accent5" w:themeShade="BF"/>
              </w:rPr>
              <w:t xml:space="preserve">Continuous Process Improvement </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C61230" w:rsidRPr="00627DB6" w:rsidRDefault="00480723" w:rsidP="001D1E77">
            <w:pPr>
              <w:jc w:val="both"/>
              <w:rPr>
                <w:rFonts w:ascii="Barlow" w:hAnsi="Barlow"/>
              </w:rPr>
            </w:pPr>
            <w:r w:rsidRPr="00480723">
              <w:rPr>
                <w:rFonts w:ascii="Barlow" w:hAnsi="Barlow"/>
              </w:rPr>
              <w:t>The ability to identify, analyze, and improve processes through structured problem-solving, process redesign, and stakeholder engagement to enhance efficiency, service quality, and user experience.</w:t>
            </w:r>
          </w:p>
        </w:tc>
      </w:tr>
      <w:tr w:rsidR="006C296A" w:rsidRPr="00627DB6" w:rsidTr="00C030A2">
        <w:trPr>
          <w:trHeight w:val="1108"/>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6C296A" w:rsidRPr="006C296A" w:rsidRDefault="006C296A" w:rsidP="006C296A">
            <w:pPr>
              <w:rPr>
                <w:rFonts w:ascii="Barlow" w:hAnsi="Barlow"/>
                <w:b/>
                <w:color w:val="2F5496" w:themeColor="accent5" w:themeShade="BF"/>
              </w:rPr>
            </w:pPr>
            <w:r w:rsidRPr="006C296A">
              <w:rPr>
                <w:rFonts w:ascii="Barlow" w:hAnsi="Barlow"/>
                <w:b/>
                <w:color w:val="2F5496" w:themeColor="accent5" w:themeShade="BF"/>
              </w:rPr>
              <w:t>People Strat</w:t>
            </w:r>
            <w:r w:rsidR="00EE77B8">
              <w:rPr>
                <w:rFonts w:ascii="Barlow" w:hAnsi="Barlow"/>
                <w:b/>
                <w:color w:val="2F5496" w:themeColor="accent5" w:themeShade="BF"/>
              </w:rPr>
              <w:t xml:space="preserve">egy Development, Monitoring &amp; </w:t>
            </w:r>
            <w:r w:rsidRPr="006C296A">
              <w:rPr>
                <w:rFonts w:ascii="Barlow" w:hAnsi="Barlow"/>
                <w:b/>
                <w:color w:val="2F5496" w:themeColor="accent5" w:themeShade="BF"/>
              </w:rPr>
              <w:t xml:space="preserve">Evaluation  </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6C296A" w:rsidRPr="00627DB6" w:rsidRDefault="001D1E77" w:rsidP="001D1E77">
            <w:pPr>
              <w:jc w:val="both"/>
              <w:rPr>
                <w:rFonts w:ascii="Barlow" w:hAnsi="Barlow"/>
              </w:rPr>
            </w:pPr>
            <w:r w:rsidRPr="001D1E77">
              <w:rPr>
                <w:rFonts w:ascii="Barlow" w:hAnsi="Barlow"/>
              </w:rPr>
              <w:t>The ability to support the development, monitoring, and evaluation of people strategies through performance measurement frameworks, strategic reporting, and continuous assessment of outcomes against objectives.</w:t>
            </w:r>
          </w:p>
        </w:tc>
      </w:tr>
      <w:tr w:rsidR="00F31206" w:rsidRPr="00627DB6" w:rsidTr="00C030A2">
        <w:trPr>
          <w:trHeight w:val="1252"/>
          <w:tblCellSpacing w:w="15" w:type="dxa"/>
        </w:trPr>
        <w:tc>
          <w:tcPr>
            <w:tcW w:w="2265" w:type="dxa"/>
            <w:tcBorders>
              <w:top w:val="single" w:sz="2" w:space="0" w:color="CDCDCD"/>
              <w:left w:val="single" w:sz="6" w:space="0" w:color="CDCDCD"/>
              <w:bottom w:val="single" w:sz="6" w:space="0" w:color="CDCDCD"/>
              <w:right w:val="single" w:sz="2" w:space="0" w:color="CDCDCD"/>
            </w:tcBorders>
            <w:shd w:val="clear" w:color="auto" w:fill="FFFFFF"/>
          </w:tcPr>
          <w:p w:rsidR="00F31206" w:rsidRPr="006C296A" w:rsidRDefault="00F31206" w:rsidP="00F31206">
            <w:pPr>
              <w:rPr>
                <w:rFonts w:ascii="Barlow" w:hAnsi="Barlow"/>
                <w:b/>
                <w:color w:val="2F5496" w:themeColor="accent5" w:themeShade="BF"/>
              </w:rPr>
            </w:pPr>
            <w:r w:rsidRPr="006C296A">
              <w:rPr>
                <w:rFonts w:ascii="Barlow" w:hAnsi="Barlow"/>
                <w:b/>
                <w:color w:val="2F5496" w:themeColor="accent5" w:themeShade="BF"/>
              </w:rPr>
              <w:t>Business Acumen</w:t>
            </w:r>
          </w:p>
        </w:tc>
        <w:tc>
          <w:tcPr>
            <w:tcW w:w="7087"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F31206" w:rsidRPr="00627DB6" w:rsidRDefault="00F31206" w:rsidP="00F31206">
            <w:pPr>
              <w:spacing w:after="360"/>
              <w:jc w:val="both"/>
              <w:rPr>
                <w:rFonts w:ascii="Barlow" w:hAnsi="Barlow"/>
              </w:rPr>
            </w:pPr>
            <w:r w:rsidRPr="00F31206">
              <w:rPr>
                <w:rFonts w:ascii="Barlow" w:hAnsi="Barlow"/>
              </w:rPr>
              <w:t>The ability to understand the Bank's business model, financial drivers, competitive landscape, and strategic priorities, and apply this understanding to develop people solutions that create measurable business value and support organizational success.</w:t>
            </w:r>
          </w:p>
        </w:tc>
      </w:tr>
    </w:tbl>
    <w:p w:rsidR="008F1D24" w:rsidRPr="006C167D" w:rsidRDefault="008F1D24" w:rsidP="00F664E4">
      <w:pPr>
        <w:rPr>
          <w:sz w:val="6"/>
        </w:rPr>
      </w:pPr>
    </w:p>
    <w:p w:rsidR="00F664E4" w:rsidRPr="008676DF" w:rsidRDefault="002D7CD3" w:rsidP="00435844">
      <w:pPr>
        <w:pStyle w:val="ListParagraph"/>
        <w:numPr>
          <w:ilvl w:val="2"/>
          <w:numId w:val="13"/>
        </w:numPr>
        <w:ind w:hanging="630"/>
        <w:outlineLvl w:val="1"/>
        <w:rPr>
          <w:rFonts w:ascii="Barlow" w:hAnsi="Barlow"/>
          <w:b/>
        </w:rPr>
      </w:pPr>
      <w:bookmarkStart w:id="183" w:name="_Toc226646058"/>
      <w:r w:rsidRPr="008676DF">
        <w:rPr>
          <w:rFonts w:ascii="Barlow" w:hAnsi="Barlow"/>
          <w:b/>
        </w:rPr>
        <w:t xml:space="preserve">PRODUCT AND SERVICE INNOVATION COMPETENCY </w:t>
      </w:r>
      <w:r w:rsidR="008F1D24" w:rsidRPr="008676DF">
        <w:rPr>
          <w:rFonts w:ascii="Barlow" w:hAnsi="Barlow"/>
          <w:b/>
        </w:rPr>
        <w:t>(</w:t>
      </w:r>
      <w:r w:rsidR="00FC7600">
        <w:rPr>
          <w:rFonts w:ascii="Barlow" w:hAnsi="Barlow"/>
          <w:b/>
        </w:rPr>
        <w:t>34</w:t>
      </w:r>
      <w:r w:rsidR="00F664E4" w:rsidRPr="008676DF">
        <w:rPr>
          <w:rFonts w:ascii="Barlow" w:hAnsi="Barlow"/>
          <w:b/>
        </w:rPr>
        <w:t>)</w:t>
      </w:r>
      <w:bookmarkEnd w:id="183"/>
    </w:p>
    <w:tbl>
      <w:tblPr>
        <w:tblW w:w="953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152"/>
        <w:gridCol w:w="7380"/>
      </w:tblGrid>
      <w:tr w:rsidR="00627DB6" w:rsidRPr="00627DB6" w:rsidTr="00723754">
        <w:trPr>
          <w:tblHeader/>
          <w:tblCellSpacing w:w="15" w:type="dxa"/>
        </w:trPr>
        <w:tc>
          <w:tcPr>
            <w:tcW w:w="2107" w:type="dxa"/>
            <w:tcBorders>
              <w:top w:val="single" w:sz="6" w:space="0" w:color="CDCDCD"/>
              <w:left w:val="single" w:sz="6" w:space="0" w:color="CDCDCD"/>
              <w:bottom w:val="single" w:sz="6" w:space="0" w:color="CDCDCD"/>
              <w:right w:val="single" w:sz="2" w:space="0" w:color="CDCDCD"/>
            </w:tcBorders>
            <w:shd w:val="clear" w:color="auto" w:fill="ECECEC"/>
            <w:vAlign w:val="bottom"/>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335" w:type="dxa"/>
            <w:tcBorders>
              <w:top w:val="single" w:sz="6" w:space="0" w:color="D1D5DB"/>
              <w:left w:val="single" w:sz="6" w:space="0" w:color="D1D5DB"/>
              <w:bottom w:val="single" w:sz="6" w:space="0" w:color="D1D5DB"/>
              <w:right w:val="single" w:sz="6" w:space="0" w:color="D1D5DB"/>
            </w:tcBorders>
            <w:shd w:val="clear" w:color="auto" w:fill="ECECEC"/>
            <w:vAlign w:val="bottom"/>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Product Innovation &amp;</w:t>
            </w:r>
            <w:r w:rsidR="00777134" w:rsidRPr="00777134">
              <w:rPr>
                <w:rFonts w:ascii="Barlow" w:hAnsi="Barlow"/>
                <w:b/>
                <w:color w:val="2F5496" w:themeColor="accent5" w:themeShade="BF"/>
              </w:rPr>
              <w:t xml:space="preserve"> Service Design Leadership</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31206" w:rsidP="003F10B9">
            <w:pPr>
              <w:jc w:val="both"/>
              <w:rPr>
                <w:rFonts w:ascii="Barlow" w:hAnsi="Barlow"/>
              </w:rPr>
            </w:pPr>
            <w:r w:rsidRPr="00F31206">
              <w:rPr>
                <w:rFonts w:ascii="Barlow" w:hAnsi="Barlow"/>
              </w:rPr>
              <w:t>The ability to lead the Bank's product innovation and service design agenda by establishing customer-centered innovation strategies, defining design principles, and governing innovation portfolios that deliver valuable customer solutions and sustainable business growth.</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 xml:space="preserve">Innovation Governance &amp; </w:t>
            </w:r>
            <w:r w:rsidR="00777134" w:rsidRPr="00777134">
              <w:rPr>
                <w:rFonts w:ascii="Barlow" w:hAnsi="Barlow"/>
                <w:b/>
                <w:color w:val="2F5496" w:themeColor="accent5" w:themeShade="BF"/>
              </w:rPr>
              <w:t>Product Lifecycle Oversight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31206" w:rsidP="005A2BB9">
            <w:pPr>
              <w:jc w:val="both"/>
              <w:rPr>
                <w:rFonts w:ascii="Barlow" w:hAnsi="Barlow"/>
              </w:rPr>
            </w:pPr>
            <w:r w:rsidRPr="00F31206">
              <w:rPr>
                <w:rFonts w:ascii="Barlow" w:hAnsi="Barlow"/>
              </w:rPr>
              <w:t>The ability to establish and govern innovation and product lifecycle frameworks, ensuring product initiatives are strategically aligned, commercially viable, effectively managed from ideation through retirement, and optimized for business performance.</w:t>
            </w:r>
          </w:p>
        </w:tc>
      </w:tr>
      <w:tr w:rsidR="00B5598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B55984" w:rsidRPr="00777134" w:rsidRDefault="00B55984" w:rsidP="00777134">
            <w:pPr>
              <w:rPr>
                <w:rFonts w:ascii="Barlow" w:hAnsi="Barlow"/>
                <w:b/>
                <w:color w:val="2F5496" w:themeColor="accent5" w:themeShade="BF"/>
              </w:rPr>
            </w:pPr>
            <w:r>
              <w:rPr>
                <w:rFonts w:ascii="Barlow" w:hAnsi="Barlow"/>
                <w:b/>
                <w:color w:val="2F5496" w:themeColor="accent5" w:themeShade="BF"/>
              </w:rPr>
              <w:t>Program</w:t>
            </w:r>
            <w:r w:rsidRPr="00B55984">
              <w:rPr>
                <w:rFonts w:ascii="Barlow" w:hAnsi="Barlow"/>
                <w:b/>
                <w:color w:val="2F5496" w:themeColor="accent5" w:themeShade="BF"/>
              </w:rPr>
              <w:t xml:space="preserv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B55984" w:rsidRPr="004E3094" w:rsidRDefault="00F31206" w:rsidP="00B55984">
            <w:pPr>
              <w:jc w:val="both"/>
              <w:rPr>
                <w:rFonts w:ascii="Barlow" w:hAnsi="Barlow"/>
              </w:rPr>
            </w:pPr>
            <w:r w:rsidRPr="00F31206">
              <w:rPr>
                <w:rFonts w:ascii="Barlow" w:hAnsi="Barlow"/>
              </w:rPr>
              <w:t>The ability to govern and oversee a portfolio of programs by establishing governance frameworks, managing interdependencies, monitoring benefits realization, and providing leadership with clear visibility into program performance and outcomes.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Digital Ecosystem &amp;</w:t>
            </w:r>
            <w:r w:rsidR="00777134" w:rsidRPr="00777134">
              <w:rPr>
                <w:rFonts w:ascii="Barlow" w:hAnsi="Barlow"/>
                <w:b/>
                <w:color w:val="2F5496" w:themeColor="accent5" w:themeShade="BF"/>
              </w:rPr>
              <w:t xml:space="preserve"> Platform Strategy</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31206" w:rsidP="00D55284">
            <w:pPr>
              <w:jc w:val="both"/>
              <w:rPr>
                <w:rFonts w:ascii="Barlow" w:hAnsi="Barlow"/>
              </w:rPr>
            </w:pPr>
            <w:r w:rsidRPr="00F31206">
              <w:rPr>
                <w:rFonts w:ascii="Barlow" w:hAnsi="Barlow"/>
              </w:rPr>
              <w:t>The ability to develop and manage digital ecosystem and platform strategies that foster value creation through partnerships, open banking capabilities, API ecosystems, and digital platforms, strengthening the Bank's competitiveness in a connected financial services environment.</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lastRenderedPageBreak/>
              <w:t>Digital Business Model &amp;</w:t>
            </w:r>
            <w:r w:rsidR="00777134" w:rsidRPr="00777134">
              <w:rPr>
                <w:rFonts w:ascii="Barlow" w:hAnsi="Barlow"/>
                <w:b/>
                <w:color w:val="2F5496" w:themeColor="accent5" w:themeShade="BF"/>
              </w:rPr>
              <w:t xml:space="preserve"> Revenue Innovation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B01E84" w:rsidP="00310EBF">
            <w:pPr>
              <w:jc w:val="both"/>
              <w:rPr>
                <w:rFonts w:ascii="Barlow" w:hAnsi="Barlow"/>
              </w:rPr>
            </w:pPr>
            <w:r w:rsidRPr="00B01E84">
              <w:rPr>
                <w:rFonts w:ascii="Barlow" w:hAnsi="Barlow"/>
              </w:rPr>
              <w:t>The ability to identify, develop, and implement innovative digital business models and revenue streams that create sustainable competitive advantage, diversify income sources, and enhance long-term organizational value.</w:t>
            </w:r>
          </w:p>
        </w:tc>
      </w:tr>
      <w:tr w:rsidR="00305189"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305189" w:rsidRPr="00777134" w:rsidRDefault="00305189" w:rsidP="00777134">
            <w:pPr>
              <w:rPr>
                <w:rFonts w:ascii="Barlow" w:hAnsi="Barlow"/>
                <w:b/>
                <w:color w:val="2F5496" w:themeColor="accent5" w:themeShade="BF"/>
              </w:rPr>
            </w:pPr>
            <w:r w:rsidRPr="00305189">
              <w:rPr>
                <w:rFonts w:ascii="Barlow" w:hAnsi="Barlow"/>
                <w:b/>
                <w:color w:val="2F5496" w:themeColor="accent5" w:themeShade="BF"/>
              </w:rPr>
              <w:t>Econom</w:t>
            </w:r>
            <w:r w:rsidR="00022E90">
              <w:rPr>
                <w:rFonts w:ascii="Barlow" w:hAnsi="Barlow"/>
                <w:b/>
                <w:color w:val="2F5496" w:themeColor="accent5" w:themeShade="BF"/>
              </w:rPr>
              <w:t xml:space="preserve">ic &amp; Regulatory Trend </w:t>
            </w:r>
            <w:r w:rsidRPr="00305189">
              <w:rPr>
                <w:rFonts w:ascii="Barlow" w:hAnsi="Barlow"/>
                <w:b/>
                <w:color w:val="2F5496" w:themeColor="accent5" w:themeShade="BF"/>
              </w:rPr>
              <w:t>Assessment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305189" w:rsidRDefault="00B01E84" w:rsidP="00022E90">
            <w:pPr>
              <w:jc w:val="both"/>
              <w:rPr>
                <w:rFonts w:ascii="Barlow" w:hAnsi="Barlow"/>
              </w:rPr>
            </w:pPr>
            <w:r w:rsidRPr="00B01E84">
              <w:rPr>
                <w:rFonts w:ascii="Barlow" w:hAnsi="Barlow"/>
              </w:rPr>
              <w:t>The ability to monitor, analyze, and interpret economic, regulatory, and industry developments, translating insights into strategic recommendations that inform innovation priorities, digital transformation initiatives, and business decisions.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Innovation Lab &amp;</w:t>
            </w:r>
            <w:r w:rsidR="00777134" w:rsidRPr="00777134">
              <w:rPr>
                <w:rFonts w:ascii="Barlow" w:hAnsi="Barlow"/>
                <w:b/>
                <w:color w:val="2F5496" w:themeColor="accent5" w:themeShade="BF"/>
              </w:rPr>
              <w:t xml:space="preserve"> Experimentation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B01E84" w:rsidP="003F10B9">
            <w:pPr>
              <w:jc w:val="both"/>
              <w:rPr>
                <w:rFonts w:ascii="Barlow" w:hAnsi="Barlow"/>
              </w:rPr>
            </w:pPr>
            <w:r w:rsidRPr="00B01E84">
              <w:rPr>
                <w:rFonts w:ascii="Barlow" w:hAnsi="Barlow"/>
              </w:rPr>
              <w:t>The ability to establish and manage innovation labs and experimentation programs that promote structured ideation, rapid testing, continuous learning, and the acceleration of high-potential concepts into viable business solutions.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Customer Experience, UX, &amp;</w:t>
            </w:r>
            <w:r w:rsidR="00777134" w:rsidRPr="00777134">
              <w:rPr>
                <w:rFonts w:ascii="Barlow" w:hAnsi="Barlow"/>
                <w:b/>
                <w:color w:val="2F5496" w:themeColor="accent5" w:themeShade="BF"/>
              </w:rPr>
              <w:t xml:space="preserve"> UI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B01E84" w:rsidP="003F10B9">
            <w:pPr>
              <w:jc w:val="both"/>
              <w:rPr>
                <w:rFonts w:ascii="Barlow" w:hAnsi="Barlow"/>
              </w:rPr>
            </w:pPr>
            <w:r w:rsidRPr="00B01E84">
              <w:rPr>
                <w:rFonts w:ascii="Barlow" w:hAnsi="Barlow"/>
              </w:rPr>
              <w:t>The ability to lead the design and continuous improvement of customer experiences and digital interfaces by applying human-centered design principles, establishing design standards, and leveraging customer insights to enhance usability and satisfaction.</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 xml:space="preserve">Digital Banking Platforms &amp; </w:t>
            </w:r>
            <w:r w:rsidR="00777134" w:rsidRPr="00777134">
              <w:rPr>
                <w:rFonts w:ascii="Barlow" w:hAnsi="Barlow"/>
                <w:b/>
                <w:color w:val="2F5496" w:themeColor="accent5" w:themeShade="BF"/>
              </w:rPr>
              <w:t>Emerging Technologies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B01E84" w:rsidP="00B01E84">
            <w:pPr>
              <w:jc w:val="both"/>
              <w:rPr>
                <w:rFonts w:ascii="Barlow" w:hAnsi="Barlow"/>
              </w:rPr>
            </w:pPr>
            <w:r w:rsidRPr="00B01E84">
              <w:rPr>
                <w:rFonts w:ascii="Barlow" w:hAnsi="Barlow"/>
              </w:rPr>
              <w:t>The ability to evaluate, adopt, and integrate emerging technologies into digital banking platforms to enhance customer experience, improve operational efficiency, and create new business opportunities while ensuring regulatory compliance.</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811A5" w:rsidP="00777134">
            <w:pPr>
              <w:rPr>
                <w:rFonts w:ascii="Barlow" w:hAnsi="Barlow"/>
                <w:b/>
                <w:color w:val="2F5496" w:themeColor="accent5" w:themeShade="BF"/>
              </w:rPr>
            </w:pPr>
            <w:r w:rsidRPr="007811A5">
              <w:rPr>
                <w:rFonts w:ascii="Barlow" w:hAnsi="Barlow"/>
                <w:b/>
                <w:color w:val="2F5496" w:themeColor="accent5" w:themeShade="BF"/>
              </w:rPr>
              <w:t>Digital Product &amp; Services Development Lifecycle Enablement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723754" w:rsidP="00723754">
            <w:pPr>
              <w:spacing w:after="600"/>
              <w:jc w:val="both"/>
              <w:rPr>
                <w:rFonts w:ascii="Barlow" w:hAnsi="Barlow"/>
              </w:rPr>
            </w:pPr>
            <w:r w:rsidRPr="00723754">
              <w:rPr>
                <w:rFonts w:ascii="Barlow" w:hAnsi="Barlow"/>
              </w:rPr>
              <w:t>The ability to establish and manage the governance, processes, tools, and cross-functional coordination required to support the efficient and reliable development and delivery of digital products and services.</w:t>
            </w:r>
          </w:p>
        </w:tc>
      </w:tr>
      <w:tr w:rsidR="00777134" w:rsidRPr="00627DB6" w:rsidTr="00723754">
        <w:trPr>
          <w:trHeight w:val="1261"/>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Agile Product Development &amp; Innovation Methodologies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723754" w:rsidP="003F10B9">
            <w:pPr>
              <w:jc w:val="both"/>
              <w:rPr>
                <w:rFonts w:ascii="Barlow" w:hAnsi="Barlow"/>
              </w:rPr>
            </w:pPr>
            <w:r w:rsidRPr="00723754">
              <w:rPr>
                <w:rFonts w:ascii="Barlow" w:hAnsi="Barlow"/>
              </w:rPr>
              <w:t>The ability to apply and promote agile product development and innovation methodologies that enable cross-functional teams to deliver customer-focused solutions iteratively, efficiently, and in response to evolving business needs.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Customer Research &amp;</w:t>
            </w:r>
            <w:r w:rsidR="00777134" w:rsidRPr="00777134">
              <w:rPr>
                <w:rFonts w:ascii="Barlow" w:hAnsi="Barlow"/>
                <w:b/>
                <w:color w:val="2F5496" w:themeColor="accent5" w:themeShade="BF"/>
              </w:rPr>
              <w:t xml:space="preserve"> Insight Generation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723754" w:rsidP="009038A7">
            <w:pPr>
              <w:jc w:val="both"/>
              <w:rPr>
                <w:rFonts w:ascii="Barlow" w:hAnsi="Barlow"/>
              </w:rPr>
            </w:pPr>
            <w:r w:rsidRPr="00723754">
              <w:rPr>
                <w:rFonts w:ascii="Barlow" w:hAnsi="Barlow"/>
              </w:rPr>
              <w:t>The ability to conduct customer research and generate actionable insights into customer needs, behaviors, expectations, and pain points to inform product development, service improvement, and strategic decision-making.</w:t>
            </w:r>
          </w:p>
        </w:tc>
      </w:tr>
      <w:tr w:rsidR="00113769"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113769" w:rsidRPr="00777134" w:rsidRDefault="00113769" w:rsidP="00777134">
            <w:pPr>
              <w:rPr>
                <w:rFonts w:ascii="Barlow" w:hAnsi="Barlow"/>
                <w:b/>
                <w:color w:val="2F5496" w:themeColor="accent5" w:themeShade="BF"/>
              </w:rPr>
            </w:pPr>
            <w:r w:rsidRPr="00113769">
              <w:rPr>
                <w:rFonts w:ascii="Barlow" w:hAnsi="Barlow"/>
                <w:b/>
                <w:color w:val="2F5496" w:themeColor="accent5" w:themeShade="BF"/>
              </w:rPr>
              <w:t>Financial Modelling &amp; Feasibility Analysis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113769" w:rsidRPr="00EB06BC" w:rsidRDefault="00723754" w:rsidP="009038A7">
            <w:pPr>
              <w:jc w:val="both"/>
              <w:rPr>
                <w:rFonts w:ascii="Barlow" w:hAnsi="Barlow"/>
              </w:rPr>
            </w:pPr>
            <w:r w:rsidRPr="00723754">
              <w:rPr>
                <w:rFonts w:ascii="Barlow" w:hAnsi="Barlow"/>
              </w:rPr>
              <w:t>The ability to develop financial models and conduct feasibility assessments that evaluate the commercial viability, financial impact, risks, and potential returns of new products, services, and business initiatives.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lastRenderedPageBreak/>
              <w:t>Market Research &amp;</w:t>
            </w:r>
            <w:r w:rsidR="00777134" w:rsidRPr="00777134">
              <w:rPr>
                <w:rFonts w:ascii="Barlow" w:hAnsi="Barlow"/>
                <w:b/>
                <w:color w:val="2F5496" w:themeColor="accent5" w:themeShade="BF"/>
              </w:rPr>
              <w:t xml:space="preserve"> Competitive Intelligence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723754" w:rsidP="00C15C55">
            <w:pPr>
              <w:jc w:val="both"/>
              <w:rPr>
                <w:rFonts w:ascii="Barlow" w:hAnsi="Barlow"/>
              </w:rPr>
            </w:pPr>
            <w:r w:rsidRPr="00723754">
              <w:rPr>
                <w:rFonts w:ascii="Barlow" w:hAnsi="Barlow"/>
              </w:rPr>
              <w:t>The ability to gather, analyze, and interpret market, competitor, regulatory, and industry information to generate actionable intelligence that supports strategic positioning, innovation, and growth decisions.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Customer Analytics &amp; Journey Mapping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723754" w:rsidP="00D41957">
            <w:pPr>
              <w:jc w:val="both"/>
              <w:rPr>
                <w:rFonts w:ascii="Barlow" w:hAnsi="Barlow"/>
              </w:rPr>
            </w:pPr>
            <w:r w:rsidRPr="00723754">
              <w:rPr>
                <w:rFonts w:ascii="Barlow" w:hAnsi="Barlow"/>
              </w:rPr>
              <w:t>The ability to analyze customer behavior and map end-to-end customer journeys to identify opportunities for improving customer experience, increasing engagement, and enhancing product adoption and retention.</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Data Analysis &amp;</w:t>
            </w:r>
            <w:r w:rsidR="00777134" w:rsidRPr="00777134">
              <w:rPr>
                <w:rFonts w:ascii="Barlow" w:hAnsi="Barlow"/>
                <w:b/>
                <w:color w:val="2F5496" w:themeColor="accent5" w:themeShade="BF"/>
              </w:rPr>
              <w:t xml:space="preserve"> Visualization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723754" w:rsidP="0005263E">
            <w:pPr>
              <w:jc w:val="both"/>
              <w:rPr>
                <w:rFonts w:ascii="Barlow" w:hAnsi="Barlow"/>
              </w:rPr>
            </w:pPr>
            <w:r w:rsidRPr="00723754">
              <w:rPr>
                <w:rFonts w:ascii="Barlow" w:hAnsi="Barlow"/>
              </w:rPr>
              <w:t>The ability to collect, analyze, interpret, and present complex data using analytical tools and visualization techniques that transform information into clear, actionable business insights.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 xml:space="preserve">Digital Product &amp; Service Development </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0922D9" w:rsidP="00047EC7">
            <w:pPr>
              <w:jc w:val="both"/>
              <w:rPr>
                <w:rFonts w:ascii="Barlow" w:hAnsi="Barlow"/>
              </w:rPr>
            </w:pPr>
            <w:r w:rsidRPr="000922D9">
              <w:rPr>
                <w:rFonts w:ascii="Barlow" w:hAnsi="Barlow"/>
              </w:rPr>
              <w:t>The ability to design, develop, test, launch, and continuously improve digital products and services by translating customer needs and business priorities into effective digital solutions.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Human-Centered Product Design Methodologies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0922D9" w:rsidP="0005263E">
            <w:pPr>
              <w:jc w:val="both"/>
              <w:rPr>
                <w:rFonts w:ascii="Barlow" w:hAnsi="Barlow"/>
              </w:rPr>
            </w:pPr>
            <w:r w:rsidRPr="000922D9">
              <w:rPr>
                <w:rFonts w:ascii="Barlow" w:hAnsi="Barlow"/>
              </w:rPr>
              <w:t>The ability to apply human-centered design methodologies that place customer needs at the core of product development, using research, experimentation, and collaborative design practices to create meaningful solutions.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Service Transition Planning &amp;</w:t>
            </w:r>
            <w:r w:rsidR="00777134" w:rsidRPr="00777134">
              <w:rPr>
                <w:rFonts w:ascii="Barlow" w:hAnsi="Barlow"/>
                <w:b/>
                <w:color w:val="2F5496" w:themeColor="accent5" w:themeShade="BF"/>
              </w:rPr>
              <w:t xml:space="preserve"> Coordination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472019">
            <w:pPr>
              <w:jc w:val="both"/>
              <w:rPr>
                <w:rFonts w:ascii="Barlow" w:hAnsi="Barlow"/>
              </w:rPr>
            </w:pPr>
            <w:r w:rsidRPr="00FF170F">
              <w:rPr>
                <w:rFonts w:ascii="Barlow" w:hAnsi="Barlow"/>
              </w:rPr>
              <w:t>The ability to plan, coordinate, and manage service transition initiatives by defining scope, timelines, resources, risks, and governance mechanisms to ensure successful implementation and delivery.</w:t>
            </w:r>
          </w:p>
        </w:tc>
      </w:tr>
      <w:tr w:rsidR="00113769"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113769" w:rsidRPr="00777134" w:rsidRDefault="00113769" w:rsidP="00777134">
            <w:pPr>
              <w:rPr>
                <w:rFonts w:ascii="Barlow" w:hAnsi="Barlow"/>
                <w:b/>
                <w:color w:val="2F5496" w:themeColor="accent5" w:themeShade="BF"/>
              </w:rPr>
            </w:pPr>
            <w:r w:rsidRPr="00113769">
              <w:rPr>
                <w:rFonts w:ascii="Barlow" w:hAnsi="Barlow"/>
                <w:b/>
                <w:color w:val="2F5496" w:themeColor="accent5" w:themeShade="BF"/>
              </w:rPr>
              <w:t>Product &amp; Service Sales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113769" w:rsidRPr="0005263E" w:rsidRDefault="00FF170F" w:rsidP="00DA1AA4">
            <w:pPr>
              <w:jc w:val="both"/>
              <w:rPr>
                <w:rFonts w:ascii="Barlow" w:hAnsi="Barlow"/>
              </w:rPr>
            </w:pPr>
            <w:r w:rsidRPr="00FF170F">
              <w:rPr>
                <w:rFonts w:ascii="Barlow" w:hAnsi="Barlow"/>
              </w:rPr>
              <w:t>The ability to drive sales readiness and commercial activation of products and services through sales enablement, performance monitoring, capability development, and adoption improvement initiatives.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Product Release &amp;</w:t>
            </w:r>
            <w:r w:rsidR="00777134" w:rsidRPr="00777134">
              <w:rPr>
                <w:rFonts w:ascii="Barlow" w:hAnsi="Barlow"/>
                <w:b/>
                <w:color w:val="2F5496" w:themeColor="accent5" w:themeShade="BF"/>
              </w:rPr>
              <w:t xml:space="preserve"> Deployment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DA1AA4">
            <w:pPr>
              <w:jc w:val="both"/>
              <w:rPr>
                <w:rFonts w:ascii="Barlow" w:hAnsi="Barlow"/>
              </w:rPr>
            </w:pPr>
            <w:r w:rsidRPr="00FF170F">
              <w:rPr>
                <w:rFonts w:ascii="Barlow" w:hAnsi="Barlow"/>
              </w:rPr>
              <w:t>The ability to manage the controlled release and deployment of products, features, and system changes, ensuring stability, quality, compliance, and minimal disruption to business operations.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 xml:space="preserve">Business Readiness &amp; </w:t>
            </w:r>
            <w:r w:rsidR="00777134" w:rsidRPr="00777134">
              <w:rPr>
                <w:rFonts w:ascii="Barlow" w:hAnsi="Barlow"/>
                <w:b/>
                <w:color w:val="2F5496" w:themeColor="accent5" w:themeShade="BF"/>
              </w:rPr>
              <w:t>UAT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FF170F">
            <w:pPr>
              <w:jc w:val="both"/>
              <w:rPr>
                <w:rFonts w:ascii="Barlow" w:hAnsi="Barlow"/>
              </w:rPr>
            </w:pPr>
            <w:r w:rsidRPr="00FF170F">
              <w:rPr>
                <w:rFonts w:ascii="Barlow" w:hAnsi="Barlow"/>
              </w:rPr>
              <w:t xml:space="preserve">The ability to manage business readiness and user acceptance testing activities, ensuring systems, processes, people, and controls are prepared and validated </w:t>
            </w:r>
            <w:r>
              <w:rPr>
                <w:rFonts w:ascii="Barlow" w:hAnsi="Barlow"/>
              </w:rPr>
              <w:t>before</w:t>
            </w:r>
            <w:r w:rsidRPr="00FF170F">
              <w:rPr>
                <w:rFonts w:ascii="Barlow" w:hAnsi="Barlow"/>
              </w:rPr>
              <w:t xml:space="preserve"> implementation or launch.</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Techn</w:t>
            </w:r>
            <w:r w:rsidR="00EE77B8">
              <w:rPr>
                <w:rFonts w:ascii="Barlow" w:hAnsi="Barlow"/>
                <w:b/>
                <w:color w:val="2F5496" w:themeColor="accent5" w:themeShade="BF"/>
              </w:rPr>
              <w:t>ology Partnership Evaluation &amp;</w:t>
            </w:r>
            <w:r w:rsidRPr="00777134">
              <w:rPr>
                <w:rFonts w:ascii="Barlow" w:hAnsi="Barlow"/>
                <w:b/>
                <w:color w:val="2F5496" w:themeColor="accent5" w:themeShade="BF"/>
              </w:rPr>
              <w:t xml:space="preserve"> Due Diligence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D361A3" w:rsidP="00D361A3">
            <w:pPr>
              <w:jc w:val="both"/>
              <w:rPr>
                <w:rFonts w:ascii="Barlow" w:hAnsi="Barlow"/>
              </w:rPr>
            </w:pPr>
            <w:r w:rsidRPr="00D361A3">
              <w:rPr>
                <w:rFonts w:ascii="Barlow" w:hAnsi="Barlow"/>
              </w:rPr>
              <w:t xml:space="preserve">The ability to assess and evaluate potential </w:t>
            </w:r>
            <w:proofErr w:type="spellStart"/>
            <w:r w:rsidRPr="00D361A3">
              <w:rPr>
                <w:rFonts w:ascii="Barlow" w:hAnsi="Barlow"/>
              </w:rPr>
              <w:t>fintech</w:t>
            </w:r>
            <w:proofErr w:type="spellEnd"/>
            <w:r w:rsidRPr="00D361A3">
              <w:rPr>
                <w:rFonts w:ascii="Barlow" w:hAnsi="Barlow"/>
              </w:rPr>
              <w:t xml:space="preserve"> and technology partners th</w:t>
            </w:r>
            <w:r>
              <w:rPr>
                <w:rFonts w:ascii="Barlow" w:hAnsi="Barlow"/>
              </w:rPr>
              <w:t xml:space="preserve">rough structured due diligence </w:t>
            </w:r>
            <w:r w:rsidRPr="00D361A3">
              <w:rPr>
                <w:rFonts w:ascii="Barlow" w:hAnsi="Barlow"/>
              </w:rPr>
              <w:t xml:space="preserve">and to produce partnership evaluation reports that give leadership the evidence needed to make informed decisions on which partnerships to pursue, structure, and </w:t>
            </w:r>
            <w:r>
              <w:rPr>
                <w:rFonts w:ascii="Barlow" w:hAnsi="Barlow"/>
              </w:rPr>
              <w:t>prioritize.</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lastRenderedPageBreak/>
              <w:t>Fintech Ecosystem Developm</w:t>
            </w:r>
            <w:r w:rsidR="00EE77B8">
              <w:rPr>
                <w:rFonts w:ascii="Barlow" w:hAnsi="Barlow"/>
                <w:b/>
                <w:color w:val="2F5496" w:themeColor="accent5" w:themeShade="BF"/>
              </w:rPr>
              <w:t>ent &amp;</w:t>
            </w:r>
            <w:r w:rsidRPr="00777134">
              <w:rPr>
                <w:rFonts w:ascii="Barlow" w:hAnsi="Barlow"/>
                <w:b/>
                <w:color w:val="2F5496" w:themeColor="accent5" w:themeShade="BF"/>
              </w:rPr>
              <w:t xml:space="preserve"> Market Intelligence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2E635E">
            <w:pPr>
              <w:jc w:val="both"/>
              <w:rPr>
                <w:rFonts w:ascii="Barlow" w:hAnsi="Barlow"/>
              </w:rPr>
            </w:pPr>
            <w:r w:rsidRPr="00FF170F">
              <w:rPr>
                <w:rFonts w:ascii="Barlow" w:hAnsi="Barlow"/>
              </w:rPr>
              <w:t xml:space="preserve">The ability to assess potential technology and </w:t>
            </w:r>
            <w:proofErr w:type="spellStart"/>
            <w:r w:rsidRPr="00FF170F">
              <w:rPr>
                <w:rFonts w:ascii="Barlow" w:hAnsi="Barlow"/>
              </w:rPr>
              <w:t>fintech</w:t>
            </w:r>
            <w:proofErr w:type="spellEnd"/>
            <w:r w:rsidRPr="00FF170F">
              <w:rPr>
                <w:rFonts w:ascii="Barlow" w:hAnsi="Barlow"/>
              </w:rPr>
              <w:t xml:space="preserve"> partners through structured due diligence processes that evaluate strategic fit, commercial value, operational capability, and associated risks.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Strategic Partnership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2E635E">
            <w:pPr>
              <w:jc w:val="both"/>
              <w:rPr>
                <w:rFonts w:ascii="Barlow" w:hAnsi="Barlow"/>
              </w:rPr>
            </w:pPr>
            <w:r w:rsidRPr="00FF170F">
              <w:rPr>
                <w:rFonts w:ascii="Barlow" w:hAnsi="Barlow"/>
              </w:rPr>
              <w:t>The ability to establish, govern, and optimize strategic partnerships by managing relationships, monitoring performance, resolving issues, and ensuring partnerships deliver sustainable value aligned with strategic objectives.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Emerging Financial Technologies Assessment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9E7D9D">
            <w:pPr>
              <w:jc w:val="both"/>
              <w:rPr>
                <w:rFonts w:ascii="Barlow" w:hAnsi="Barlow"/>
              </w:rPr>
            </w:pPr>
            <w:r w:rsidRPr="00FF170F">
              <w:rPr>
                <w:rFonts w:ascii="Barlow" w:hAnsi="Barlow"/>
              </w:rPr>
              <w:t>The ability to evaluate emerging financial technologies, assess their strategic implications, and provide evidence-based recommendations that support innovation, competitiveness, and digital transformation.</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 xml:space="preserve">Fintech&amp; </w:t>
            </w:r>
            <w:proofErr w:type="spellStart"/>
            <w:r w:rsidRPr="00777134">
              <w:rPr>
                <w:rFonts w:ascii="Barlow" w:hAnsi="Barlow"/>
                <w:b/>
                <w:color w:val="2F5496" w:themeColor="accent5" w:themeShade="BF"/>
              </w:rPr>
              <w:t>Techfin</w:t>
            </w:r>
            <w:proofErr w:type="spellEnd"/>
            <w:r w:rsidRPr="00777134">
              <w:rPr>
                <w:rFonts w:ascii="Barlow" w:hAnsi="Barlow"/>
                <w:b/>
                <w:color w:val="2F5496" w:themeColor="accent5" w:themeShade="BF"/>
              </w:rPr>
              <w:t xml:space="preserve"> Ecosystem Intelligence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163828">
            <w:pPr>
              <w:jc w:val="both"/>
              <w:rPr>
                <w:rFonts w:ascii="Barlow" w:hAnsi="Barlow"/>
              </w:rPr>
            </w:pPr>
            <w:r w:rsidRPr="00FF170F">
              <w:rPr>
                <w:rFonts w:ascii="Barlow" w:hAnsi="Barlow"/>
              </w:rPr>
              <w:t xml:space="preserve">The ability to generate and synthesize intelligence on </w:t>
            </w:r>
            <w:proofErr w:type="spellStart"/>
            <w:r w:rsidRPr="00FF170F">
              <w:rPr>
                <w:rFonts w:ascii="Barlow" w:hAnsi="Barlow"/>
              </w:rPr>
              <w:t>fintech</w:t>
            </w:r>
            <w:proofErr w:type="spellEnd"/>
            <w:r w:rsidRPr="00FF170F">
              <w:rPr>
                <w:rFonts w:ascii="Barlow" w:hAnsi="Barlow"/>
              </w:rPr>
              <w:t xml:space="preserve"> and technology-driven financial services developments to inform strategic decisions, innovation priorities, and partnership opportunities.</w:t>
            </w:r>
          </w:p>
        </w:tc>
      </w:tr>
      <w:tr w:rsidR="00777134" w:rsidRPr="00627DB6" w:rsidTr="00FF170F">
        <w:trPr>
          <w:trHeight w:val="1153"/>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 xml:space="preserve">Partnership Origination &amp; </w:t>
            </w:r>
            <w:r w:rsidR="00777134" w:rsidRPr="00777134">
              <w:rPr>
                <w:rFonts w:ascii="Barlow" w:hAnsi="Barlow"/>
                <w:b/>
                <w:color w:val="2F5496" w:themeColor="accent5" w:themeShade="BF"/>
              </w:rPr>
              <w:t>Business Development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FF170F" w:rsidP="00FF170F">
            <w:pPr>
              <w:spacing w:after="360"/>
              <w:jc w:val="both"/>
              <w:rPr>
                <w:rFonts w:ascii="Barlow" w:hAnsi="Barlow"/>
              </w:rPr>
            </w:pPr>
            <w:r w:rsidRPr="00FF170F">
              <w:rPr>
                <w:rFonts w:ascii="Barlow" w:hAnsi="Barlow"/>
              </w:rPr>
              <w:t>The ability to identify, develop, and advance partnership opportunities through stakeholder engagement, business case development, relationship building, and strategic alignment assessment.</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t>Technical Integration &amp;</w:t>
            </w:r>
            <w:r w:rsidR="00777134" w:rsidRPr="00777134">
              <w:rPr>
                <w:rFonts w:ascii="Barlow" w:hAnsi="Barlow"/>
                <w:b/>
                <w:color w:val="2F5496" w:themeColor="accent5" w:themeShade="BF"/>
              </w:rPr>
              <w:t xml:space="preserve"> API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DF1310" w:rsidP="00163828">
            <w:pPr>
              <w:jc w:val="both"/>
              <w:rPr>
                <w:rFonts w:ascii="Barlow" w:hAnsi="Barlow"/>
              </w:rPr>
            </w:pPr>
            <w:r w:rsidRPr="00DF1310">
              <w:rPr>
                <w:rFonts w:ascii="Barlow" w:hAnsi="Barlow"/>
              </w:rPr>
              <w:t>The ability to manage APIs and integration services that connect internal and external systems, ensuring secure, reliable, scalable, and well-governed integration capabilities.</w:t>
            </w:r>
          </w:p>
        </w:tc>
      </w:tr>
      <w:tr w:rsidR="00113769"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113769" w:rsidRPr="00777134" w:rsidRDefault="00113769" w:rsidP="00777134">
            <w:pPr>
              <w:rPr>
                <w:rFonts w:ascii="Barlow" w:hAnsi="Barlow"/>
                <w:b/>
                <w:color w:val="2F5496" w:themeColor="accent5" w:themeShade="BF"/>
              </w:rPr>
            </w:pPr>
            <w:r w:rsidRPr="00113769">
              <w:rPr>
                <w:rFonts w:ascii="Barlow" w:hAnsi="Barlow"/>
                <w:b/>
                <w:color w:val="2F5496" w:themeColor="accent5" w:themeShade="BF"/>
              </w:rPr>
              <w:t>API Monetization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113769" w:rsidRPr="008F0AE1" w:rsidRDefault="00DF1310" w:rsidP="00163828">
            <w:pPr>
              <w:jc w:val="both"/>
              <w:rPr>
                <w:rFonts w:ascii="Barlow" w:hAnsi="Barlow"/>
              </w:rPr>
            </w:pPr>
            <w:r w:rsidRPr="00DF1310">
              <w:rPr>
                <w:rFonts w:ascii="Barlow" w:hAnsi="Barlow"/>
              </w:rPr>
              <w:t>The ability to develop and manage API monetization strategies, commercial models, and usage frameworks that generate revenue while expanding ecosystem participation and business value.</w:t>
            </w:r>
          </w:p>
        </w:tc>
      </w:tr>
      <w:tr w:rsidR="00777134" w:rsidRPr="00627DB6" w:rsidTr="00335DF7">
        <w:trPr>
          <w:trHeight w:val="1108"/>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Third Pa</w:t>
            </w:r>
            <w:r w:rsidR="00EE77B8">
              <w:rPr>
                <w:rFonts w:ascii="Barlow" w:hAnsi="Barlow"/>
                <w:b/>
                <w:color w:val="2F5496" w:themeColor="accent5" w:themeShade="BF"/>
              </w:rPr>
              <w:t>rty Integration Architecture &amp;</w:t>
            </w:r>
            <w:r w:rsidRPr="00777134">
              <w:rPr>
                <w:rFonts w:ascii="Barlow" w:hAnsi="Barlow"/>
                <w:b/>
                <w:color w:val="2F5496" w:themeColor="accent5" w:themeShade="BF"/>
              </w:rPr>
              <w:t xml:space="preserve"> Design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335DF7" w:rsidP="00335DF7">
            <w:pPr>
              <w:spacing w:after="360"/>
              <w:jc w:val="both"/>
              <w:rPr>
                <w:rFonts w:ascii="Barlow" w:hAnsi="Barlow"/>
              </w:rPr>
            </w:pPr>
            <w:r w:rsidRPr="00335DF7">
              <w:rPr>
                <w:rFonts w:ascii="Barlow" w:hAnsi="Barlow"/>
              </w:rPr>
              <w:t>The ability to design scalable, resilient, and secure integration architectures that support efficient connectivity with external partners, platforms, and financial ecosystems.</w:t>
            </w:r>
          </w:p>
        </w:tc>
      </w:tr>
      <w:tr w:rsidR="00777134" w:rsidRPr="00627DB6" w:rsidTr="00335DF7">
        <w:trPr>
          <w:trHeight w:val="802"/>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335DF7">
            <w:pPr>
              <w:rPr>
                <w:rFonts w:ascii="Barlow" w:hAnsi="Barlow"/>
                <w:b/>
                <w:color w:val="2F5496" w:themeColor="accent5" w:themeShade="BF"/>
              </w:rPr>
            </w:pPr>
            <w:r w:rsidRPr="00777134">
              <w:rPr>
                <w:rFonts w:ascii="Barlow" w:hAnsi="Barlow"/>
                <w:b/>
                <w:color w:val="2F5496" w:themeColor="accent5" w:themeShade="BF"/>
              </w:rPr>
              <w:t xml:space="preserve">Cloud-Native &amp; </w:t>
            </w:r>
            <w:r w:rsidR="00335DF7">
              <w:rPr>
                <w:rFonts w:ascii="Barlow" w:hAnsi="Barlow"/>
                <w:b/>
                <w:color w:val="2F5496" w:themeColor="accent5" w:themeShade="BF"/>
              </w:rPr>
              <w:t>Micro services</w:t>
            </w:r>
            <w:r w:rsidRPr="00777134">
              <w:rPr>
                <w:rFonts w:ascii="Barlow" w:hAnsi="Barlow"/>
                <w:b/>
                <w:color w:val="2F5496" w:themeColor="accent5" w:themeShade="BF"/>
              </w:rPr>
              <w:t xml:space="preserve"> Integration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335DF7" w:rsidP="00335DF7">
            <w:pPr>
              <w:jc w:val="both"/>
              <w:rPr>
                <w:rFonts w:ascii="Barlow" w:hAnsi="Barlow"/>
              </w:rPr>
            </w:pPr>
            <w:r w:rsidRPr="00335DF7">
              <w:rPr>
                <w:rFonts w:ascii="Barlow" w:hAnsi="Barlow"/>
              </w:rPr>
              <w:t xml:space="preserve">The ability to design and implement cloud-native and </w:t>
            </w:r>
            <w:proofErr w:type="spellStart"/>
            <w:r>
              <w:rPr>
                <w:rFonts w:ascii="Barlow" w:hAnsi="Barlow"/>
              </w:rPr>
              <w:t>microservices</w:t>
            </w:r>
            <w:proofErr w:type="spellEnd"/>
            <w:r>
              <w:rPr>
                <w:rFonts w:ascii="Barlow" w:hAnsi="Barlow"/>
              </w:rPr>
              <w:t>-based</w:t>
            </w:r>
            <w:r w:rsidRPr="00335DF7">
              <w:rPr>
                <w:rFonts w:ascii="Barlow" w:hAnsi="Barlow"/>
              </w:rPr>
              <w:t xml:space="preserve"> integration solutions that enable scalable, flexible, and efficient connectivity across systems and platforms.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777134" w:rsidP="00777134">
            <w:pPr>
              <w:rPr>
                <w:rFonts w:ascii="Barlow" w:hAnsi="Barlow"/>
                <w:b/>
                <w:color w:val="2F5496" w:themeColor="accent5" w:themeShade="BF"/>
              </w:rPr>
            </w:pPr>
            <w:r w:rsidRPr="00777134">
              <w:rPr>
                <w:rFonts w:ascii="Barlow" w:hAnsi="Barlow"/>
                <w:b/>
                <w:color w:val="2F5496" w:themeColor="accent5" w:themeShade="BF"/>
              </w:rPr>
              <w:t>I</w:t>
            </w:r>
            <w:r w:rsidR="00EE77B8">
              <w:rPr>
                <w:rFonts w:ascii="Barlow" w:hAnsi="Barlow"/>
                <w:b/>
                <w:color w:val="2F5496" w:themeColor="accent5" w:themeShade="BF"/>
              </w:rPr>
              <w:t>ntegration Quality Assurance &amp;</w:t>
            </w:r>
            <w:r w:rsidRPr="00777134">
              <w:rPr>
                <w:rFonts w:ascii="Barlow" w:hAnsi="Barlow"/>
                <w:b/>
                <w:color w:val="2F5496" w:themeColor="accent5" w:themeShade="BF"/>
              </w:rPr>
              <w:t xml:space="preserve"> Testing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335DF7" w:rsidP="00F813E9">
            <w:pPr>
              <w:jc w:val="both"/>
              <w:rPr>
                <w:rFonts w:ascii="Barlow" w:hAnsi="Barlow"/>
              </w:rPr>
            </w:pPr>
            <w:r w:rsidRPr="00335DF7">
              <w:rPr>
                <w:rFonts w:ascii="Barlow" w:hAnsi="Barlow"/>
              </w:rPr>
              <w:t>The ability to design and execute integration testing and quality assurance processes that ensure system interoperability, data accuracy, reliability, and compliance with defined requirements.</w:t>
            </w:r>
          </w:p>
        </w:tc>
      </w:tr>
      <w:tr w:rsidR="00777134" w:rsidRPr="00627DB6" w:rsidTr="0072375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77134" w:rsidRPr="00777134" w:rsidRDefault="00EE77B8" w:rsidP="00777134">
            <w:pPr>
              <w:rPr>
                <w:rFonts w:ascii="Barlow" w:hAnsi="Barlow"/>
                <w:b/>
                <w:color w:val="2F5496" w:themeColor="accent5" w:themeShade="BF"/>
              </w:rPr>
            </w:pPr>
            <w:r>
              <w:rPr>
                <w:rFonts w:ascii="Barlow" w:hAnsi="Barlow"/>
                <w:b/>
                <w:color w:val="2F5496" w:themeColor="accent5" w:themeShade="BF"/>
              </w:rPr>
              <w:lastRenderedPageBreak/>
              <w:t>Integration Operation &amp;</w:t>
            </w:r>
            <w:r w:rsidR="00777134" w:rsidRPr="00777134">
              <w:rPr>
                <w:rFonts w:ascii="Barlow" w:hAnsi="Barlow"/>
                <w:b/>
                <w:color w:val="2F5496" w:themeColor="accent5" w:themeShade="BF"/>
              </w:rPr>
              <w:t xml:space="preserve"> Service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bottom"/>
          </w:tcPr>
          <w:p w:rsidR="00777134" w:rsidRPr="00627DB6" w:rsidRDefault="00960CCC" w:rsidP="000B4843">
            <w:pPr>
              <w:jc w:val="both"/>
              <w:rPr>
                <w:rFonts w:ascii="Barlow" w:hAnsi="Barlow"/>
              </w:rPr>
            </w:pPr>
            <w:r w:rsidRPr="00960CCC">
              <w:rPr>
                <w:rFonts w:ascii="Barlow" w:hAnsi="Barlow"/>
              </w:rPr>
              <w:t>The ability to manage the operational performance of integration services by monitoring service health, resolving incidents, maintaining service levels, and driving continuous improvement.</w:t>
            </w:r>
          </w:p>
        </w:tc>
      </w:tr>
    </w:tbl>
    <w:p w:rsidR="00F664E4" w:rsidRPr="00F664E4" w:rsidRDefault="00F664E4" w:rsidP="00F664E4"/>
    <w:p w:rsidR="00F813E9" w:rsidRPr="008676DF" w:rsidRDefault="00AD613D" w:rsidP="00435844">
      <w:pPr>
        <w:pStyle w:val="ListParagraph"/>
        <w:numPr>
          <w:ilvl w:val="2"/>
          <w:numId w:val="13"/>
        </w:numPr>
        <w:ind w:hanging="630"/>
        <w:outlineLvl w:val="1"/>
        <w:rPr>
          <w:rFonts w:ascii="Barlow" w:hAnsi="Barlow"/>
          <w:b/>
        </w:rPr>
      </w:pPr>
      <w:bookmarkStart w:id="184" w:name="_Toc226646059"/>
      <w:r w:rsidRPr="008676DF">
        <w:rPr>
          <w:rFonts w:ascii="Barlow" w:hAnsi="Barlow"/>
          <w:b/>
        </w:rPr>
        <w:t>STRATEGY AND PARTNERSHIP COMPETENCIES (</w:t>
      </w:r>
      <w:r w:rsidR="00D6372E">
        <w:rPr>
          <w:rFonts w:ascii="Barlow" w:hAnsi="Barlow"/>
          <w:b/>
        </w:rPr>
        <w:t>39</w:t>
      </w:r>
      <w:r w:rsidRPr="008676DF">
        <w:rPr>
          <w:rFonts w:ascii="Barlow" w:hAnsi="Barlow"/>
          <w:b/>
        </w:rPr>
        <w:t>)</w:t>
      </w:r>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096"/>
        <w:gridCol w:w="7526"/>
      </w:tblGrid>
      <w:tr w:rsidR="00F813E9" w:rsidRPr="00627DB6" w:rsidTr="00CF03F5">
        <w:trPr>
          <w:tblHeader/>
          <w:tblCellSpacing w:w="15" w:type="dxa"/>
        </w:trPr>
        <w:tc>
          <w:tcPr>
            <w:tcW w:w="2051"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F813E9" w:rsidRPr="00627DB6" w:rsidRDefault="00F813E9" w:rsidP="00150BCA">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481"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F813E9" w:rsidRPr="00627DB6" w:rsidRDefault="00F813E9" w:rsidP="00150BCA">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AD613D" w:rsidRPr="00627DB6" w:rsidTr="00CF03F5">
        <w:trPr>
          <w:trHeight w:val="1180"/>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EE77B8" w:rsidP="00AD613D">
            <w:pPr>
              <w:rPr>
                <w:rFonts w:ascii="Barlow" w:hAnsi="Barlow"/>
                <w:b/>
                <w:color w:val="2F5496" w:themeColor="accent5" w:themeShade="BF"/>
              </w:rPr>
            </w:pPr>
            <w:r>
              <w:rPr>
                <w:rFonts w:ascii="Barlow" w:hAnsi="Barlow"/>
                <w:b/>
                <w:color w:val="2F5496" w:themeColor="accent5" w:themeShade="BF"/>
              </w:rPr>
              <w:t>Strategic Performance &amp;</w:t>
            </w:r>
            <w:r w:rsidR="00AD613D" w:rsidRPr="00AD613D">
              <w:rPr>
                <w:rFonts w:ascii="Barlow" w:hAnsi="Barlow"/>
                <w:b/>
                <w:color w:val="2F5496" w:themeColor="accent5" w:themeShade="BF"/>
              </w:rPr>
              <w:t xml:space="preserve"> Execution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815402">
            <w:pPr>
              <w:jc w:val="both"/>
              <w:rPr>
                <w:rFonts w:ascii="Barlow" w:hAnsi="Barlow"/>
              </w:rPr>
            </w:pPr>
            <w:r w:rsidRPr="00960CCC">
              <w:rPr>
                <w:rFonts w:ascii="Barlow" w:hAnsi="Barlow"/>
              </w:rPr>
              <w:t>The ability to translate strategic objectives into actionable plans, establish performance frameworks, monitor execution progress, and drive corrective actions to ensure successful strategy implementation.</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EE77B8" w:rsidP="00AD613D">
            <w:pPr>
              <w:rPr>
                <w:rFonts w:ascii="Barlow" w:hAnsi="Barlow"/>
                <w:b/>
                <w:color w:val="2F5496" w:themeColor="accent5" w:themeShade="BF"/>
              </w:rPr>
            </w:pPr>
            <w:r>
              <w:rPr>
                <w:rFonts w:ascii="Barlow" w:hAnsi="Barlow"/>
                <w:b/>
                <w:color w:val="2F5496" w:themeColor="accent5" w:themeShade="BF"/>
              </w:rPr>
              <w:t>Market Intelligence &amp;</w:t>
            </w:r>
            <w:r w:rsidR="00AD613D" w:rsidRPr="00AD613D">
              <w:rPr>
                <w:rFonts w:ascii="Barlow" w:hAnsi="Barlow"/>
                <w:b/>
                <w:color w:val="2F5496" w:themeColor="accent5" w:themeShade="BF"/>
              </w:rPr>
              <w:t xml:space="preserve"> Competitive Strategy</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0D64C8">
            <w:pPr>
              <w:jc w:val="both"/>
              <w:rPr>
                <w:rFonts w:ascii="Barlow" w:hAnsi="Barlow"/>
              </w:rPr>
            </w:pPr>
            <w:r w:rsidRPr="00960CCC">
              <w:rPr>
                <w:rFonts w:ascii="Barlow" w:hAnsi="Barlow"/>
              </w:rPr>
              <w:t>The ability to analyze market dynamics, competitor activities, regulatory developments, and emerging trends to inform competitive positioning, strategic choices, and growth opportunities.</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EE77B8" w:rsidP="00AD613D">
            <w:pPr>
              <w:rPr>
                <w:rFonts w:ascii="Barlow" w:hAnsi="Barlow"/>
                <w:b/>
                <w:color w:val="2F5496" w:themeColor="accent5" w:themeShade="BF"/>
              </w:rPr>
            </w:pPr>
            <w:r>
              <w:rPr>
                <w:rFonts w:ascii="Barlow" w:hAnsi="Barlow"/>
                <w:b/>
                <w:color w:val="2F5496" w:themeColor="accent5" w:themeShade="BF"/>
              </w:rPr>
              <w:t>Corporate Brand &amp;</w:t>
            </w:r>
            <w:r w:rsidR="00AD613D" w:rsidRPr="00AD613D">
              <w:rPr>
                <w:rFonts w:ascii="Barlow" w:hAnsi="Barlow"/>
                <w:b/>
                <w:color w:val="2F5496" w:themeColor="accent5" w:themeShade="BF"/>
              </w:rPr>
              <w:t xml:space="preserve"> Reputation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0D64C8">
            <w:pPr>
              <w:jc w:val="both"/>
              <w:rPr>
                <w:rFonts w:ascii="Barlow" w:hAnsi="Barlow"/>
              </w:rPr>
            </w:pPr>
            <w:r w:rsidRPr="00960CCC">
              <w:rPr>
                <w:rFonts w:ascii="Barlow" w:hAnsi="Barlow"/>
              </w:rPr>
              <w:t>The ability to provide strategic oversight of the Bank's brand and reputation by managing stakeholder perceptions, guiding crisis communications, and strengthening institutional trust and credibility.</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AD613D">
            <w:pPr>
              <w:rPr>
                <w:rFonts w:ascii="Barlow" w:hAnsi="Barlow"/>
                <w:b/>
                <w:color w:val="2F5496" w:themeColor="accent5" w:themeShade="BF"/>
              </w:rPr>
            </w:pPr>
            <w:r w:rsidRPr="00AD613D">
              <w:rPr>
                <w:rFonts w:ascii="Barlow" w:hAnsi="Barlow"/>
                <w:b/>
                <w:color w:val="2F5496" w:themeColor="accent5" w:themeShade="BF"/>
              </w:rPr>
              <w:t xml:space="preserve">Corporate Strategy Formulation </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B6393D">
            <w:pPr>
              <w:jc w:val="both"/>
              <w:rPr>
                <w:rFonts w:ascii="Barlow" w:hAnsi="Barlow"/>
              </w:rPr>
            </w:pPr>
            <w:r w:rsidRPr="00960CCC">
              <w:rPr>
                <w:rFonts w:ascii="Barlow" w:hAnsi="Barlow"/>
              </w:rPr>
              <w:t>The ability to lead the development of corporate strategy by defining strategic priorities, growth ambitions, competitive positioning, and transformation initiatives that guide long-term organizational success.</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08369C">
            <w:pPr>
              <w:rPr>
                <w:rFonts w:ascii="Barlow" w:hAnsi="Barlow"/>
                <w:b/>
                <w:color w:val="2F5496" w:themeColor="accent5" w:themeShade="BF"/>
              </w:rPr>
            </w:pPr>
            <w:r w:rsidRPr="00AD613D">
              <w:rPr>
                <w:rFonts w:ascii="Barlow" w:hAnsi="Barlow"/>
                <w:b/>
                <w:color w:val="2F5496" w:themeColor="accent5" w:themeShade="BF"/>
              </w:rPr>
              <w:t>Strategic Planning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12290E">
            <w:pPr>
              <w:jc w:val="both"/>
              <w:rPr>
                <w:rFonts w:ascii="Barlow" w:hAnsi="Barlow"/>
              </w:rPr>
            </w:pPr>
            <w:r w:rsidRPr="00960CCC">
              <w:rPr>
                <w:rFonts w:ascii="Barlow" w:hAnsi="Barlow"/>
              </w:rPr>
              <w:t>The ability to manage strategic planning processes, coordinate business inputs, align priorities, and translate strategic objectives into measurable implementation plans and deliverables.</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AD613D">
            <w:pPr>
              <w:rPr>
                <w:rFonts w:ascii="Barlow" w:hAnsi="Barlow"/>
                <w:b/>
                <w:color w:val="2F5496" w:themeColor="accent5" w:themeShade="BF"/>
              </w:rPr>
            </w:pPr>
            <w:r w:rsidRPr="00AD613D">
              <w:rPr>
                <w:rFonts w:ascii="Barlow" w:hAnsi="Barlow"/>
                <w:b/>
                <w:color w:val="2F5496" w:themeColor="accent5" w:themeShade="BF"/>
              </w:rPr>
              <w:t>Enterprise Performance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E74D9B">
            <w:pPr>
              <w:jc w:val="both"/>
              <w:rPr>
                <w:rFonts w:ascii="Barlow" w:hAnsi="Barlow"/>
              </w:rPr>
            </w:pPr>
            <w:r w:rsidRPr="00960CCC">
              <w:rPr>
                <w:rFonts w:ascii="Barlow" w:hAnsi="Barlow"/>
              </w:rPr>
              <w:t>The ability to establish and oversee enterprise performance management frameworks that provide leadership with accurate insights into organizational performance and strategic execution.</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AD613D">
            <w:pPr>
              <w:rPr>
                <w:rFonts w:ascii="Barlow" w:hAnsi="Barlow"/>
                <w:b/>
                <w:color w:val="2F5496" w:themeColor="accent5" w:themeShade="BF"/>
              </w:rPr>
            </w:pPr>
            <w:r w:rsidRPr="00AD613D">
              <w:rPr>
                <w:rFonts w:ascii="Barlow" w:hAnsi="Barlow"/>
                <w:b/>
                <w:color w:val="2F5496" w:themeColor="accent5" w:themeShade="BF"/>
              </w:rPr>
              <w:t>Ecosystem Partnership Strategy</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E74D9B">
            <w:pPr>
              <w:jc w:val="both"/>
              <w:rPr>
                <w:rFonts w:ascii="Barlow" w:hAnsi="Barlow"/>
              </w:rPr>
            </w:pPr>
            <w:r w:rsidRPr="00960CCC">
              <w:rPr>
                <w:rFonts w:ascii="Barlow" w:hAnsi="Barlow"/>
              </w:rPr>
              <w:t>The ability to develop partnership strategies that identify, prioritize, and govern ecosystem relationships capable of accelerating strategic objectives, customer reach, and business growth.</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EE77B8" w:rsidP="00AD613D">
            <w:pPr>
              <w:rPr>
                <w:rFonts w:ascii="Barlow" w:hAnsi="Barlow"/>
                <w:b/>
                <w:color w:val="2F5496" w:themeColor="accent5" w:themeShade="BF"/>
              </w:rPr>
            </w:pPr>
            <w:r>
              <w:rPr>
                <w:rFonts w:ascii="Barlow" w:hAnsi="Barlow"/>
                <w:b/>
                <w:color w:val="2F5496" w:themeColor="accent5" w:themeShade="BF"/>
              </w:rPr>
              <w:t>Monitoring, Evaluation &amp;</w:t>
            </w:r>
            <w:r w:rsidR="00AD613D" w:rsidRPr="00AD613D">
              <w:rPr>
                <w:rFonts w:ascii="Barlow" w:hAnsi="Barlow"/>
                <w:b/>
                <w:color w:val="2F5496" w:themeColor="accent5" w:themeShade="BF"/>
              </w:rPr>
              <w:t xml:space="preserve"> Reporting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310657">
            <w:pPr>
              <w:jc w:val="both"/>
              <w:rPr>
                <w:rFonts w:ascii="Barlow" w:hAnsi="Barlow"/>
              </w:rPr>
            </w:pPr>
            <w:r w:rsidRPr="00960CCC">
              <w:rPr>
                <w:rFonts w:ascii="Barlow" w:hAnsi="Barlow"/>
              </w:rPr>
              <w:t>The ability to design and manage monitoring, evaluation, and reporting frameworks that assess performance, measure outcomes, and support evidence-based decision-making.</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AD613D">
            <w:pPr>
              <w:rPr>
                <w:rFonts w:ascii="Barlow" w:hAnsi="Barlow"/>
                <w:b/>
                <w:color w:val="2F5496" w:themeColor="accent5" w:themeShade="BF"/>
              </w:rPr>
            </w:pPr>
            <w:r w:rsidRPr="00AD613D">
              <w:rPr>
                <w:rFonts w:ascii="Barlow" w:hAnsi="Barlow"/>
                <w:b/>
                <w:color w:val="2F5496" w:themeColor="accent5" w:themeShade="BF"/>
              </w:rPr>
              <w:lastRenderedPageBreak/>
              <w:t>Strategic Partnership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960CCC" w:rsidP="000235FF">
            <w:pPr>
              <w:jc w:val="both"/>
              <w:rPr>
                <w:rFonts w:ascii="Barlow" w:hAnsi="Barlow"/>
              </w:rPr>
            </w:pPr>
            <w:r w:rsidRPr="00960CCC">
              <w:rPr>
                <w:rFonts w:ascii="Barlow" w:hAnsi="Barlow"/>
              </w:rPr>
              <w:t>The ability to manage strategic partnerships throughout their lifecycle, ensuring alignment with business objectives, effective governance, value realization, and sustainable stakeholder relationships.</w:t>
            </w:r>
          </w:p>
        </w:tc>
      </w:tr>
      <w:tr w:rsidR="00150BCA"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150BCA" w:rsidP="00150BCA">
            <w:pPr>
              <w:pStyle w:val="ListParagraph"/>
              <w:spacing w:line="276" w:lineRule="auto"/>
              <w:ind w:left="0"/>
              <w:rPr>
                <w:rFonts w:ascii="Barlow" w:hAnsi="Barlow"/>
                <w:b/>
                <w:color w:val="2F5496" w:themeColor="accent5" w:themeShade="BF"/>
              </w:rPr>
            </w:pPr>
            <w:r w:rsidRPr="00150BCA">
              <w:rPr>
                <w:rFonts w:ascii="Barlow" w:hAnsi="Barlow"/>
                <w:b/>
                <w:color w:val="2F5496" w:themeColor="accent5" w:themeShade="BF"/>
              </w:rPr>
              <w:t>Data Analytics &amp; Performance Insight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8F233C" w:rsidRDefault="00AB40A7" w:rsidP="00C42996">
            <w:pPr>
              <w:jc w:val="both"/>
              <w:rPr>
                <w:rFonts w:ascii="Barlow" w:hAnsi="Barlow"/>
              </w:rPr>
            </w:pPr>
            <w:r w:rsidRPr="00AB40A7">
              <w:rPr>
                <w:rFonts w:ascii="Barlow" w:hAnsi="Barlow"/>
              </w:rPr>
              <w:t>The ability to analyze performance data, identify trends and root causes, and generate actionable insights that support performance improvement and informed decision-making.</w:t>
            </w:r>
          </w:p>
        </w:tc>
      </w:tr>
      <w:tr w:rsidR="00150BCA" w:rsidRPr="00627DB6" w:rsidTr="00CF03F5">
        <w:trPr>
          <w:trHeight w:val="946"/>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150BCA" w:rsidP="00150BCA">
            <w:pPr>
              <w:spacing w:line="276" w:lineRule="auto"/>
              <w:rPr>
                <w:rFonts w:ascii="Barlow" w:hAnsi="Barlow"/>
                <w:b/>
                <w:color w:val="2F5496" w:themeColor="accent5" w:themeShade="BF"/>
              </w:rPr>
            </w:pPr>
            <w:r w:rsidRPr="00150BCA">
              <w:rPr>
                <w:rFonts w:ascii="Barlow" w:hAnsi="Barlow"/>
                <w:b/>
                <w:color w:val="2F5496" w:themeColor="accent5" w:themeShade="BF"/>
              </w:rPr>
              <w:t>O</w:t>
            </w:r>
            <w:r w:rsidR="00EE77B8">
              <w:rPr>
                <w:rFonts w:ascii="Barlow" w:hAnsi="Barlow"/>
                <w:b/>
                <w:color w:val="2F5496" w:themeColor="accent5" w:themeShade="BF"/>
              </w:rPr>
              <w:t>perational Planning &amp;</w:t>
            </w:r>
            <w:r w:rsidRPr="00150BCA">
              <w:rPr>
                <w:rFonts w:ascii="Barlow" w:hAnsi="Barlow"/>
                <w:b/>
                <w:color w:val="2F5496" w:themeColor="accent5" w:themeShade="BF"/>
              </w:rPr>
              <w:t xml:space="preserve"> Budgeting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0235FF" w:rsidRDefault="00AB40A7" w:rsidP="00E0112E">
            <w:pPr>
              <w:jc w:val="both"/>
              <w:rPr>
                <w:rFonts w:ascii="Barlow" w:hAnsi="Barlow"/>
              </w:rPr>
            </w:pPr>
            <w:r w:rsidRPr="00AB40A7">
              <w:rPr>
                <w:rFonts w:ascii="Barlow" w:hAnsi="Barlow"/>
              </w:rPr>
              <w:t>The ability to develop and manage operational plans and budgets that align resources, priorities, and performance objectives with the Bank's strategic direction</w:t>
            </w:r>
            <w:r w:rsidR="00150BCA" w:rsidRPr="00150BCA">
              <w:rPr>
                <w:rFonts w:ascii="Barlow" w:hAnsi="Barlow"/>
              </w:rPr>
              <w:t>.</w:t>
            </w:r>
          </w:p>
        </w:tc>
      </w:tr>
      <w:tr w:rsidR="00150BCA" w:rsidRPr="00627DB6" w:rsidTr="00CF03F5">
        <w:trPr>
          <w:trHeight w:val="883"/>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150BCA" w:rsidP="00150BCA">
            <w:pPr>
              <w:rPr>
                <w:rFonts w:ascii="Barlow" w:hAnsi="Barlow"/>
                <w:b/>
                <w:color w:val="2F5496" w:themeColor="accent5" w:themeShade="BF"/>
              </w:rPr>
            </w:pPr>
            <w:r w:rsidRPr="00150BCA">
              <w:rPr>
                <w:rFonts w:ascii="Barlow" w:hAnsi="Barlow"/>
                <w:b/>
                <w:color w:val="2F5496" w:themeColor="accent5" w:themeShade="BF"/>
              </w:rPr>
              <w:t>Partnership Lifecycle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0235FF" w:rsidRDefault="00BB2AC5" w:rsidP="00657E87">
            <w:pPr>
              <w:jc w:val="both"/>
              <w:rPr>
                <w:rFonts w:ascii="Barlow" w:hAnsi="Barlow"/>
              </w:rPr>
            </w:pPr>
            <w:r w:rsidRPr="00BB2AC5">
              <w:rPr>
                <w:rFonts w:ascii="Barlow" w:hAnsi="Barlow"/>
              </w:rPr>
              <w:t>The ability to manage partnership activities from onboarding through renewal or exit, ensuring effective governance, performance monitoring, relationship management, and value delivery.</w:t>
            </w:r>
          </w:p>
        </w:tc>
      </w:tr>
      <w:tr w:rsidR="00150BCA" w:rsidRPr="00627DB6" w:rsidTr="00CF03F5">
        <w:trPr>
          <w:trHeight w:val="883"/>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150BCA" w:rsidP="00150BCA">
            <w:pPr>
              <w:rPr>
                <w:rFonts w:ascii="Barlow" w:hAnsi="Barlow"/>
                <w:b/>
                <w:color w:val="2F5496" w:themeColor="accent5" w:themeShade="BF"/>
              </w:rPr>
            </w:pPr>
            <w:r w:rsidRPr="00150BCA">
              <w:rPr>
                <w:rFonts w:ascii="Barlow" w:hAnsi="Barlow"/>
                <w:b/>
                <w:color w:val="2F5496" w:themeColor="accent5" w:themeShade="BF"/>
              </w:rPr>
              <w:t>Negotiation</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0235FF" w:rsidRDefault="00BB2AC5" w:rsidP="004D7064">
            <w:pPr>
              <w:jc w:val="both"/>
              <w:rPr>
                <w:rFonts w:ascii="Barlow" w:hAnsi="Barlow"/>
              </w:rPr>
            </w:pPr>
            <w:r w:rsidRPr="00BB2AC5">
              <w:rPr>
                <w:rFonts w:ascii="Barlow" w:hAnsi="Barlow"/>
              </w:rPr>
              <w:t>The ability to conduct effective negotiations that achieve favorable outcomes while maintaining constructive relationships and balancing organizational and stakeholder interests.</w:t>
            </w:r>
          </w:p>
        </w:tc>
      </w:tr>
      <w:tr w:rsidR="00C37162" w:rsidRPr="00627DB6" w:rsidTr="00CF03F5">
        <w:trPr>
          <w:trHeight w:val="883"/>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C37162" w:rsidRPr="00150BCA" w:rsidRDefault="00C37162" w:rsidP="00150BCA">
            <w:pPr>
              <w:rPr>
                <w:rFonts w:ascii="Barlow" w:hAnsi="Barlow"/>
                <w:b/>
                <w:color w:val="2F5496" w:themeColor="accent5" w:themeShade="BF"/>
              </w:rPr>
            </w:pPr>
            <w:r w:rsidRPr="00C37162">
              <w:rPr>
                <w:rFonts w:ascii="Barlow" w:hAnsi="Barlow"/>
                <w:b/>
                <w:color w:val="2F5496" w:themeColor="accent5" w:themeShade="BF"/>
              </w:rPr>
              <w:t>Economic and Regulatory Environment Analysis and Decision Support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C37162" w:rsidRPr="00BB2AC5" w:rsidRDefault="00C37162" w:rsidP="00C37162">
            <w:pPr>
              <w:jc w:val="both"/>
              <w:rPr>
                <w:rFonts w:ascii="Barlow" w:hAnsi="Barlow"/>
              </w:rPr>
            </w:pPr>
            <w:r w:rsidRPr="00C37162">
              <w:rPr>
                <w:rFonts w:ascii="Barlow" w:hAnsi="Barlow"/>
              </w:rPr>
              <w:t>Ability to assess economic conditions, regulatory developments, and policy trends; evaluate their strategic implications; and provide actionable insights and recommendations that support executive decision-making and organizational sustainability.</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651109" w:rsidRDefault="00651109" w:rsidP="00651109">
            <w:pPr>
              <w:rPr>
                <w:rFonts w:ascii="Barlow" w:hAnsi="Barlow"/>
                <w:b/>
                <w:color w:val="FF0000"/>
              </w:rPr>
            </w:pPr>
            <w:r w:rsidRPr="00651109">
              <w:rPr>
                <w:rFonts w:ascii="Barlow" w:hAnsi="Barlow"/>
                <w:b/>
                <w:color w:val="2F5496" w:themeColor="accent5" w:themeShade="BF"/>
              </w:rPr>
              <w:t>Market</w:t>
            </w:r>
            <w:r w:rsidR="00EE77B8" w:rsidRPr="00651109">
              <w:rPr>
                <w:rFonts w:ascii="Barlow" w:hAnsi="Barlow"/>
                <w:b/>
                <w:color w:val="2F5496" w:themeColor="accent5" w:themeShade="BF"/>
              </w:rPr>
              <w:t xml:space="preserve"> </w:t>
            </w:r>
            <w:r w:rsidR="00AD613D" w:rsidRPr="00651109">
              <w:rPr>
                <w:rFonts w:ascii="Barlow" w:hAnsi="Barlow"/>
                <w:b/>
                <w:color w:val="2F5496" w:themeColor="accent5" w:themeShade="BF"/>
              </w:rPr>
              <w:t>Research</w:t>
            </w:r>
            <w:r w:rsidRPr="00651109">
              <w:rPr>
                <w:rFonts w:ascii="Barlow" w:hAnsi="Barlow"/>
                <w:b/>
                <w:color w:val="2F5496" w:themeColor="accent5" w:themeShade="BF"/>
              </w:rPr>
              <w:t xml:space="preserve"> &amp;Analysis</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51109" w:rsidRDefault="00C37162" w:rsidP="00C37162">
            <w:pPr>
              <w:jc w:val="both"/>
              <w:rPr>
                <w:rFonts w:ascii="Barlow" w:hAnsi="Barlow"/>
                <w:color w:val="FF0000"/>
              </w:rPr>
            </w:pPr>
            <w:r w:rsidRPr="00C37162">
              <w:rPr>
                <w:rFonts w:ascii="Barlow" w:hAnsi="Barlow"/>
              </w:rPr>
              <w:t>The ability to collect, evaluate, interpret, and synthesize market, industry, customer, competitor, and economic data to identify trends, opportunities, risks, and strategic insights that support informed decision-making and organizational growth.</w:t>
            </w:r>
          </w:p>
        </w:tc>
      </w:tr>
      <w:tr w:rsidR="00C37162"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C37162" w:rsidRPr="00651109" w:rsidRDefault="00C37162" w:rsidP="00651109">
            <w:pPr>
              <w:rPr>
                <w:rFonts w:ascii="Barlow" w:hAnsi="Barlow"/>
                <w:b/>
                <w:color w:val="2F5496" w:themeColor="accent5" w:themeShade="BF"/>
              </w:rPr>
            </w:pPr>
            <w:r w:rsidRPr="00C37162">
              <w:rPr>
                <w:rFonts w:ascii="Barlow" w:hAnsi="Barlow"/>
                <w:b/>
                <w:color w:val="2F5496" w:themeColor="accent5" w:themeShade="BF"/>
              </w:rPr>
              <w:t>Stakeholder Relationships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C37162" w:rsidRPr="00651109" w:rsidRDefault="00C37162" w:rsidP="00F43DCF">
            <w:pPr>
              <w:jc w:val="both"/>
              <w:rPr>
                <w:rFonts w:ascii="Barlow" w:hAnsi="Barlow"/>
                <w:color w:val="FF0000"/>
              </w:rPr>
            </w:pPr>
            <w:r w:rsidRPr="00C37162">
              <w:rPr>
                <w:rFonts w:ascii="Barlow" w:hAnsi="Barlow"/>
              </w:rPr>
              <w:t>The ability to identify, engage, influence, and maintain productive relationships with internal and external stakeholders to foster collaboration, build trust, align interests, and achieve organizational objectives.</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AD613D">
            <w:pPr>
              <w:rPr>
                <w:rFonts w:ascii="Barlow" w:hAnsi="Barlow"/>
                <w:b/>
                <w:color w:val="2F5496" w:themeColor="accent5" w:themeShade="BF"/>
              </w:rPr>
            </w:pPr>
            <w:r w:rsidRPr="00AD613D">
              <w:rPr>
                <w:rFonts w:ascii="Barlow" w:hAnsi="Barlow"/>
                <w:b/>
                <w:color w:val="2F5496" w:themeColor="accent5" w:themeShade="BF"/>
              </w:rPr>
              <w:t xml:space="preserve">Business Intelligence &amp; Analytics </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B71A00" w:rsidP="00B71A00">
            <w:pPr>
              <w:jc w:val="both"/>
              <w:rPr>
                <w:rFonts w:ascii="Barlow" w:hAnsi="Barlow"/>
              </w:rPr>
            </w:pPr>
            <w:r w:rsidRPr="00B71A00">
              <w:rPr>
                <w:rFonts w:ascii="Barlow" w:hAnsi="Barlow"/>
              </w:rPr>
              <w:t>The ability to transform business data into actionable insights through advanced analytics, reporting, and decision-support tools that improve organizational performance and strategic outcomes.</w:t>
            </w:r>
            <w:r w:rsidRPr="000235FF">
              <w:rPr>
                <w:rFonts w:ascii="Barlow" w:hAnsi="Barlow"/>
              </w:rPr>
              <w:t xml:space="preserve"> </w:t>
            </w:r>
          </w:p>
        </w:tc>
      </w:tr>
      <w:tr w:rsidR="00AD613D" w:rsidRPr="00627DB6" w:rsidTr="00CF03F5">
        <w:trPr>
          <w:trHeight w:val="847"/>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AD613D">
            <w:pPr>
              <w:rPr>
                <w:rFonts w:ascii="Barlow" w:hAnsi="Barlow"/>
                <w:b/>
                <w:color w:val="2F5496" w:themeColor="accent5" w:themeShade="BF"/>
              </w:rPr>
            </w:pPr>
            <w:r w:rsidRPr="00AD613D">
              <w:rPr>
                <w:rFonts w:ascii="Barlow" w:hAnsi="Barlow"/>
                <w:b/>
                <w:color w:val="2F5496" w:themeColor="accent5" w:themeShade="BF"/>
              </w:rPr>
              <w:t>Market Positioning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B71A00" w:rsidP="00F62348">
            <w:pPr>
              <w:jc w:val="both"/>
              <w:rPr>
                <w:rFonts w:ascii="Barlow" w:hAnsi="Barlow"/>
              </w:rPr>
            </w:pPr>
            <w:r w:rsidRPr="00B71A00">
              <w:rPr>
                <w:rFonts w:ascii="Barlow" w:hAnsi="Barlow"/>
              </w:rPr>
              <w:t>The ability to define and manage market positioning strategies that differentiate the Bank's products, services, and brand in ways that resonate with target customer segments.</w:t>
            </w:r>
          </w:p>
        </w:tc>
      </w:tr>
      <w:tr w:rsidR="00AD613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EE77B8" w:rsidP="00AD613D">
            <w:pPr>
              <w:rPr>
                <w:rFonts w:ascii="Barlow" w:hAnsi="Barlow"/>
                <w:b/>
                <w:color w:val="2F5496" w:themeColor="accent5" w:themeShade="BF"/>
              </w:rPr>
            </w:pPr>
            <w:r>
              <w:rPr>
                <w:rFonts w:ascii="Barlow" w:hAnsi="Barlow"/>
                <w:b/>
                <w:color w:val="2F5496" w:themeColor="accent5" w:themeShade="BF"/>
              </w:rPr>
              <w:lastRenderedPageBreak/>
              <w:t>Product Marketing &amp;</w:t>
            </w:r>
            <w:r w:rsidR="00AD613D" w:rsidRPr="00AD613D">
              <w:rPr>
                <w:rFonts w:ascii="Barlow" w:hAnsi="Barlow"/>
                <w:b/>
                <w:color w:val="2F5496" w:themeColor="accent5" w:themeShade="BF"/>
              </w:rPr>
              <w:t xml:space="preserve"> Promotion</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B71A00" w:rsidP="00F62348">
            <w:pPr>
              <w:jc w:val="both"/>
              <w:rPr>
                <w:rFonts w:ascii="Barlow" w:hAnsi="Barlow"/>
              </w:rPr>
            </w:pPr>
            <w:r w:rsidRPr="00B71A00">
              <w:rPr>
                <w:rFonts w:ascii="Barlow" w:hAnsi="Barlow"/>
              </w:rPr>
              <w:t>The ability to develop and execute product marketing strategies and promotional activities that drive awareness, customer acquisition, product adoption, and retention</w:t>
            </w:r>
            <w:r>
              <w:rPr>
                <w:rFonts w:ascii="Barlow" w:hAnsi="Barlow"/>
              </w:rPr>
              <w:t>.</w:t>
            </w:r>
          </w:p>
        </w:tc>
      </w:tr>
      <w:tr w:rsidR="00AD613D" w:rsidRPr="00627DB6" w:rsidTr="00CF03F5">
        <w:trPr>
          <w:trHeight w:val="838"/>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D613D" w:rsidRPr="00AD613D" w:rsidRDefault="00AD613D" w:rsidP="00AD613D">
            <w:pPr>
              <w:rPr>
                <w:rFonts w:ascii="Barlow" w:hAnsi="Barlow"/>
                <w:b/>
                <w:color w:val="2F5496" w:themeColor="accent5" w:themeShade="BF"/>
              </w:rPr>
            </w:pPr>
            <w:r w:rsidRPr="00AD613D">
              <w:rPr>
                <w:rFonts w:ascii="Barlow" w:hAnsi="Barlow"/>
                <w:b/>
                <w:color w:val="2F5496" w:themeColor="accent5" w:themeShade="BF"/>
              </w:rPr>
              <w:t>Digital Marketing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D613D" w:rsidRPr="00627DB6" w:rsidRDefault="00B71A00" w:rsidP="00DA2714">
            <w:pPr>
              <w:jc w:val="both"/>
              <w:rPr>
                <w:rFonts w:ascii="Barlow" w:hAnsi="Barlow"/>
              </w:rPr>
            </w:pPr>
            <w:r w:rsidRPr="00B71A00">
              <w:rPr>
                <w:rFonts w:ascii="Barlow" w:hAnsi="Barlow"/>
              </w:rPr>
              <w:t>The ability to plan, execute, and optimize digital marketing initiatives that increase brand visibility, customer engagement, acquisition, and return on marketing investment.</w:t>
            </w:r>
          </w:p>
        </w:tc>
      </w:tr>
      <w:tr w:rsidR="00150BCA"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EE77B8" w:rsidP="00150BCA">
            <w:pPr>
              <w:rPr>
                <w:rFonts w:ascii="Barlow" w:hAnsi="Barlow"/>
                <w:b/>
                <w:color w:val="2F5496" w:themeColor="accent5" w:themeShade="BF"/>
              </w:rPr>
            </w:pPr>
            <w:r>
              <w:rPr>
                <w:rFonts w:ascii="Barlow" w:hAnsi="Barlow"/>
                <w:b/>
                <w:color w:val="2F5496" w:themeColor="accent5" w:themeShade="BF"/>
              </w:rPr>
              <w:t>Market Research &amp;</w:t>
            </w:r>
            <w:r w:rsidR="00150BCA" w:rsidRPr="00150BCA">
              <w:rPr>
                <w:rFonts w:ascii="Barlow" w:hAnsi="Barlow"/>
                <w:b/>
                <w:color w:val="2F5496" w:themeColor="accent5" w:themeShade="BF"/>
              </w:rPr>
              <w:t xml:space="preserve"> Insight Generation</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0E27EC" w:rsidRDefault="00B71A00" w:rsidP="004D7064">
            <w:pPr>
              <w:jc w:val="both"/>
              <w:rPr>
                <w:rFonts w:ascii="Barlow" w:hAnsi="Barlow"/>
              </w:rPr>
            </w:pPr>
            <w:r w:rsidRPr="00B71A00">
              <w:rPr>
                <w:rFonts w:ascii="Barlow" w:hAnsi="Barlow"/>
              </w:rPr>
              <w:t>The ability to generate actionable market insights through structured research and analysis of customer needs, market trends, and competitive developments.</w:t>
            </w:r>
          </w:p>
        </w:tc>
      </w:tr>
      <w:tr w:rsidR="00150BCA"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EE77B8" w:rsidP="00150BCA">
            <w:pPr>
              <w:rPr>
                <w:rFonts w:ascii="Barlow" w:hAnsi="Barlow"/>
                <w:b/>
                <w:color w:val="2F5496" w:themeColor="accent5" w:themeShade="BF"/>
              </w:rPr>
            </w:pPr>
            <w:r>
              <w:rPr>
                <w:rFonts w:ascii="Barlow" w:hAnsi="Barlow"/>
                <w:b/>
                <w:color w:val="2F5496" w:themeColor="accent5" w:themeShade="BF"/>
              </w:rPr>
              <w:t xml:space="preserve">Research &amp; </w:t>
            </w:r>
            <w:r w:rsidR="00150BCA" w:rsidRPr="00150BCA">
              <w:rPr>
                <w:rFonts w:ascii="Barlow" w:hAnsi="Barlow"/>
                <w:b/>
                <w:color w:val="2F5496" w:themeColor="accent5" w:themeShade="BF"/>
              </w:rPr>
              <w:t>Decision Support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0E27EC" w:rsidRDefault="00B71A00" w:rsidP="00DA2714">
            <w:pPr>
              <w:jc w:val="both"/>
              <w:rPr>
                <w:rFonts w:ascii="Barlow" w:hAnsi="Barlow"/>
              </w:rPr>
            </w:pPr>
            <w:r w:rsidRPr="00B71A00">
              <w:rPr>
                <w:rFonts w:ascii="Barlow" w:hAnsi="Barlow"/>
              </w:rPr>
              <w:t>The ability to conduct research and provide analytical support that enables informed decision-making through evidence-based recommendations, assessments, and strategic insights.</w:t>
            </w:r>
          </w:p>
        </w:tc>
      </w:tr>
      <w:tr w:rsidR="00150BCA" w:rsidRPr="00627DB6" w:rsidTr="00CF03F5">
        <w:trPr>
          <w:trHeight w:val="919"/>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150BCA" w:rsidP="00150BCA">
            <w:pPr>
              <w:rPr>
                <w:rFonts w:ascii="Barlow" w:hAnsi="Barlow"/>
                <w:b/>
                <w:color w:val="2F5496" w:themeColor="accent5" w:themeShade="BF"/>
              </w:rPr>
            </w:pPr>
            <w:r w:rsidRPr="00150BCA">
              <w:rPr>
                <w:rFonts w:ascii="Barlow" w:hAnsi="Barlow"/>
                <w:b/>
                <w:color w:val="2F5496" w:themeColor="accent5" w:themeShade="BF"/>
              </w:rPr>
              <w:t>Performance Marketing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0E27EC" w:rsidRDefault="00B71A00" w:rsidP="00947C7A">
            <w:pPr>
              <w:jc w:val="both"/>
              <w:rPr>
                <w:rFonts w:ascii="Barlow" w:hAnsi="Barlow"/>
              </w:rPr>
            </w:pPr>
            <w:r w:rsidRPr="00B71A00">
              <w:rPr>
                <w:rFonts w:ascii="Barlow" w:hAnsi="Barlow"/>
              </w:rPr>
              <w:t>The ability to manage performance marketing initiatives by optimizing campaigns, measuring outcomes, and maximizing customer acquisition, conversion, and retention results.</w:t>
            </w:r>
          </w:p>
        </w:tc>
      </w:tr>
      <w:tr w:rsidR="00150BCA" w:rsidRPr="00627DB6" w:rsidTr="00CF03F5">
        <w:trPr>
          <w:trHeight w:val="919"/>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EE77B8" w:rsidP="00150BCA">
            <w:pPr>
              <w:rPr>
                <w:rFonts w:ascii="Barlow" w:hAnsi="Barlow"/>
                <w:b/>
                <w:color w:val="2F5496" w:themeColor="accent5" w:themeShade="BF"/>
              </w:rPr>
            </w:pPr>
            <w:r>
              <w:rPr>
                <w:rFonts w:ascii="Barlow" w:hAnsi="Barlow"/>
                <w:b/>
                <w:color w:val="2F5496" w:themeColor="accent5" w:themeShade="BF"/>
              </w:rPr>
              <w:t>SEO &amp;</w:t>
            </w:r>
            <w:r w:rsidR="00150BCA" w:rsidRPr="00150BCA">
              <w:rPr>
                <w:rFonts w:ascii="Barlow" w:hAnsi="Barlow"/>
                <w:b/>
                <w:color w:val="2F5496" w:themeColor="accent5" w:themeShade="BF"/>
              </w:rPr>
              <w:t xml:space="preserve"> Search Marketing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0E27EC" w:rsidRDefault="00B71A00" w:rsidP="00947C7A">
            <w:pPr>
              <w:jc w:val="both"/>
              <w:rPr>
                <w:rFonts w:ascii="Barlow" w:hAnsi="Barlow"/>
              </w:rPr>
            </w:pPr>
            <w:r w:rsidRPr="00B71A00">
              <w:rPr>
                <w:rFonts w:ascii="Barlow" w:hAnsi="Barlow"/>
              </w:rPr>
              <w:t>The ability to enhance digital visibility through search engine optimization and search marketing strategies that increase traffic, engagement, and business outcomes.</w:t>
            </w:r>
          </w:p>
        </w:tc>
      </w:tr>
      <w:tr w:rsidR="00150BCA" w:rsidRPr="00627DB6" w:rsidTr="00CF03F5">
        <w:trPr>
          <w:trHeight w:val="820"/>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50BCA" w:rsidRPr="00150BCA" w:rsidRDefault="00EE77B8" w:rsidP="00150BCA">
            <w:pPr>
              <w:rPr>
                <w:rFonts w:ascii="Barlow" w:hAnsi="Barlow"/>
                <w:b/>
                <w:color w:val="2F5496" w:themeColor="accent5" w:themeShade="BF"/>
              </w:rPr>
            </w:pPr>
            <w:r>
              <w:rPr>
                <w:rFonts w:ascii="Barlow" w:hAnsi="Barlow"/>
                <w:b/>
                <w:color w:val="2F5496" w:themeColor="accent5" w:themeShade="BF"/>
              </w:rPr>
              <w:t>Content &amp;</w:t>
            </w:r>
            <w:r w:rsidR="00150BCA" w:rsidRPr="00150BCA">
              <w:rPr>
                <w:rFonts w:ascii="Barlow" w:hAnsi="Barlow"/>
                <w:b/>
                <w:color w:val="2F5496" w:themeColor="accent5" w:themeShade="BF"/>
              </w:rPr>
              <w:t xml:space="preserve"> Brand Marketing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50BCA" w:rsidRPr="001E2D2D" w:rsidRDefault="00B71A00" w:rsidP="00CF3A6D">
            <w:pPr>
              <w:jc w:val="both"/>
              <w:rPr>
                <w:rFonts w:ascii="Barlow" w:hAnsi="Barlow"/>
              </w:rPr>
            </w:pPr>
            <w:r w:rsidRPr="00B71A00">
              <w:rPr>
                <w:rFonts w:ascii="Barlow" w:hAnsi="Barlow"/>
              </w:rPr>
              <w:t>The ability to develop and manage content strategies that strengthen brand positioning, engage target audiences, and support customer acquisition and retention objectives.</w:t>
            </w:r>
          </w:p>
        </w:tc>
      </w:tr>
      <w:tr w:rsidR="001E2D2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E2D2D" w:rsidRPr="001E2D2D" w:rsidRDefault="001E2D2D" w:rsidP="001E2D2D">
            <w:pPr>
              <w:rPr>
                <w:rFonts w:ascii="Barlow" w:hAnsi="Barlow"/>
                <w:b/>
                <w:color w:val="2F5496" w:themeColor="accent5" w:themeShade="BF"/>
              </w:rPr>
            </w:pPr>
            <w:r w:rsidRPr="001E2D2D">
              <w:rPr>
                <w:rFonts w:ascii="Barlow" w:hAnsi="Barlow"/>
                <w:b/>
                <w:color w:val="2F5496" w:themeColor="accent5" w:themeShade="BF"/>
              </w:rPr>
              <w:t>Product Lifecycle Marketing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E2D2D" w:rsidRPr="001E2D2D" w:rsidRDefault="002564D0" w:rsidP="00FD35FF">
            <w:pPr>
              <w:jc w:val="both"/>
              <w:rPr>
                <w:rFonts w:ascii="Barlow" w:hAnsi="Barlow"/>
              </w:rPr>
            </w:pPr>
            <w:r w:rsidRPr="002564D0">
              <w:rPr>
                <w:rFonts w:ascii="Barlow" w:hAnsi="Barlow"/>
              </w:rPr>
              <w:t>The ability to design and execute marketing strategies that support products throughout their lifecycle, from launch and growth to maturity and retirement.</w:t>
            </w:r>
          </w:p>
        </w:tc>
      </w:tr>
      <w:tr w:rsidR="001E2D2D" w:rsidRPr="00627DB6" w:rsidTr="00CF03F5">
        <w:trPr>
          <w:trHeight w:val="1117"/>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E2D2D" w:rsidRPr="001E2D2D" w:rsidRDefault="00EE77B8" w:rsidP="00651109">
            <w:pPr>
              <w:rPr>
                <w:rFonts w:ascii="Barlow" w:hAnsi="Barlow"/>
                <w:b/>
                <w:color w:val="2F5496" w:themeColor="accent5" w:themeShade="BF"/>
              </w:rPr>
            </w:pPr>
            <w:r>
              <w:rPr>
                <w:rFonts w:ascii="Barlow" w:hAnsi="Barlow"/>
                <w:b/>
                <w:color w:val="2F5496" w:themeColor="accent5" w:themeShade="BF"/>
              </w:rPr>
              <w:t>Advertising &amp;</w:t>
            </w:r>
            <w:r w:rsidR="001E2D2D" w:rsidRPr="001E2D2D">
              <w:rPr>
                <w:rFonts w:ascii="Barlow" w:hAnsi="Barlow"/>
                <w:b/>
                <w:color w:val="2F5496" w:themeColor="accent5" w:themeShade="BF"/>
              </w:rPr>
              <w:t xml:space="preserve"> Promotion</w:t>
            </w:r>
            <w:r w:rsidR="00CF03F5">
              <w:rPr>
                <w:rFonts w:ascii="Barlow" w:hAnsi="Barlow"/>
                <w:b/>
                <w:color w:val="2F5496" w:themeColor="accent5" w:themeShade="BF"/>
              </w:rPr>
              <w:t xml:space="preserve"> </w:t>
            </w:r>
            <w:r w:rsidR="001E2D2D" w:rsidRPr="001E2D2D">
              <w:rPr>
                <w:rFonts w:ascii="Barlow" w:hAnsi="Barlow"/>
                <w:b/>
                <w:color w:val="2F5496" w:themeColor="accent5" w:themeShade="BF"/>
              </w:rPr>
              <w:t>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E2D2D" w:rsidRPr="000E27EC" w:rsidRDefault="002564D0" w:rsidP="00FD35FF">
            <w:pPr>
              <w:jc w:val="both"/>
              <w:rPr>
                <w:rFonts w:ascii="Barlow" w:hAnsi="Barlow"/>
              </w:rPr>
            </w:pPr>
            <w:r w:rsidRPr="002564D0">
              <w:rPr>
                <w:rFonts w:ascii="Barlow" w:hAnsi="Barlow"/>
              </w:rPr>
              <w:t>The ability to plan, execute, and evaluate integrated advertising and promotional campaigns that achieve defined marketing and business objectives.</w:t>
            </w:r>
          </w:p>
        </w:tc>
      </w:tr>
      <w:tr w:rsidR="001E2D2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E2D2D" w:rsidRPr="001E2D2D" w:rsidRDefault="00EE77B8" w:rsidP="001E2D2D">
            <w:pPr>
              <w:rPr>
                <w:rFonts w:ascii="Barlow" w:hAnsi="Barlow"/>
                <w:b/>
                <w:color w:val="2F5496" w:themeColor="accent5" w:themeShade="BF"/>
              </w:rPr>
            </w:pPr>
            <w:r>
              <w:rPr>
                <w:rFonts w:ascii="Barlow" w:hAnsi="Barlow"/>
                <w:b/>
                <w:color w:val="2F5496" w:themeColor="accent5" w:themeShade="BF"/>
              </w:rPr>
              <w:t>Product Positioning &amp;</w:t>
            </w:r>
            <w:r w:rsidR="001E2D2D" w:rsidRPr="001E2D2D">
              <w:rPr>
                <w:rFonts w:ascii="Barlow" w:hAnsi="Barlow"/>
                <w:b/>
                <w:color w:val="2F5496" w:themeColor="accent5" w:themeShade="BF"/>
              </w:rPr>
              <w:t xml:space="preserve"> Value Proposition Development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E2D2D" w:rsidRPr="000E27EC" w:rsidRDefault="00CF03F5" w:rsidP="00F53182">
            <w:pPr>
              <w:jc w:val="both"/>
              <w:rPr>
                <w:rFonts w:ascii="Barlow" w:hAnsi="Barlow"/>
              </w:rPr>
            </w:pPr>
            <w:r w:rsidRPr="00CF03F5">
              <w:rPr>
                <w:rFonts w:ascii="Barlow" w:hAnsi="Barlow"/>
              </w:rPr>
              <w:t>The ability to develop compelling product positioning and value propositions that clearly communicate customer benefits and differentiate offerings in the marketplace.</w:t>
            </w:r>
          </w:p>
        </w:tc>
      </w:tr>
      <w:tr w:rsidR="001E2D2D"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1E2D2D" w:rsidRPr="001E2D2D" w:rsidRDefault="001E2D2D" w:rsidP="001E2D2D">
            <w:pPr>
              <w:rPr>
                <w:rFonts w:ascii="Barlow" w:hAnsi="Barlow"/>
                <w:b/>
                <w:color w:val="2F5496" w:themeColor="accent5" w:themeShade="BF"/>
              </w:rPr>
            </w:pPr>
            <w:r w:rsidRPr="001E2D2D">
              <w:rPr>
                <w:rFonts w:ascii="Barlow" w:hAnsi="Barlow"/>
                <w:b/>
                <w:color w:val="2F5496" w:themeColor="accent5" w:themeShade="BF"/>
              </w:rPr>
              <w:t>Go-to- Market Strategy &amp; Execution</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E2D2D" w:rsidRPr="000E27EC" w:rsidRDefault="00CF03F5" w:rsidP="00FD35FF">
            <w:pPr>
              <w:jc w:val="both"/>
              <w:rPr>
                <w:rFonts w:ascii="Barlow" w:hAnsi="Barlow"/>
              </w:rPr>
            </w:pPr>
            <w:r w:rsidRPr="00CF03F5">
              <w:rPr>
                <w:rFonts w:ascii="Barlow" w:hAnsi="Barlow"/>
              </w:rPr>
              <w:t>The ability to develop and execute go-to-market strategies that successfully introduce new or enhanced products through coordinated marketing, sales, channel, and operational activities.</w:t>
            </w:r>
          </w:p>
        </w:tc>
      </w:tr>
      <w:tr w:rsidR="000E27EC"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0E27EC" w:rsidRPr="000E27EC" w:rsidRDefault="00EE77B8" w:rsidP="000E27EC">
            <w:pPr>
              <w:rPr>
                <w:rFonts w:ascii="Barlow" w:hAnsi="Barlow"/>
                <w:b/>
                <w:color w:val="2F5496" w:themeColor="accent5" w:themeShade="BF"/>
              </w:rPr>
            </w:pPr>
            <w:r>
              <w:rPr>
                <w:rFonts w:ascii="Barlow" w:hAnsi="Barlow"/>
                <w:b/>
                <w:color w:val="2F5496" w:themeColor="accent5" w:themeShade="BF"/>
              </w:rPr>
              <w:lastRenderedPageBreak/>
              <w:t>Corporate Brand &amp;</w:t>
            </w:r>
            <w:r w:rsidR="000E27EC" w:rsidRPr="000E27EC">
              <w:rPr>
                <w:rFonts w:ascii="Barlow" w:hAnsi="Barlow"/>
                <w:b/>
                <w:color w:val="2F5496" w:themeColor="accent5" w:themeShade="BF"/>
              </w:rPr>
              <w:t xml:space="preserve"> Reputation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0E27EC" w:rsidRPr="00627DB6" w:rsidRDefault="00CF03F5" w:rsidP="006A217A">
            <w:pPr>
              <w:jc w:val="both"/>
              <w:rPr>
                <w:rFonts w:ascii="Barlow" w:hAnsi="Barlow"/>
              </w:rPr>
            </w:pPr>
            <w:r w:rsidRPr="00CF03F5">
              <w:rPr>
                <w:rFonts w:ascii="Barlow" w:hAnsi="Barlow"/>
              </w:rPr>
              <w:t>The ability to manage and protect the Bank's brand identity and reputation through brand governance, stakeholder engagement, media monitoring, and proactive reputation management initiatives.</w:t>
            </w:r>
          </w:p>
        </w:tc>
      </w:tr>
      <w:tr w:rsidR="000E27EC"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0E27EC" w:rsidRPr="000E27EC" w:rsidRDefault="000E27EC" w:rsidP="000E27EC">
            <w:pPr>
              <w:rPr>
                <w:rFonts w:ascii="Barlow" w:hAnsi="Barlow"/>
                <w:b/>
                <w:color w:val="2F5496" w:themeColor="accent5" w:themeShade="BF"/>
              </w:rPr>
            </w:pPr>
            <w:r w:rsidRPr="000E27EC">
              <w:rPr>
                <w:rFonts w:ascii="Barlow" w:hAnsi="Barlow"/>
                <w:b/>
                <w:color w:val="2F5496" w:themeColor="accent5" w:themeShade="BF"/>
              </w:rPr>
              <w:t>Strategic Communications Planning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0E27EC" w:rsidRPr="00627DB6" w:rsidRDefault="00CF03F5" w:rsidP="000E27EC">
            <w:pPr>
              <w:jc w:val="both"/>
              <w:rPr>
                <w:rFonts w:ascii="Barlow" w:hAnsi="Barlow"/>
              </w:rPr>
            </w:pPr>
            <w:r w:rsidRPr="00CF03F5">
              <w:rPr>
                <w:rFonts w:ascii="Barlow" w:hAnsi="Barlow"/>
              </w:rPr>
              <w:t>The ability to develop and govern communication strategies that align messaging, channels, and stakeholder engagement activities with organizational objectives and brand positioning.</w:t>
            </w:r>
          </w:p>
        </w:tc>
      </w:tr>
      <w:tr w:rsidR="000E27EC"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0E27EC" w:rsidRPr="000E27EC" w:rsidRDefault="00EE77B8" w:rsidP="000E27EC">
            <w:pPr>
              <w:rPr>
                <w:rFonts w:ascii="Barlow" w:hAnsi="Barlow"/>
                <w:b/>
                <w:color w:val="2F5496" w:themeColor="accent5" w:themeShade="BF"/>
              </w:rPr>
            </w:pPr>
            <w:r>
              <w:rPr>
                <w:rFonts w:ascii="Barlow" w:hAnsi="Barlow"/>
                <w:b/>
                <w:color w:val="2F5496" w:themeColor="accent5" w:themeShade="BF"/>
              </w:rPr>
              <w:t>Media Relations &amp;</w:t>
            </w:r>
            <w:r w:rsidR="000E27EC" w:rsidRPr="000E27EC">
              <w:rPr>
                <w:rFonts w:ascii="Barlow" w:hAnsi="Barlow"/>
                <w:b/>
                <w:color w:val="2F5496" w:themeColor="accent5" w:themeShade="BF"/>
              </w:rPr>
              <w:t xml:space="preserve"> Public Affairs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0E27EC" w:rsidRPr="00627DB6" w:rsidRDefault="00CF03F5" w:rsidP="00501ED8">
            <w:pPr>
              <w:jc w:val="both"/>
              <w:rPr>
                <w:rFonts w:ascii="Barlow" w:hAnsi="Barlow"/>
              </w:rPr>
            </w:pPr>
            <w:r w:rsidRPr="00CF03F5">
              <w:rPr>
                <w:rFonts w:ascii="Barlow" w:hAnsi="Barlow"/>
              </w:rPr>
              <w:t>The ability to manage media and public affairs relationships, ensuring effective engagement, accurate representation, and positive visibility with key external stakeholders.</w:t>
            </w:r>
          </w:p>
        </w:tc>
      </w:tr>
      <w:tr w:rsidR="000E27EC"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0E27EC" w:rsidRPr="000E27EC" w:rsidRDefault="000E27EC" w:rsidP="000E27EC">
            <w:pPr>
              <w:rPr>
                <w:rFonts w:ascii="Barlow" w:hAnsi="Barlow"/>
                <w:b/>
                <w:color w:val="2F5496" w:themeColor="accent5" w:themeShade="BF"/>
              </w:rPr>
            </w:pPr>
            <w:r w:rsidRPr="000E27EC">
              <w:rPr>
                <w:rFonts w:ascii="Barlow" w:hAnsi="Barlow"/>
                <w:b/>
                <w:color w:val="2F5496" w:themeColor="accent5" w:themeShade="BF"/>
              </w:rPr>
              <w:t>Internal Communication</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0E27EC" w:rsidRPr="00627DB6" w:rsidRDefault="00CF03F5" w:rsidP="00733BB8">
            <w:pPr>
              <w:jc w:val="both"/>
              <w:rPr>
                <w:rFonts w:ascii="Barlow" w:hAnsi="Barlow"/>
              </w:rPr>
            </w:pPr>
            <w:r w:rsidRPr="00CF03F5">
              <w:rPr>
                <w:rFonts w:ascii="Barlow" w:hAnsi="Barlow"/>
              </w:rPr>
              <w:t>The ability to design and manage internal communication initiatives that keep employees informed, engaged, aligned, and connected to organizational priorities and change initiatives.</w:t>
            </w:r>
          </w:p>
        </w:tc>
      </w:tr>
      <w:tr w:rsidR="000E27EC"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0E27EC" w:rsidRDefault="00EE77B8" w:rsidP="000E27EC">
            <w:r>
              <w:rPr>
                <w:rFonts w:ascii="Barlow" w:hAnsi="Barlow"/>
                <w:b/>
                <w:color w:val="2F5496" w:themeColor="accent5" w:themeShade="BF"/>
              </w:rPr>
              <w:t xml:space="preserve">Content Creation &amp; </w:t>
            </w:r>
            <w:r w:rsidR="000E27EC" w:rsidRPr="000E27EC">
              <w:rPr>
                <w:rFonts w:ascii="Barlow" w:hAnsi="Barlow"/>
                <w:b/>
                <w:color w:val="2F5496" w:themeColor="accent5" w:themeShade="BF"/>
              </w:rPr>
              <w:t>Communication</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0E27EC" w:rsidRPr="00627DB6" w:rsidRDefault="00CF03F5" w:rsidP="00E3409C">
            <w:pPr>
              <w:jc w:val="both"/>
              <w:rPr>
                <w:rFonts w:ascii="Barlow" w:hAnsi="Barlow"/>
              </w:rPr>
            </w:pPr>
            <w:r w:rsidRPr="00CF03F5">
              <w:rPr>
                <w:rFonts w:ascii="Barlow" w:hAnsi="Barlow"/>
              </w:rPr>
              <w:t>The ability to create, manage, and distribute high-quality content across communication channels, ensuring consistency, relevance, compliance, and audience engagement.</w:t>
            </w:r>
          </w:p>
        </w:tc>
      </w:tr>
      <w:tr w:rsidR="00A44652" w:rsidRPr="00627DB6" w:rsidTr="00CF03F5">
        <w:trPr>
          <w:trHeight w:val="1063"/>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44652" w:rsidRPr="00A44652" w:rsidRDefault="00EE77B8" w:rsidP="00A44652">
            <w:pPr>
              <w:rPr>
                <w:rFonts w:ascii="Barlow" w:hAnsi="Barlow"/>
                <w:b/>
                <w:color w:val="2F5496" w:themeColor="accent5" w:themeShade="BF"/>
              </w:rPr>
            </w:pPr>
            <w:r>
              <w:rPr>
                <w:rFonts w:ascii="Barlow" w:hAnsi="Barlow"/>
                <w:b/>
                <w:color w:val="2F5496" w:themeColor="accent5" w:themeShade="BF"/>
              </w:rPr>
              <w:t>Corporate Communication &amp;</w:t>
            </w:r>
            <w:r w:rsidR="00A44652" w:rsidRPr="00A44652">
              <w:rPr>
                <w:rFonts w:ascii="Barlow" w:hAnsi="Barlow"/>
                <w:b/>
                <w:color w:val="2F5496" w:themeColor="accent5" w:themeShade="BF"/>
              </w:rPr>
              <w:t xml:space="preserve"> Executive Messaging</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44652" w:rsidRPr="00627DB6" w:rsidRDefault="00CF03F5" w:rsidP="00CF03F5">
            <w:pPr>
              <w:spacing w:after="240"/>
              <w:jc w:val="both"/>
              <w:rPr>
                <w:rFonts w:ascii="Barlow" w:hAnsi="Barlow"/>
              </w:rPr>
            </w:pPr>
            <w:r w:rsidRPr="00CF03F5">
              <w:rPr>
                <w:rFonts w:ascii="Barlow" w:hAnsi="Barlow"/>
              </w:rPr>
              <w:t>The ability to develop strategic communications and executive messaging that effectively represent organizational priorities, strengthen stakeholder confidence, and support leadership engagement.</w:t>
            </w:r>
          </w:p>
        </w:tc>
      </w:tr>
      <w:tr w:rsidR="00A44652"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44652" w:rsidRPr="00A44652" w:rsidRDefault="00A44652" w:rsidP="00A44652">
            <w:pPr>
              <w:rPr>
                <w:rFonts w:ascii="Barlow" w:hAnsi="Barlow"/>
                <w:b/>
                <w:color w:val="2F5496" w:themeColor="accent5" w:themeShade="BF"/>
              </w:rPr>
            </w:pPr>
            <w:r w:rsidRPr="00A44652">
              <w:rPr>
                <w:rFonts w:ascii="Barlow" w:hAnsi="Barlow"/>
                <w:b/>
                <w:color w:val="2F5496" w:themeColor="accent5" w:themeShade="BF"/>
              </w:rPr>
              <w:t>Reputation, Crisis &amp; Issues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44652" w:rsidRPr="00627DB6" w:rsidRDefault="00190E03" w:rsidP="00190E03">
            <w:pPr>
              <w:jc w:val="both"/>
              <w:rPr>
                <w:rFonts w:ascii="Barlow" w:hAnsi="Barlow"/>
              </w:rPr>
            </w:pPr>
            <w:r w:rsidRPr="00190E03">
              <w:rPr>
                <w:rFonts w:ascii="Barlow" w:hAnsi="Barlow"/>
              </w:rPr>
              <w:t xml:space="preserve">The ability to identify, assess, and manage reputational risks, crises, and sensitive issues through proactive monitoring, coordinated response planning, and effective stakeholder communication. </w:t>
            </w:r>
          </w:p>
        </w:tc>
      </w:tr>
      <w:tr w:rsidR="00A44652"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A44652" w:rsidRPr="00A44652" w:rsidRDefault="00EE77B8" w:rsidP="00A44652">
            <w:pPr>
              <w:rPr>
                <w:rFonts w:ascii="Barlow" w:hAnsi="Barlow"/>
                <w:b/>
                <w:color w:val="2F5496" w:themeColor="accent5" w:themeShade="BF"/>
              </w:rPr>
            </w:pPr>
            <w:r>
              <w:rPr>
                <w:rFonts w:ascii="Barlow" w:hAnsi="Barlow"/>
                <w:b/>
                <w:color w:val="2F5496" w:themeColor="accent5" w:themeShade="BF"/>
              </w:rPr>
              <w:t>Event &amp;</w:t>
            </w:r>
            <w:r w:rsidR="00A44652" w:rsidRPr="00A44652">
              <w:rPr>
                <w:rFonts w:ascii="Barlow" w:hAnsi="Barlow"/>
                <w:b/>
                <w:color w:val="2F5496" w:themeColor="accent5" w:themeShade="BF"/>
              </w:rPr>
              <w:t xml:space="preserve"> Public Engagement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A44652" w:rsidRPr="00627DB6" w:rsidRDefault="002C67BB" w:rsidP="000C7137">
            <w:pPr>
              <w:jc w:val="both"/>
              <w:rPr>
                <w:rFonts w:ascii="Barlow" w:hAnsi="Barlow"/>
              </w:rPr>
            </w:pPr>
            <w:r w:rsidRPr="002C67BB">
              <w:rPr>
                <w:rFonts w:ascii="Barlow" w:hAnsi="Barlow"/>
              </w:rPr>
              <w:t>The ability to plan and manage events and public engagement activities that strengthen stakeholder relationships, enhance brand visibility, and support organizational objectives.</w:t>
            </w:r>
          </w:p>
        </w:tc>
      </w:tr>
      <w:tr w:rsidR="005D2473" w:rsidRPr="00627DB6" w:rsidTr="00CF03F5">
        <w:trPr>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5D2473" w:rsidRPr="005D2473" w:rsidRDefault="005D2473" w:rsidP="00AB1D6C">
            <w:pPr>
              <w:rPr>
                <w:rFonts w:ascii="Barlow" w:hAnsi="Barlow"/>
                <w:b/>
                <w:color w:val="2F5496" w:themeColor="accent5" w:themeShade="BF"/>
              </w:rPr>
            </w:pPr>
            <w:r w:rsidRPr="005D2473">
              <w:rPr>
                <w:rFonts w:ascii="Barlow" w:hAnsi="Barlow"/>
                <w:b/>
                <w:color w:val="2F5496" w:themeColor="accent5" w:themeShade="BF"/>
              </w:rPr>
              <w:t>Change Communication Management</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5D2473" w:rsidRPr="00627DB6" w:rsidRDefault="002C67BB" w:rsidP="005F43BA">
            <w:pPr>
              <w:jc w:val="both"/>
              <w:rPr>
                <w:rFonts w:ascii="Barlow" w:hAnsi="Barlow"/>
              </w:rPr>
            </w:pPr>
            <w:r w:rsidRPr="002C67BB">
              <w:rPr>
                <w:rFonts w:ascii="Barlow" w:hAnsi="Barlow"/>
              </w:rPr>
              <w:t>The ability to design and deliver communication strategies that support organizational change by promoting understanding, engagement, and adoption among affected stakeholders.</w:t>
            </w:r>
          </w:p>
        </w:tc>
      </w:tr>
      <w:tr w:rsidR="005D2473" w:rsidRPr="00627DB6" w:rsidTr="002C67BB">
        <w:trPr>
          <w:trHeight w:val="1198"/>
          <w:tblCellSpacing w:w="15" w:type="dxa"/>
        </w:trPr>
        <w:tc>
          <w:tcPr>
            <w:tcW w:w="2051" w:type="dxa"/>
            <w:tcBorders>
              <w:top w:val="single" w:sz="2" w:space="0" w:color="CDCDCD"/>
              <w:left w:val="single" w:sz="6" w:space="0" w:color="CDCDCD"/>
              <w:bottom w:val="single" w:sz="2" w:space="0" w:color="CDCDCD"/>
              <w:right w:val="single" w:sz="2" w:space="0" w:color="CDCDCD"/>
            </w:tcBorders>
            <w:shd w:val="clear" w:color="auto" w:fill="FFFFFF"/>
          </w:tcPr>
          <w:p w:rsidR="005D2473" w:rsidRPr="00FD35FF" w:rsidRDefault="005D2473" w:rsidP="005D2473">
            <w:pPr>
              <w:rPr>
                <w:rFonts w:ascii="Barlow" w:hAnsi="Barlow"/>
                <w:b/>
                <w:color w:val="2F5496" w:themeColor="accent5" w:themeShade="BF"/>
              </w:rPr>
            </w:pPr>
            <w:r w:rsidRPr="00FD35FF">
              <w:rPr>
                <w:rFonts w:ascii="Barlow" w:hAnsi="Barlow"/>
                <w:b/>
                <w:color w:val="2F5496" w:themeColor="accent5" w:themeShade="BF"/>
              </w:rPr>
              <w:t>Internal Communication Strategy &amp; Execution</w:t>
            </w:r>
          </w:p>
        </w:tc>
        <w:tc>
          <w:tcPr>
            <w:tcW w:w="7481"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5D2473" w:rsidRPr="00FD35FF" w:rsidRDefault="002C67BB" w:rsidP="00954A69">
            <w:pPr>
              <w:jc w:val="both"/>
              <w:rPr>
                <w:rFonts w:ascii="Barlow" w:hAnsi="Barlow"/>
              </w:rPr>
            </w:pPr>
            <w:r w:rsidRPr="002C67BB">
              <w:rPr>
                <w:rFonts w:ascii="Barlow" w:hAnsi="Barlow"/>
              </w:rPr>
              <w:t>The ability to develop, implement, and evaluate internal communication strategies and programs that enhance employee engagement, information flow, and organizational alignment.</w:t>
            </w:r>
          </w:p>
        </w:tc>
      </w:tr>
    </w:tbl>
    <w:p w:rsidR="00F664E4" w:rsidRPr="00F813E9" w:rsidRDefault="00C13C44" w:rsidP="009B513A">
      <w:pPr>
        <w:pStyle w:val="ListParagraph"/>
        <w:numPr>
          <w:ilvl w:val="2"/>
          <w:numId w:val="13"/>
        </w:numPr>
        <w:spacing w:before="240"/>
        <w:outlineLvl w:val="1"/>
        <w:rPr>
          <w:rFonts w:ascii="Barlow" w:hAnsi="Barlow"/>
          <w:b/>
        </w:rPr>
      </w:pPr>
      <w:r>
        <w:rPr>
          <w:rFonts w:ascii="Barlow" w:hAnsi="Barlow"/>
          <w:b/>
        </w:rPr>
        <w:t xml:space="preserve">IT </w:t>
      </w:r>
      <w:r w:rsidR="00E647A4">
        <w:rPr>
          <w:rFonts w:ascii="Barlow" w:hAnsi="Barlow"/>
          <w:b/>
        </w:rPr>
        <w:t>SECURITY COMPETENCIES (23</w:t>
      </w:r>
      <w:r w:rsidR="00F664E4" w:rsidRPr="00F813E9">
        <w:rPr>
          <w:rFonts w:ascii="Barlow" w:hAnsi="Barlow"/>
          <w:b/>
        </w:rPr>
        <w:t>)</w:t>
      </w:r>
      <w:bookmarkEnd w:id="184"/>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152"/>
        <w:gridCol w:w="7470"/>
      </w:tblGrid>
      <w:tr w:rsidR="00627DB6" w:rsidRPr="00627DB6" w:rsidTr="002C67BB">
        <w:trPr>
          <w:tblHeader/>
          <w:tblCellSpacing w:w="15" w:type="dxa"/>
        </w:trPr>
        <w:tc>
          <w:tcPr>
            <w:tcW w:w="2107"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lastRenderedPageBreak/>
              <w:t>Competency</w:t>
            </w:r>
          </w:p>
        </w:tc>
        <w:tc>
          <w:tcPr>
            <w:tcW w:w="7425"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00263F"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00263F" w:rsidRPr="00A4464E" w:rsidRDefault="0000263F" w:rsidP="0000263F">
            <w:pPr>
              <w:rPr>
                <w:rFonts w:ascii="Barlow" w:hAnsi="Barlow"/>
                <w:b/>
                <w:color w:val="2F5496" w:themeColor="accent5" w:themeShade="BF"/>
              </w:rPr>
            </w:pPr>
            <w:r w:rsidRPr="00A4464E">
              <w:rPr>
                <w:rFonts w:ascii="Barlow" w:hAnsi="Barlow"/>
                <w:b/>
                <w:color w:val="2F5496" w:themeColor="accent5" w:themeShade="BF"/>
              </w:rPr>
              <w:t>Cybersecurity Governance, Risk &amp; Compliance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00263F" w:rsidRPr="00A113BC" w:rsidRDefault="0000263F" w:rsidP="00866616">
            <w:pPr>
              <w:jc w:val="both"/>
              <w:rPr>
                <w:rFonts w:ascii="Barlow" w:hAnsi="Barlow"/>
              </w:rPr>
            </w:pPr>
            <w:r w:rsidRPr="00A113BC">
              <w:rPr>
                <w:rFonts w:ascii="Barlow" w:eastAsia="Arial" w:hAnsi="Barlow" w:cs="Arial"/>
                <w:color w:val="2C2C2C"/>
                <w:sz w:val="21"/>
                <w:szCs w:val="21"/>
              </w:rPr>
              <w:t xml:space="preserve">The ability to </w:t>
            </w:r>
            <w:r w:rsidR="00866616">
              <w:rPr>
                <w:rFonts w:ascii="Barlow" w:eastAsia="Arial" w:hAnsi="Barlow" w:cs="Arial"/>
                <w:color w:val="2C2C2C"/>
                <w:sz w:val="21"/>
                <w:szCs w:val="21"/>
              </w:rPr>
              <w:t>manage</w:t>
            </w:r>
            <w:r w:rsidRPr="00A113BC">
              <w:rPr>
                <w:rFonts w:ascii="Barlow" w:eastAsia="Arial" w:hAnsi="Barlow" w:cs="Arial"/>
                <w:color w:val="2C2C2C"/>
                <w:sz w:val="21"/>
                <w:szCs w:val="21"/>
              </w:rPr>
              <w:t xml:space="preserve"> an enterprise cybersecurity governance framework that identifies, assesses, and mitigates information security risks in alignment with regulatory requirements. This includes developing security policies, managing risk registers, and ensuring compliance with applicable cybersecurity regulati</w:t>
            </w:r>
            <w:r w:rsidR="00E647A4">
              <w:rPr>
                <w:rFonts w:ascii="Barlow" w:eastAsia="Arial" w:hAnsi="Barlow" w:cs="Arial"/>
                <w:color w:val="2C2C2C"/>
                <w:sz w:val="21"/>
                <w:szCs w:val="21"/>
              </w:rPr>
              <w:t xml:space="preserve">ons, standards, and frameworks. </w:t>
            </w:r>
          </w:p>
        </w:tc>
      </w:tr>
      <w:tr w:rsidR="0000263F"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00263F" w:rsidRPr="00A4464E" w:rsidRDefault="0000263F" w:rsidP="0000263F">
            <w:pPr>
              <w:rPr>
                <w:rFonts w:ascii="Barlow" w:hAnsi="Barlow"/>
                <w:b/>
                <w:color w:val="2F5496" w:themeColor="accent5" w:themeShade="BF"/>
              </w:rPr>
            </w:pPr>
            <w:r w:rsidRPr="00A4464E">
              <w:rPr>
                <w:rFonts w:ascii="Barlow" w:hAnsi="Barlow"/>
                <w:b/>
                <w:color w:val="2F5496" w:themeColor="accent5" w:themeShade="BF"/>
              </w:rPr>
              <w:t>Enterprise Security Architecture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00263F" w:rsidRPr="00A113BC" w:rsidRDefault="002C67BB" w:rsidP="00866616">
            <w:pPr>
              <w:spacing w:after="0"/>
              <w:jc w:val="both"/>
              <w:rPr>
                <w:rFonts w:ascii="Barlow" w:hAnsi="Barlow"/>
              </w:rPr>
            </w:pPr>
            <w:r w:rsidRPr="002C67BB">
              <w:rPr>
                <w:rFonts w:ascii="Barlow" w:eastAsia="Arial" w:hAnsi="Barlow" w:cs="Arial"/>
                <w:color w:val="2C2C2C"/>
                <w:sz w:val="21"/>
                <w:szCs w:val="21"/>
              </w:rPr>
              <w:t>The ability to design, govern, and continuously enhance enterprise security architecture by embedding security controls across networks, applications, cloud environments, and endpoints, ensuring alignment with security standards and organizational risk requirements.</w:t>
            </w:r>
          </w:p>
        </w:tc>
      </w:tr>
      <w:tr w:rsidR="0000263F"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00263F" w:rsidRPr="00A4464E" w:rsidRDefault="0000263F" w:rsidP="0000263F">
            <w:pPr>
              <w:rPr>
                <w:rFonts w:ascii="Barlow" w:hAnsi="Barlow"/>
                <w:b/>
                <w:color w:val="2F5496" w:themeColor="accent5" w:themeShade="BF"/>
              </w:rPr>
            </w:pPr>
            <w:r w:rsidRPr="00A4464E">
              <w:rPr>
                <w:rFonts w:ascii="Barlow" w:hAnsi="Barlow"/>
                <w:b/>
                <w:color w:val="2F5496" w:themeColor="accent5" w:themeShade="BF"/>
              </w:rPr>
              <w:t>Security Operations &amp; Monitoring Oversight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00263F" w:rsidRPr="00A113BC" w:rsidRDefault="002C67BB" w:rsidP="00866616">
            <w:pPr>
              <w:jc w:val="both"/>
              <w:rPr>
                <w:rFonts w:ascii="Barlow" w:hAnsi="Barlow"/>
              </w:rPr>
            </w:pPr>
            <w:r w:rsidRPr="002C67BB">
              <w:rPr>
                <w:rFonts w:ascii="Barlow" w:eastAsia="Arial" w:hAnsi="Barlow" w:cs="Arial"/>
                <w:color w:val="2C2C2C"/>
                <w:sz w:val="21"/>
                <w:szCs w:val="21"/>
              </w:rPr>
              <w:t>The ability to oversee security operations capabilities, ensuring continuous monitoring of technology environments, effective threat detection, timely escalation of security events, and the optimization of monitoring tools, processes, and response mechanisms.</w:t>
            </w:r>
          </w:p>
        </w:tc>
      </w:tr>
      <w:tr w:rsidR="0000263F"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00263F" w:rsidRPr="00A4464E" w:rsidRDefault="0000263F" w:rsidP="0000263F">
            <w:pPr>
              <w:rPr>
                <w:rFonts w:ascii="Barlow" w:hAnsi="Barlow"/>
                <w:b/>
                <w:color w:val="2F5496" w:themeColor="accent5" w:themeShade="BF"/>
              </w:rPr>
            </w:pPr>
            <w:r w:rsidRPr="00A4464E">
              <w:rPr>
                <w:rFonts w:ascii="Barlow" w:hAnsi="Barlow"/>
                <w:b/>
                <w:color w:val="2F5496" w:themeColor="accent5" w:themeShade="BF"/>
              </w:rPr>
              <w:t>Cyber Threat &amp; Incident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tcPr>
          <w:p w:rsidR="0000263F" w:rsidRPr="00A113BC" w:rsidRDefault="002C67BB" w:rsidP="00866616">
            <w:pPr>
              <w:jc w:val="both"/>
              <w:rPr>
                <w:rFonts w:ascii="Barlow" w:hAnsi="Barlow"/>
              </w:rPr>
            </w:pPr>
            <w:r w:rsidRPr="002C67BB">
              <w:rPr>
                <w:rFonts w:ascii="Barlow" w:eastAsia="Arial" w:hAnsi="Barlow" w:cs="Arial"/>
                <w:color w:val="2C2C2C"/>
                <w:sz w:val="21"/>
                <w:szCs w:val="21"/>
              </w:rPr>
              <w:t>The ability to lead cyber threat intelligence and incident response activities by coordinating detection, containment, eradication, recovery, crisis communication, and continuous improvement efforts to minimize the impact of cybersecurity incidents.</w:t>
            </w:r>
          </w:p>
        </w:tc>
      </w:tr>
      <w:tr w:rsidR="0000263F"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00263F" w:rsidRPr="00A4464E" w:rsidRDefault="0000263F" w:rsidP="0000263F">
            <w:pPr>
              <w:rPr>
                <w:rFonts w:ascii="Barlow" w:hAnsi="Barlow"/>
                <w:b/>
                <w:color w:val="2F5496" w:themeColor="accent5" w:themeShade="BF"/>
              </w:rPr>
            </w:pPr>
            <w:r w:rsidRPr="00A4464E">
              <w:rPr>
                <w:rFonts w:ascii="Barlow" w:hAnsi="Barlow"/>
                <w:b/>
                <w:color w:val="2F5496" w:themeColor="accent5" w:themeShade="BF"/>
              </w:rPr>
              <w:t>Third-Party Security Risk Management</w:t>
            </w:r>
          </w:p>
          <w:p w:rsidR="0000263F" w:rsidRPr="00A4464E" w:rsidRDefault="0000263F" w:rsidP="0000263F">
            <w:pPr>
              <w:rPr>
                <w:rFonts w:ascii="Barlow" w:hAnsi="Barlow"/>
                <w:b/>
                <w:color w:val="2F5496" w:themeColor="accent5" w:themeShade="BF"/>
                <w:highlight w:val="yellow"/>
              </w:rPr>
            </w:pP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00263F" w:rsidRPr="00A113BC" w:rsidRDefault="002C67BB" w:rsidP="00E24AAB">
            <w:pPr>
              <w:jc w:val="both"/>
              <w:rPr>
                <w:rFonts w:ascii="Barlow" w:hAnsi="Barlow"/>
                <w:highlight w:val="yellow"/>
              </w:rPr>
            </w:pPr>
            <w:r w:rsidRPr="002C67BB">
              <w:rPr>
                <w:rFonts w:ascii="Barlow" w:hAnsi="Barlow"/>
              </w:rPr>
              <w:t>The ability to assess, monitor, and manage cybersecurity risks associated with third-party vendors, service providers, and technology partners</w:t>
            </w:r>
            <w:r w:rsidR="00E24AAB" w:rsidRPr="002C67BB">
              <w:rPr>
                <w:rFonts w:ascii="Barlow" w:hAnsi="Barlow"/>
              </w:rPr>
              <w:t xml:space="preserve"> and supply chains</w:t>
            </w:r>
            <w:r w:rsidRPr="002C67BB">
              <w:rPr>
                <w:rFonts w:ascii="Barlow" w:hAnsi="Barlow"/>
              </w:rPr>
              <w:t xml:space="preserve"> through due diligence, ongoing assessments, contractual security controls, and risk monitoring processes.</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Application Security &amp; Secure Development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A113BC" w:rsidRDefault="002C67BB" w:rsidP="00D846E6">
            <w:pPr>
              <w:jc w:val="both"/>
              <w:rPr>
                <w:rFonts w:ascii="Barlow" w:hAnsi="Barlow"/>
              </w:rPr>
            </w:pPr>
            <w:r w:rsidRPr="002C67BB">
              <w:rPr>
                <w:rFonts w:ascii="Barlow" w:hAnsi="Barlow"/>
              </w:rPr>
              <w:t>The ability to manage application security throughout the software development lifecycle by enforcing secure development practices, integrating security into development processes, conducting security reviews, and ensuring vulnerabilities are identified and remediated before deployment.</w:t>
            </w:r>
          </w:p>
        </w:tc>
      </w:tr>
      <w:tr w:rsidR="00467CF3" w:rsidRPr="00627DB6" w:rsidTr="002C67BB">
        <w:trPr>
          <w:trHeight w:val="1090"/>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Identity Governance &amp; Access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A113BC" w:rsidRDefault="002C67BB" w:rsidP="00015195">
            <w:pPr>
              <w:jc w:val="both"/>
              <w:rPr>
                <w:rFonts w:ascii="Barlow" w:hAnsi="Barlow"/>
              </w:rPr>
            </w:pPr>
            <w:r w:rsidRPr="002C67BB">
              <w:rPr>
                <w:rFonts w:ascii="Barlow" w:hAnsi="Barlow"/>
              </w:rPr>
              <w:t>The ability to govern identity and access management processes by ensuring appropriate user provisioning, least-privilege access, privileged account control, periodic access reviews, and compliance with access management standards.</w:t>
            </w:r>
          </w:p>
        </w:tc>
      </w:tr>
      <w:tr w:rsidR="00467CF3" w:rsidRPr="00627DB6" w:rsidTr="002C67BB">
        <w:trPr>
          <w:trHeight w:val="973"/>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Security Monitoring &amp; Incident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A113BC" w:rsidRDefault="002C67BB" w:rsidP="00866616">
            <w:pPr>
              <w:jc w:val="both"/>
              <w:rPr>
                <w:rFonts w:ascii="Barlow" w:hAnsi="Barlow"/>
              </w:rPr>
            </w:pPr>
            <w:r w:rsidRPr="002C67BB">
              <w:rPr>
                <w:rFonts w:ascii="Barlow" w:hAnsi="Barlow"/>
              </w:rPr>
              <w:t>The ability to monitor application and identity-related security events, manage incident response activities, conduct threat triage, and coordinate remediation efforts to minimize business and security impacts.</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Security Configuration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tcPr>
          <w:p w:rsidR="00467CF3" w:rsidRPr="00A113BC" w:rsidRDefault="002C67BB" w:rsidP="00866616">
            <w:pPr>
              <w:jc w:val="both"/>
              <w:rPr>
                <w:rFonts w:ascii="Barlow" w:hAnsi="Barlow"/>
              </w:rPr>
            </w:pPr>
            <w:r w:rsidRPr="002C67BB">
              <w:rPr>
                <w:rFonts w:ascii="Barlow" w:hAnsi="Barlow"/>
              </w:rPr>
              <w:t>The ability to define, implement, monitor, and maintain secure configuration standards for applications, identity platforms, and supporting infrastructure, ensuring compliance with approved security baselines and minimizing configuration-related risks.</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EE77B8" w:rsidP="00467CF3">
            <w:pPr>
              <w:rPr>
                <w:rFonts w:ascii="Barlow" w:hAnsi="Barlow"/>
                <w:b/>
                <w:color w:val="2F5496" w:themeColor="accent5" w:themeShade="BF"/>
              </w:rPr>
            </w:pPr>
            <w:r>
              <w:rPr>
                <w:rFonts w:ascii="Barlow" w:hAnsi="Barlow"/>
                <w:b/>
                <w:color w:val="2F5496" w:themeColor="accent5" w:themeShade="BF"/>
              </w:rPr>
              <w:lastRenderedPageBreak/>
              <w:t xml:space="preserve">Vulnerability Management &amp; </w:t>
            </w:r>
            <w:r w:rsidR="00467CF3" w:rsidRPr="00467CF3">
              <w:rPr>
                <w:rFonts w:ascii="Barlow" w:hAnsi="Barlow"/>
                <w:b/>
                <w:color w:val="2F5496" w:themeColor="accent5" w:themeShade="BF"/>
              </w:rPr>
              <w:t xml:space="preserve">Penetration Testing </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A4464E" w:rsidRDefault="002C67BB" w:rsidP="006F4E90">
            <w:pPr>
              <w:jc w:val="both"/>
              <w:rPr>
                <w:rFonts w:ascii="Barlow" w:hAnsi="Barlow"/>
                <w:highlight w:val="yellow"/>
              </w:rPr>
            </w:pPr>
            <w:r w:rsidRPr="002C67BB">
              <w:rPr>
                <w:rFonts w:ascii="Barlow" w:hAnsi="Barlow"/>
              </w:rPr>
              <w:t>The ability to manage vulnerability assessment and penetration testing programs by identifying, prioritizing, validating, and remediating security weaknesses while ensuring timely closure of identified risks.</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E24AAB" w:rsidP="00E24AAB">
            <w:pPr>
              <w:rPr>
                <w:rFonts w:ascii="Barlow" w:hAnsi="Barlow"/>
                <w:b/>
                <w:color w:val="2F5496" w:themeColor="accent5" w:themeShade="BF"/>
              </w:rPr>
            </w:pPr>
            <w:r>
              <w:rPr>
                <w:rFonts w:ascii="Barlow" w:hAnsi="Barlow"/>
                <w:b/>
                <w:color w:val="2F5496" w:themeColor="accent5" w:themeShade="BF"/>
              </w:rPr>
              <w:t>Third-Party</w:t>
            </w:r>
            <w:r w:rsidR="00EE77B8">
              <w:rPr>
                <w:rFonts w:ascii="Barlow" w:hAnsi="Barlow"/>
                <w:b/>
                <w:color w:val="2F5496" w:themeColor="accent5" w:themeShade="BF"/>
              </w:rPr>
              <w:t xml:space="preserve"> </w:t>
            </w:r>
            <w:r w:rsidR="00467CF3" w:rsidRPr="00467CF3">
              <w:rPr>
                <w:rFonts w:ascii="Barlow" w:hAnsi="Barlow"/>
                <w:b/>
                <w:color w:val="2F5496" w:themeColor="accent5" w:themeShade="BF"/>
              </w:rPr>
              <w:t>Security Risk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627DB6" w:rsidRDefault="002C67BB" w:rsidP="009959B7">
            <w:pPr>
              <w:jc w:val="both"/>
              <w:rPr>
                <w:rFonts w:ascii="Barlow" w:hAnsi="Barlow"/>
              </w:rPr>
            </w:pPr>
            <w:r w:rsidRPr="002C67BB">
              <w:rPr>
                <w:rFonts w:ascii="Barlow" w:hAnsi="Barlow"/>
              </w:rPr>
              <w:t>The ability to manage security risks arising from third-party software, open-source components, SaaS solutions, and technology supply chains through risk assessments, compliance monitoring, and proactive threat management.</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Security Architecture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627DB6" w:rsidRDefault="002C67BB" w:rsidP="006143C7">
            <w:pPr>
              <w:jc w:val="both"/>
              <w:rPr>
                <w:rFonts w:ascii="Barlow" w:hAnsi="Barlow"/>
              </w:rPr>
            </w:pPr>
            <w:r w:rsidRPr="002C67BB">
              <w:rPr>
                <w:rFonts w:ascii="Barlow" w:hAnsi="Barlow"/>
              </w:rPr>
              <w:t>The ability to design and govern application and identity security architectures, including authentication, authorization, API security, encryption, and secure integration standards, ensuring security is embedded throughout technology solutions.</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Secure Product Lifecycle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627DB6" w:rsidRDefault="002C67BB" w:rsidP="00ED3F0B">
            <w:pPr>
              <w:jc w:val="both"/>
              <w:rPr>
                <w:rFonts w:ascii="Barlow" w:hAnsi="Barlow"/>
              </w:rPr>
            </w:pPr>
            <w:r w:rsidRPr="002C67BB">
              <w:rPr>
                <w:rFonts w:ascii="Barlow" w:hAnsi="Barlow"/>
              </w:rPr>
              <w:t>The ability to integrate security controls throughout the product lifecycle, from requirements definition and threat modeling to testing, deployment approval, and post-implementation monitoring, ensuring security risks are proactively managed.</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Application Security &amp; Business Enablement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tcPr>
          <w:p w:rsidR="00467CF3" w:rsidRPr="00A37BB9" w:rsidRDefault="002C67BB" w:rsidP="006E400A">
            <w:pPr>
              <w:jc w:val="both"/>
              <w:rPr>
                <w:rFonts w:ascii="Barlow" w:hAnsi="Barlow"/>
              </w:rPr>
            </w:pPr>
            <w:r w:rsidRPr="002C67BB">
              <w:rPr>
                <w:rFonts w:ascii="Barlow" w:hAnsi="Barlow"/>
              </w:rPr>
              <w:t>The ability to provide practical, risk-based security guidance that enables business and product teams to develop and deliver solutions securely while balancing innovation, efficiency, and risk management requirements.</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API Security &amp; Integration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A4464E" w:rsidRDefault="002C67BB" w:rsidP="006E400A">
            <w:pPr>
              <w:jc w:val="both"/>
              <w:rPr>
                <w:rFonts w:ascii="Barlow" w:hAnsi="Barlow"/>
                <w:highlight w:val="yellow"/>
              </w:rPr>
            </w:pPr>
            <w:r w:rsidRPr="002C67BB">
              <w:rPr>
                <w:rFonts w:ascii="Barlow" w:hAnsi="Barlow"/>
              </w:rPr>
              <w:t>The ability to implement and govern security controls for APIs and system integrations, ensuring secure data exchange, compliance with security standards, and protection against API-related threats and vulnerabilities.</w:t>
            </w:r>
          </w:p>
        </w:tc>
      </w:tr>
      <w:tr w:rsidR="0000263F"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00263F" w:rsidRPr="00E7000E" w:rsidRDefault="00467CF3" w:rsidP="0000263F">
            <w:pPr>
              <w:rPr>
                <w:rFonts w:ascii="Barlow" w:hAnsi="Barlow"/>
                <w:b/>
                <w:color w:val="2F5496" w:themeColor="accent5" w:themeShade="BF"/>
              </w:rPr>
            </w:pPr>
            <w:r w:rsidRPr="00E7000E">
              <w:rPr>
                <w:rFonts w:ascii="Barlow" w:hAnsi="Barlow"/>
                <w:b/>
                <w:color w:val="2F5496" w:themeColor="accent5" w:themeShade="BF"/>
              </w:rPr>
              <w:t>Security Testing &amp; Operational Readiness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00263F" w:rsidRPr="00E7000E" w:rsidRDefault="005A38D8" w:rsidP="00E7000E">
            <w:pPr>
              <w:jc w:val="both"/>
              <w:rPr>
                <w:rFonts w:ascii="Barlow" w:hAnsi="Barlow"/>
              </w:rPr>
            </w:pPr>
            <w:r w:rsidRPr="00E7000E">
              <w:rPr>
                <w:rFonts w:ascii="Barlow" w:hAnsi="Barlow"/>
              </w:rPr>
              <w:t>The ability to identify and manage security risks and compliance requirements applicable to digital products and business-enabling technology, including data privacy impact assessments, third-party security evaluations for product integrations, and ongoing monitoring of compliance posture for live products</w:t>
            </w:r>
            <w:r w:rsidR="00E7000E">
              <w:rPr>
                <w:rFonts w:ascii="Barlow" w:hAnsi="Barlow"/>
              </w:rPr>
              <w:t>.</w:t>
            </w:r>
            <w:r w:rsidRPr="00E7000E">
              <w:rPr>
                <w:rFonts w:ascii="Barlow" w:hAnsi="Barlow"/>
              </w:rPr>
              <w:t xml:space="preserve"> </w:t>
            </w:r>
          </w:p>
        </w:tc>
      </w:tr>
      <w:tr w:rsidR="00467CF3" w:rsidRPr="00627DB6" w:rsidTr="002C67BB">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EE77B8" w:rsidP="00467CF3">
            <w:pPr>
              <w:rPr>
                <w:rFonts w:ascii="Barlow" w:hAnsi="Barlow"/>
                <w:b/>
                <w:color w:val="2F5496" w:themeColor="accent5" w:themeShade="BF"/>
              </w:rPr>
            </w:pPr>
            <w:r>
              <w:rPr>
                <w:rFonts w:ascii="Barlow" w:hAnsi="Barlow"/>
                <w:b/>
                <w:color w:val="2F5496" w:themeColor="accent5" w:themeShade="BF"/>
              </w:rPr>
              <w:t>Infrastructure Security &amp;</w:t>
            </w:r>
            <w:r w:rsidR="00467CF3" w:rsidRPr="00467CF3">
              <w:rPr>
                <w:rFonts w:ascii="Barlow" w:hAnsi="Barlow"/>
                <w:b/>
                <w:color w:val="2F5496" w:themeColor="accent5" w:themeShade="BF"/>
              </w:rPr>
              <w:t xml:space="preserve"> Architecture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627DB6" w:rsidRDefault="00E24AAB" w:rsidP="006010DC">
            <w:pPr>
              <w:jc w:val="both"/>
              <w:rPr>
                <w:rFonts w:ascii="Barlow" w:hAnsi="Barlow"/>
              </w:rPr>
            </w:pPr>
            <w:r w:rsidRPr="00E24AAB">
              <w:rPr>
                <w:rFonts w:ascii="Barlow" w:hAnsi="Barlow"/>
              </w:rPr>
              <w:t>The ability to design, implement, and manage security controls across infrastructure environments, including networks, servers, cloud platforms, endpoints, and data centers, ensuring resilient and secure technology operations.</w:t>
            </w:r>
          </w:p>
        </w:tc>
      </w:tr>
      <w:tr w:rsidR="00467CF3" w:rsidRPr="00627DB6" w:rsidTr="00E24AAB">
        <w:trPr>
          <w:trHeight w:val="784"/>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Data Security Management</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627DB6" w:rsidRDefault="00E24AAB" w:rsidP="00DA4E20">
            <w:pPr>
              <w:jc w:val="both"/>
              <w:rPr>
                <w:rFonts w:ascii="Barlow" w:hAnsi="Barlow"/>
              </w:rPr>
            </w:pPr>
            <w:r w:rsidRPr="00E24AAB">
              <w:rPr>
                <w:rFonts w:ascii="Barlow" w:hAnsi="Barlow"/>
              </w:rPr>
              <w:t xml:space="preserve">The ability to protect data throughout its lifecycle by implementing controls that safeguard confidentiality, integrity, and availability while ensuring compliance with regulatory, privacy, </w:t>
            </w:r>
            <w:r>
              <w:rPr>
                <w:rFonts w:ascii="Barlow" w:hAnsi="Barlow"/>
              </w:rPr>
              <w:t>and organizational requirements</w:t>
            </w:r>
            <w:r w:rsidR="0010743C" w:rsidRPr="0010743C">
              <w:rPr>
                <w:rFonts w:ascii="Barlow" w:hAnsi="Barlow"/>
              </w:rPr>
              <w:t>.</w:t>
            </w:r>
          </w:p>
        </w:tc>
      </w:tr>
      <w:tr w:rsidR="00467CF3" w:rsidRPr="00627DB6" w:rsidTr="002C67BB">
        <w:trPr>
          <w:trHeight w:val="901"/>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EE77B8" w:rsidP="00467CF3">
            <w:pPr>
              <w:rPr>
                <w:rFonts w:ascii="Barlow" w:hAnsi="Barlow"/>
                <w:b/>
                <w:color w:val="2F5496" w:themeColor="accent5" w:themeShade="BF"/>
              </w:rPr>
            </w:pPr>
            <w:r>
              <w:rPr>
                <w:rFonts w:ascii="Barlow" w:hAnsi="Barlow"/>
                <w:b/>
                <w:color w:val="2F5496" w:themeColor="accent5" w:themeShade="BF"/>
              </w:rPr>
              <w:t xml:space="preserve">Security Monitoring, SIEM, &amp; </w:t>
            </w:r>
            <w:r w:rsidR="00467CF3" w:rsidRPr="00467CF3">
              <w:rPr>
                <w:rFonts w:ascii="Barlow" w:hAnsi="Barlow"/>
                <w:b/>
                <w:color w:val="2F5496" w:themeColor="accent5" w:themeShade="BF"/>
              </w:rPr>
              <w:t>SOAR Operations</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A4464E" w:rsidRDefault="00E24AAB" w:rsidP="00E3216D">
            <w:pPr>
              <w:jc w:val="both"/>
              <w:rPr>
                <w:rFonts w:ascii="Barlow" w:hAnsi="Barlow"/>
                <w:highlight w:val="yellow"/>
              </w:rPr>
            </w:pPr>
            <w:r w:rsidRPr="00E24AAB">
              <w:rPr>
                <w:rFonts w:ascii="Barlow" w:hAnsi="Barlow"/>
              </w:rPr>
              <w:t>The ability to manage and optimize security monitoring platforms, including SIEM and SOAR technologies, by enhancing threat detection, automating response processes, and maintaining operational effectiveness.</w:t>
            </w:r>
          </w:p>
        </w:tc>
      </w:tr>
      <w:tr w:rsidR="00467CF3" w:rsidRPr="00627DB6" w:rsidTr="002C67BB">
        <w:trPr>
          <w:trHeight w:val="901"/>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lastRenderedPageBreak/>
              <w:t>Threat Detection, Analysis &amp; Incident Response</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544BDD" w:rsidRDefault="00E24AAB" w:rsidP="00C22A63">
            <w:pPr>
              <w:jc w:val="both"/>
              <w:rPr>
                <w:rFonts w:ascii="Barlow" w:hAnsi="Barlow"/>
              </w:rPr>
            </w:pPr>
            <w:r w:rsidRPr="00E24AAB">
              <w:rPr>
                <w:rFonts w:ascii="Barlow" w:hAnsi="Barlow"/>
              </w:rPr>
              <w:t>The ability to detect, investigate, analyze, and respond to cybersecurity threats and incidents using structured methodologies, ensuring rapid containment, effective recovery, and continuous improvement of response capabilities.</w:t>
            </w:r>
          </w:p>
        </w:tc>
      </w:tr>
      <w:tr w:rsidR="00467CF3" w:rsidRPr="00627DB6" w:rsidTr="002C67BB">
        <w:trPr>
          <w:trHeight w:val="577"/>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Infrastructure &amp; Systems Security Monitoring</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Default="00E24AAB" w:rsidP="00070AF3">
            <w:pPr>
              <w:jc w:val="both"/>
              <w:rPr>
                <w:rFonts w:ascii="Barlow" w:hAnsi="Barlow"/>
              </w:rPr>
            </w:pPr>
            <w:r w:rsidRPr="00E24AAB">
              <w:rPr>
                <w:rFonts w:ascii="Barlow" w:hAnsi="Barlow"/>
              </w:rPr>
              <w:t>The ability to continuously monitor infrastructure, networks, endpoints, cloud environments, and privileged activities to identify indicators of compromise, policy violations, and emerging security threats.</w:t>
            </w:r>
          </w:p>
        </w:tc>
      </w:tr>
      <w:tr w:rsidR="00467CF3" w:rsidRPr="00627DB6" w:rsidTr="00E24AAB">
        <w:trPr>
          <w:trHeight w:val="928"/>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467CF3" w:rsidRPr="00467CF3" w:rsidRDefault="00467CF3" w:rsidP="00467CF3">
            <w:pPr>
              <w:rPr>
                <w:rFonts w:ascii="Barlow" w:hAnsi="Barlow"/>
                <w:b/>
                <w:color w:val="2F5496" w:themeColor="accent5" w:themeShade="BF"/>
              </w:rPr>
            </w:pPr>
            <w:r w:rsidRPr="00467CF3">
              <w:rPr>
                <w:rFonts w:ascii="Barlow" w:hAnsi="Barlow"/>
                <w:b/>
                <w:color w:val="2F5496" w:themeColor="accent5" w:themeShade="BF"/>
              </w:rPr>
              <w:t>Security Testing &amp; Threat Validation</w:t>
            </w:r>
          </w:p>
        </w:tc>
        <w:tc>
          <w:tcPr>
            <w:tcW w:w="742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467CF3" w:rsidRPr="00627DB6" w:rsidRDefault="00E24AAB" w:rsidP="004078D5">
            <w:pPr>
              <w:jc w:val="both"/>
              <w:rPr>
                <w:rFonts w:ascii="Barlow" w:hAnsi="Barlow"/>
              </w:rPr>
            </w:pPr>
            <w:r w:rsidRPr="00E24AAB">
              <w:rPr>
                <w:rFonts w:ascii="Barlow" w:hAnsi="Barlow"/>
              </w:rPr>
              <w:t>The ability to validate the effectiveness of security controls through security testing activities such as adversary simulations, red and purple team exercises, phishing assessments, and detection validation programs.</w:t>
            </w:r>
          </w:p>
        </w:tc>
      </w:tr>
    </w:tbl>
    <w:p w:rsidR="00F664E4" w:rsidRPr="00F664E4" w:rsidRDefault="00F664E4" w:rsidP="00F664E4"/>
    <w:p w:rsidR="00F664E4" w:rsidRPr="00435844" w:rsidRDefault="00CA1551" w:rsidP="003C0987">
      <w:pPr>
        <w:pStyle w:val="ListParagraph"/>
        <w:numPr>
          <w:ilvl w:val="2"/>
          <w:numId w:val="13"/>
        </w:numPr>
        <w:ind w:hanging="630"/>
        <w:outlineLvl w:val="1"/>
        <w:rPr>
          <w:rFonts w:ascii="Barlow" w:hAnsi="Barlow"/>
          <w:b/>
        </w:rPr>
      </w:pPr>
      <w:bookmarkStart w:id="185" w:name="_Toc226646061"/>
      <w:r>
        <w:rPr>
          <w:rFonts w:ascii="Barlow" w:hAnsi="Barlow"/>
          <w:b/>
        </w:rPr>
        <w:t>IT AND DIGITAL COMPETENCY (</w:t>
      </w:r>
      <w:r w:rsidR="00D6372E">
        <w:rPr>
          <w:rFonts w:ascii="Barlow" w:hAnsi="Barlow"/>
          <w:b/>
        </w:rPr>
        <w:t>91</w:t>
      </w:r>
      <w:r w:rsidR="00F664E4" w:rsidRPr="00435844">
        <w:rPr>
          <w:rFonts w:ascii="Barlow" w:hAnsi="Barlow"/>
          <w:b/>
        </w:rPr>
        <w:t>)</w:t>
      </w:r>
      <w:bookmarkEnd w:id="185"/>
      <w:r w:rsidR="00664560">
        <w:rPr>
          <w:rFonts w:ascii="Barlow" w:hAnsi="Barlow"/>
          <w:b/>
        </w:rPr>
        <w:t xml:space="preserve">  </w:t>
      </w:r>
    </w:p>
    <w:tbl>
      <w:tblPr>
        <w:tblStyle w:val="TableGrid"/>
        <w:tblW w:w="9892" w:type="dxa"/>
        <w:tblLook w:val="04A0" w:firstRow="1" w:lastRow="0" w:firstColumn="1" w:lastColumn="0" w:noHBand="0" w:noVBand="1"/>
      </w:tblPr>
      <w:tblGrid>
        <w:gridCol w:w="2217"/>
        <w:gridCol w:w="7675"/>
      </w:tblGrid>
      <w:tr w:rsidR="00627DB6" w:rsidRPr="00627DB6" w:rsidTr="00123247">
        <w:tc>
          <w:tcPr>
            <w:tcW w:w="2217" w:type="dxa"/>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675" w:type="dxa"/>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Digital Transformation &amp; IT Strategy Oversight</w:t>
            </w:r>
          </w:p>
        </w:tc>
        <w:tc>
          <w:tcPr>
            <w:tcW w:w="7675" w:type="dxa"/>
          </w:tcPr>
          <w:p w:rsidR="00CB72DD" w:rsidRPr="00627DB6" w:rsidRDefault="009A22ED" w:rsidP="00D932FE">
            <w:pPr>
              <w:jc w:val="both"/>
              <w:rPr>
                <w:rFonts w:ascii="Barlow" w:hAnsi="Barlow"/>
              </w:rPr>
            </w:pPr>
            <w:r w:rsidRPr="009A22ED">
              <w:rPr>
                <w:rFonts w:ascii="Barlow" w:hAnsi="Barlow"/>
              </w:rPr>
              <w:t>The ability to define and govern enterprise digital transformation and IT strategies that align technology investments, capabilities, and initiatives with long-term business objectives and value creation goals.</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AI, Innovation &amp; Emerging Technology Governance</w:t>
            </w:r>
          </w:p>
        </w:tc>
        <w:tc>
          <w:tcPr>
            <w:tcW w:w="7675" w:type="dxa"/>
          </w:tcPr>
          <w:p w:rsidR="00CB72DD" w:rsidRPr="00627DB6" w:rsidRDefault="009A22ED" w:rsidP="006C0C37">
            <w:pPr>
              <w:jc w:val="both"/>
              <w:rPr>
                <w:rFonts w:ascii="Barlow" w:hAnsi="Barlow"/>
              </w:rPr>
            </w:pPr>
            <w:r w:rsidRPr="009A22ED">
              <w:rPr>
                <w:rFonts w:ascii="Barlow" w:hAnsi="Barlow"/>
              </w:rPr>
              <w:t>The ability to establish governance frameworks for the responsible adoption of artificial intelligence and emerging technologies, ensuring innovation, regulatory compliance, risk management, and sustainable business value.</w:t>
            </w:r>
          </w:p>
        </w:tc>
      </w:tr>
      <w:tr w:rsidR="00CB72DD" w:rsidRPr="00627DB6" w:rsidTr="00123247">
        <w:trPr>
          <w:trHeight w:val="1117"/>
        </w:trPr>
        <w:tc>
          <w:tcPr>
            <w:tcW w:w="2217" w:type="dxa"/>
          </w:tcPr>
          <w:p w:rsidR="00CB72DD" w:rsidRPr="003A5741" w:rsidRDefault="00EE77B8" w:rsidP="00CB72DD">
            <w:pPr>
              <w:rPr>
                <w:rFonts w:ascii="Barlow" w:hAnsi="Barlow"/>
                <w:b/>
                <w:color w:val="2F5496" w:themeColor="accent5" w:themeShade="BF"/>
              </w:rPr>
            </w:pPr>
            <w:r>
              <w:rPr>
                <w:rFonts w:ascii="Barlow" w:hAnsi="Barlow"/>
                <w:b/>
                <w:color w:val="2F5496" w:themeColor="accent5" w:themeShade="BF"/>
              </w:rPr>
              <w:t>Digital Ecosystem &amp;</w:t>
            </w:r>
            <w:r w:rsidR="00CB72DD" w:rsidRPr="003A5741">
              <w:rPr>
                <w:rFonts w:ascii="Barlow" w:hAnsi="Barlow"/>
                <w:b/>
                <w:color w:val="2F5496" w:themeColor="accent5" w:themeShade="BF"/>
              </w:rPr>
              <w:t xml:space="preserve"> Strategic Partnership Management</w:t>
            </w:r>
          </w:p>
        </w:tc>
        <w:tc>
          <w:tcPr>
            <w:tcW w:w="7675" w:type="dxa"/>
          </w:tcPr>
          <w:p w:rsidR="00CB72DD" w:rsidRPr="00627DB6" w:rsidRDefault="009A22ED" w:rsidP="00CB72DD">
            <w:pPr>
              <w:jc w:val="both"/>
              <w:rPr>
                <w:rFonts w:ascii="Barlow" w:hAnsi="Barlow"/>
              </w:rPr>
            </w:pPr>
            <w:r w:rsidRPr="009A22ED">
              <w:rPr>
                <w:rFonts w:ascii="Barlow" w:hAnsi="Barlow"/>
              </w:rPr>
              <w:t>The ability to develop and manage strategic technology ecosystems and partnerships that enhance innovation, accelerate delivery, expand capabilities, and support the Bank's digital transformation objectives.</w:t>
            </w:r>
          </w:p>
        </w:tc>
      </w:tr>
      <w:tr w:rsidR="00CB72DD" w:rsidRPr="00627DB6" w:rsidTr="00123247">
        <w:tc>
          <w:tcPr>
            <w:tcW w:w="2217" w:type="dxa"/>
          </w:tcPr>
          <w:p w:rsidR="00CB72DD" w:rsidRPr="003A5741" w:rsidRDefault="00EE77B8" w:rsidP="00CB72DD">
            <w:pPr>
              <w:rPr>
                <w:rFonts w:ascii="Barlow" w:hAnsi="Barlow"/>
                <w:b/>
                <w:color w:val="2F5496" w:themeColor="accent5" w:themeShade="BF"/>
              </w:rPr>
            </w:pPr>
            <w:r>
              <w:rPr>
                <w:rFonts w:ascii="Barlow" w:hAnsi="Barlow"/>
                <w:b/>
                <w:color w:val="2F5496" w:themeColor="accent5" w:themeShade="BF"/>
              </w:rPr>
              <w:t>Digital Banking &amp;</w:t>
            </w:r>
            <w:r w:rsidR="00CB72DD" w:rsidRPr="003A5741">
              <w:rPr>
                <w:rFonts w:ascii="Barlow" w:hAnsi="Barlow"/>
                <w:b/>
                <w:color w:val="2F5496" w:themeColor="accent5" w:themeShade="BF"/>
              </w:rPr>
              <w:t xml:space="preserve"> Platform Business Leadership</w:t>
            </w:r>
          </w:p>
        </w:tc>
        <w:tc>
          <w:tcPr>
            <w:tcW w:w="7675" w:type="dxa"/>
          </w:tcPr>
          <w:p w:rsidR="00CB72DD" w:rsidRPr="00627DB6" w:rsidRDefault="009A22ED" w:rsidP="00796E0B">
            <w:pPr>
              <w:jc w:val="both"/>
              <w:rPr>
                <w:rFonts w:ascii="Barlow" w:hAnsi="Barlow"/>
              </w:rPr>
            </w:pPr>
            <w:r w:rsidRPr="009A22ED">
              <w:rPr>
                <w:rFonts w:ascii="Barlow" w:hAnsi="Barlow"/>
              </w:rPr>
              <w:t>The ability to lead the strategic development and growth of digital banking platforms, products, and business models that enhance customer experience, expand digital adoption, and generate sustainable revenue growth.</w:t>
            </w:r>
          </w:p>
        </w:tc>
      </w:tr>
      <w:tr w:rsidR="00CB72DD" w:rsidRPr="00627DB6" w:rsidTr="00123247">
        <w:trPr>
          <w:trHeight w:val="1162"/>
        </w:trPr>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Technology Operations &amp; Service Management</w:t>
            </w:r>
          </w:p>
        </w:tc>
        <w:tc>
          <w:tcPr>
            <w:tcW w:w="7675" w:type="dxa"/>
          </w:tcPr>
          <w:p w:rsidR="00CB72DD" w:rsidRPr="00627DB6" w:rsidRDefault="00C13E66" w:rsidP="00C13E66">
            <w:pPr>
              <w:spacing w:after="360"/>
              <w:jc w:val="both"/>
              <w:rPr>
                <w:rFonts w:ascii="Barlow" w:hAnsi="Barlow"/>
              </w:rPr>
            </w:pPr>
            <w:r w:rsidRPr="00C13E66">
              <w:rPr>
                <w:rFonts w:ascii="Barlow" w:hAnsi="Barlow"/>
              </w:rPr>
              <w:t>The ability to oversee enterprise technology operations and service delivery, ensuring operational stability, service continuity, performance management, and continuous improvement across the technology landscape.</w:t>
            </w:r>
          </w:p>
        </w:tc>
      </w:tr>
      <w:tr w:rsidR="00CB72DD" w:rsidRPr="00627DB6" w:rsidTr="00123247">
        <w:trPr>
          <w:trHeight w:val="1045"/>
        </w:trPr>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Enterprise Applications &amp; Systems Integration Management</w:t>
            </w:r>
          </w:p>
        </w:tc>
        <w:tc>
          <w:tcPr>
            <w:tcW w:w="7675" w:type="dxa"/>
          </w:tcPr>
          <w:p w:rsidR="00CB72DD" w:rsidRPr="00627DB6" w:rsidRDefault="00C13E66" w:rsidP="008D42B7">
            <w:pPr>
              <w:jc w:val="both"/>
              <w:rPr>
                <w:rFonts w:ascii="Barlow" w:hAnsi="Barlow"/>
              </w:rPr>
            </w:pPr>
            <w:r w:rsidRPr="00C13E66">
              <w:rPr>
                <w:rFonts w:ascii="Barlow" w:hAnsi="Barlow"/>
              </w:rPr>
              <w:t>The ability to govern enterprise application portfolios and integration capabilities, ensuring critical systems are effectively managed, interoperable, and aligned with business and technology objectives.</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Infrastructure, Cloud &amp; Data Platform Management</w:t>
            </w:r>
          </w:p>
        </w:tc>
        <w:tc>
          <w:tcPr>
            <w:tcW w:w="7675" w:type="dxa"/>
          </w:tcPr>
          <w:p w:rsidR="00CB72DD" w:rsidRPr="00627DB6" w:rsidRDefault="00C13E66" w:rsidP="00CB72DD">
            <w:pPr>
              <w:jc w:val="both"/>
              <w:rPr>
                <w:rFonts w:ascii="Barlow" w:hAnsi="Barlow"/>
              </w:rPr>
            </w:pPr>
            <w:r w:rsidRPr="00C13E66">
              <w:rPr>
                <w:rFonts w:ascii="Barlow" w:hAnsi="Barlow"/>
              </w:rPr>
              <w:t>The ability to lead the strategic planning, governance, and operation of infrastructure, cloud, and data platforms, ensuring secure, scalable, resilient, and cost-effective technology foundations that support digital services and data-driven decision-making.</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Enterp</w:t>
            </w:r>
            <w:r w:rsidR="002857A2">
              <w:rPr>
                <w:rFonts w:ascii="Barlow" w:hAnsi="Barlow"/>
                <w:b/>
                <w:color w:val="2F5496" w:themeColor="accent5" w:themeShade="BF"/>
              </w:rPr>
              <w:t>rise Architecture &amp; Technology Road M</w:t>
            </w:r>
            <w:r w:rsidRPr="003A5741">
              <w:rPr>
                <w:rFonts w:ascii="Barlow" w:hAnsi="Barlow"/>
                <w:b/>
                <w:color w:val="2F5496" w:themeColor="accent5" w:themeShade="BF"/>
              </w:rPr>
              <w:t>apping</w:t>
            </w:r>
          </w:p>
        </w:tc>
        <w:tc>
          <w:tcPr>
            <w:tcW w:w="7675" w:type="dxa"/>
          </w:tcPr>
          <w:p w:rsidR="00CB72DD" w:rsidRPr="00627DB6" w:rsidRDefault="00C13E66" w:rsidP="00CB72DD">
            <w:pPr>
              <w:jc w:val="both"/>
              <w:rPr>
                <w:rFonts w:ascii="Barlow" w:hAnsi="Barlow"/>
              </w:rPr>
            </w:pPr>
            <w:r w:rsidRPr="00C13E66">
              <w:rPr>
                <w:rFonts w:ascii="Barlow" w:hAnsi="Barlow"/>
              </w:rPr>
              <w:t>The ability to design and govern enterprise technology architectures and roadmaps that align systems, applications, data, and infrastructure with the Bank's strategic objectives and future technology direction.</w:t>
            </w:r>
          </w:p>
        </w:tc>
      </w:tr>
      <w:tr w:rsidR="00CB72DD" w:rsidRPr="00627DB6" w:rsidTr="00123247">
        <w:tc>
          <w:tcPr>
            <w:tcW w:w="2217" w:type="dxa"/>
          </w:tcPr>
          <w:p w:rsidR="00CB72DD" w:rsidRPr="008676DF" w:rsidRDefault="001761E1" w:rsidP="00C13E66">
            <w:pPr>
              <w:rPr>
                <w:rFonts w:ascii="Barlow" w:hAnsi="Barlow"/>
                <w:b/>
                <w:color w:val="2F5496" w:themeColor="accent5" w:themeShade="BF"/>
              </w:rPr>
            </w:pPr>
            <w:r w:rsidRPr="008676DF">
              <w:rPr>
                <w:rFonts w:ascii="Barlow" w:hAnsi="Barlow"/>
                <w:b/>
                <w:color w:val="2F5496" w:themeColor="accent5" w:themeShade="BF"/>
              </w:rPr>
              <w:lastRenderedPageBreak/>
              <w:t xml:space="preserve">Enterprise </w:t>
            </w:r>
            <w:r w:rsidR="00C13E66" w:rsidRPr="008676DF">
              <w:rPr>
                <w:rFonts w:ascii="Barlow" w:hAnsi="Barlow"/>
                <w:b/>
                <w:color w:val="2F5496" w:themeColor="accent5" w:themeShade="BF"/>
              </w:rPr>
              <w:t>System</w:t>
            </w:r>
            <w:r w:rsidR="00CB72DD" w:rsidRPr="008676DF">
              <w:rPr>
                <w:rFonts w:ascii="Barlow" w:hAnsi="Barlow"/>
                <w:b/>
                <w:color w:val="2F5496" w:themeColor="accent5" w:themeShade="BF"/>
              </w:rPr>
              <w:t xml:space="preserve"> Development Life-Cycle (SDLC) Governance</w:t>
            </w:r>
          </w:p>
        </w:tc>
        <w:tc>
          <w:tcPr>
            <w:tcW w:w="7675" w:type="dxa"/>
          </w:tcPr>
          <w:p w:rsidR="00CB72DD" w:rsidRPr="008676DF" w:rsidRDefault="00C13E66" w:rsidP="00CB72DD">
            <w:pPr>
              <w:jc w:val="both"/>
              <w:rPr>
                <w:rFonts w:ascii="Barlow" w:hAnsi="Barlow"/>
              </w:rPr>
            </w:pPr>
            <w:r w:rsidRPr="008676DF">
              <w:rPr>
                <w:rFonts w:ascii="Barlow" w:hAnsi="Barlow"/>
              </w:rPr>
              <w:t>The ability to establish and oversee software development lifecycle governance frameworks that ensure secure, compliant, high-quality, and efficient software delivery across the organization.</w:t>
            </w:r>
          </w:p>
        </w:tc>
      </w:tr>
      <w:tr w:rsidR="00CB72DD" w:rsidRPr="00627DB6" w:rsidTr="00123247">
        <w:tc>
          <w:tcPr>
            <w:tcW w:w="2217" w:type="dxa"/>
          </w:tcPr>
          <w:p w:rsidR="00CB72DD" w:rsidRPr="003A5741" w:rsidRDefault="000055A9" w:rsidP="000055A9">
            <w:pPr>
              <w:rPr>
                <w:rFonts w:ascii="Barlow" w:hAnsi="Barlow"/>
                <w:b/>
                <w:color w:val="2F5496" w:themeColor="accent5" w:themeShade="BF"/>
              </w:rPr>
            </w:pPr>
            <w:r>
              <w:rPr>
                <w:rFonts w:ascii="Barlow" w:hAnsi="Barlow"/>
                <w:b/>
                <w:color w:val="2F5496" w:themeColor="accent5" w:themeShade="BF"/>
              </w:rPr>
              <w:t>Core Banking</w:t>
            </w:r>
            <w:r w:rsidR="00CB72DD" w:rsidRPr="003A5741">
              <w:rPr>
                <w:rFonts w:ascii="Barlow" w:hAnsi="Barlow"/>
                <w:b/>
                <w:color w:val="2F5496" w:themeColor="accent5" w:themeShade="BF"/>
              </w:rPr>
              <w:t xml:space="preserve"> &amp; </w:t>
            </w:r>
            <w:r>
              <w:rPr>
                <w:rFonts w:ascii="Barlow" w:hAnsi="Barlow"/>
                <w:b/>
                <w:color w:val="2F5496" w:themeColor="accent5" w:themeShade="BF"/>
              </w:rPr>
              <w:t>Digital Platform Management</w:t>
            </w:r>
          </w:p>
        </w:tc>
        <w:tc>
          <w:tcPr>
            <w:tcW w:w="7675" w:type="dxa"/>
          </w:tcPr>
          <w:p w:rsidR="00CB72DD" w:rsidRPr="00627DB6" w:rsidRDefault="00C13E66" w:rsidP="006F3884">
            <w:pPr>
              <w:jc w:val="both"/>
              <w:rPr>
                <w:rFonts w:ascii="Barlow" w:hAnsi="Barlow"/>
              </w:rPr>
            </w:pPr>
            <w:r w:rsidRPr="00C13E66">
              <w:rPr>
                <w:rFonts w:ascii="Barlow" w:hAnsi="Barlow"/>
              </w:rPr>
              <w:t>The ability to govern the lifecycle, performance, stability, integration, and scalability of core banking and digital platform environments to ensure reliable and effective service delivery.</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Enterprise Infrastructure &amp; Cloud Architecture</w:t>
            </w:r>
          </w:p>
        </w:tc>
        <w:tc>
          <w:tcPr>
            <w:tcW w:w="7675" w:type="dxa"/>
          </w:tcPr>
          <w:p w:rsidR="00CB72DD" w:rsidRPr="00627DB6" w:rsidRDefault="00C13E66" w:rsidP="00CB72DD">
            <w:pPr>
              <w:jc w:val="both"/>
              <w:rPr>
                <w:rFonts w:ascii="Barlow" w:hAnsi="Barlow"/>
              </w:rPr>
            </w:pPr>
            <w:r w:rsidRPr="00C13E66">
              <w:rPr>
                <w:rFonts w:ascii="Barlow" w:hAnsi="Barlow"/>
              </w:rPr>
              <w:t>The ability to design and govern enterprise infrastructure and cloud architectures that provide scalable, resilient, secure, and future-ready technology capabilities.</w:t>
            </w:r>
          </w:p>
        </w:tc>
      </w:tr>
      <w:tr w:rsidR="00325C7A" w:rsidRPr="00627DB6" w:rsidTr="00123247">
        <w:tc>
          <w:tcPr>
            <w:tcW w:w="2217" w:type="dxa"/>
          </w:tcPr>
          <w:p w:rsidR="00325C7A" w:rsidRPr="003A5741" w:rsidRDefault="00325C7A" w:rsidP="00CB72DD">
            <w:pPr>
              <w:rPr>
                <w:rFonts w:ascii="Barlow" w:hAnsi="Barlow"/>
                <w:b/>
                <w:color w:val="2F5496" w:themeColor="accent5" w:themeShade="BF"/>
              </w:rPr>
            </w:pPr>
            <w:r w:rsidRPr="00325C7A">
              <w:rPr>
                <w:rFonts w:ascii="Barlow" w:hAnsi="Barlow"/>
                <w:b/>
                <w:color w:val="2F5496" w:themeColor="accent5" w:themeShade="BF"/>
              </w:rPr>
              <w:t>Banking Operations &amp; Service Management</w:t>
            </w:r>
          </w:p>
        </w:tc>
        <w:tc>
          <w:tcPr>
            <w:tcW w:w="7675" w:type="dxa"/>
          </w:tcPr>
          <w:p w:rsidR="00325C7A" w:rsidRPr="00913C6C" w:rsidRDefault="00C13E66" w:rsidP="00CB72DD">
            <w:pPr>
              <w:jc w:val="both"/>
              <w:rPr>
                <w:rFonts w:ascii="Barlow" w:hAnsi="Barlow"/>
              </w:rPr>
            </w:pPr>
            <w:r w:rsidRPr="00C13E66">
              <w:rPr>
                <w:rFonts w:ascii="Barlow" w:hAnsi="Barlow"/>
              </w:rPr>
              <w:t>The ability to oversee the operational delivery of banking application services through effective service management, incident resolution, change governance, and continuous service improvement practices.</w:t>
            </w:r>
          </w:p>
        </w:tc>
      </w:tr>
      <w:tr w:rsidR="00325C7A" w:rsidRPr="00627DB6" w:rsidTr="00123247">
        <w:tc>
          <w:tcPr>
            <w:tcW w:w="2217" w:type="dxa"/>
          </w:tcPr>
          <w:p w:rsidR="00325C7A" w:rsidRPr="00325C7A" w:rsidRDefault="00325C7A" w:rsidP="00325C7A">
            <w:pPr>
              <w:rPr>
                <w:rFonts w:ascii="Barlow" w:hAnsi="Barlow"/>
                <w:b/>
                <w:color w:val="2F5496" w:themeColor="accent5" w:themeShade="BF"/>
              </w:rPr>
            </w:pPr>
            <w:r w:rsidRPr="00325C7A">
              <w:rPr>
                <w:rFonts w:ascii="Barlow" w:hAnsi="Barlow"/>
                <w:b/>
                <w:color w:val="2F5496" w:themeColor="accent5" w:themeShade="BF"/>
              </w:rPr>
              <w:t xml:space="preserve">Application Performance Monitoring </w:t>
            </w:r>
          </w:p>
        </w:tc>
        <w:tc>
          <w:tcPr>
            <w:tcW w:w="7675" w:type="dxa"/>
          </w:tcPr>
          <w:p w:rsidR="00325C7A" w:rsidRPr="00913C6C" w:rsidRDefault="00C13E66" w:rsidP="00325C7A">
            <w:pPr>
              <w:jc w:val="both"/>
              <w:rPr>
                <w:rFonts w:ascii="Barlow" w:hAnsi="Barlow"/>
              </w:rPr>
            </w:pPr>
            <w:r w:rsidRPr="00C13E66">
              <w:rPr>
                <w:rFonts w:ascii="Barlow" w:hAnsi="Barlow"/>
              </w:rPr>
              <w:t>The ability to monitor, analyze, and optimize application performance, availability, reliability, and user experience by proactively identifying and resolving performance issues before they impact business operations.</w:t>
            </w:r>
          </w:p>
        </w:tc>
      </w:tr>
      <w:tr w:rsidR="00325C7A" w:rsidRPr="00627DB6" w:rsidTr="00123247">
        <w:tc>
          <w:tcPr>
            <w:tcW w:w="2217" w:type="dxa"/>
          </w:tcPr>
          <w:p w:rsidR="00325C7A" w:rsidRPr="00325C7A" w:rsidRDefault="00325C7A" w:rsidP="00325C7A">
            <w:pPr>
              <w:rPr>
                <w:rFonts w:ascii="Barlow" w:hAnsi="Barlow"/>
                <w:b/>
                <w:color w:val="2F5496" w:themeColor="accent5" w:themeShade="BF"/>
              </w:rPr>
            </w:pPr>
            <w:r w:rsidRPr="00325C7A">
              <w:rPr>
                <w:rFonts w:ascii="Barlow" w:hAnsi="Barlow"/>
                <w:b/>
                <w:color w:val="2F5496" w:themeColor="accent5" w:themeShade="BF"/>
              </w:rPr>
              <w:t>Core Banking &amp; Operations Management</w:t>
            </w:r>
          </w:p>
        </w:tc>
        <w:tc>
          <w:tcPr>
            <w:tcW w:w="7675" w:type="dxa"/>
          </w:tcPr>
          <w:p w:rsidR="00325C7A" w:rsidRPr="00913C6C" w:rsidRDefault="00187FE6" w:rsidP="002D07C9">
            <w:pPr>
              <w:jc w:val="both"/>
              <w:rPr>
                <w:rFonts w:ascii="Barlow" w:hAnsi="Barlow"/>
              </w:rPr>
            </w:pPr>
            <w:r w:rsidRPr="00187FE6">
              <w:rPr>
                <w:rFonts w:ascii="Barlow" w:hAnsi="Barlow"/>
              </w:rPr>
              <w:t>The ability to manage core banking operations, including system administration, operational controls, processing activities, parameter management, and service continuity.</w:t>
            </w:r>
          </w:p>
        </w:tc>
      </w:tr>
      <w:tr w:rsidR="00325C7A" w:rsidRPr="00627DB6" w:rsidTr="00123247">
        <w:tc>
          <w:tcPr>
            <w:tcW w:w="2217" w:type="dxa"/>
          </w:tcPr>
          <w:p w:rsidR="00325C7A" w:rsidRPr="00325C7A" w:rsidRDefault="00325C7A" w:rsidP="00325C7A">
            <w:pPr>
              <w:rPr>
                <w:rFonts w:ascii="Barlow" w:hAnsi="Barlow"/>
                <w:b/>
                <w:color w:val="2F5496" w:themeColor="accent5" w:themeShade="BF"/>
              </w:rPr>
            </w:pPr>
            <w:r w:rsidRPr="00325C7A">
              <w:rPr>
                <w:rFonts w:ascii="Barlow" w:hAnsi="Barlow"/>
                <w:b/>
                <w:color w:val="2F5496" w:themeColor="accent5" w:themeShade="BF"/>
              </w:rPr>
              <w:t>Integration &amp; API Management</w:t>
            </w:r>
          </w:p>
        </w:tc>
        <w:tc>
          <w:tcPr>
            <w:tcW w:w="7675" w:type="dxa"/>
          </w:tcPr>
          <w:p w:rsidR="00325C7A" w:rsidRPr="00913C6C" w:rsidRDefault="00187FE6" w:rsidP="00325C7A">
            <w:pPr>
              <w:jc w:val="both"/>
              <w:rPr>
                <w:rFonts w:ascii="Barlow" w:hAnsi="Barlow"/>
              </w:rPr>
            </w:pPr>
            <w:r w:rsidRPr="00187FE6">
              <w:rPr>
                <w:rFonts w:ascii="Barlow" w:hAnsi="Barlow"/>
              </w:rPr>
              <w:t>The ability to govern enterprise integration and API ecosystems, ensuring secure, reliable, scalable, and well-managed connectivity across internal systems and external partners.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 xml:space="preserve">Digital Channel &amp; Platform Management </w:t>
            </w:r>
          </w:p>
        </w:tc>
        <w:tc>
          <w:tcPr>
            <w:tcW w:w="7675" w:type="dxa"/>
          </w:tcPr>
          <w:p w:rsidR="006D60E7" w:rsidRPr="00913C6C" w:rsidRDefault="00187FE6" w:rsidP="002D07C9">
            <w:pPr>
              <w:jc w:val="both"/>
              <w:rPr>
                <w:rFonts w:ascii="Barlow" w:hAnsi="Barlow"/>
              </w:rPr>
            </w:pPr>
            <w:r w:rsidRPr="00187FE6">
              <w:rPr>
                <w:rFonts w:ascii="Barlow" w:hAnsi="Barlow"/>
              </w:rPr>
              <w:t>The ability to manage digital channel applications and platforms, ensuring availability, performance, transaction integrity, and continuous enhancement of digital service capabilities.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Digital Service Management</w:t>
            </w:r>
          </w:p>
        </w:tc>
        <w:tc>
          <w:tcPr>
            <w:tcW w:w="7675" w:type="dxa"/>
          </w:tcPr>
          <w:p w:rsidR="006D60E7" w:rsidRPr="00913C6C" w:rsidRDefault="00187FE6" w:rsidP="002D07C9">
            <w:pPr>
              <w:jc w:val="both"/>
              <w:rPr>
                <w:rFonts w:ascii="Barlow" w:hAnsi="Barlow"/>
              </w:rPr>
            </w:pPr>
            <w:r w:rsidRPr="00187FE6">
              <w:rPr>
                <w:rFonts w:ascii="Barlow" w:hAnsi="Barlow"/>
              </w:rPr>
              <w:t>The ability to manage the operational performance and service quality of digital banking applications by ensuring timely issue resolution, service continuity, and ongoing service improvement.</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 xml:space="preserve">Enterprise Systems &amp; Integration Management </w:t>
            </w:r>
          </w:p>
        </w:tc>
        <w:tc>
          <w:tcPr>
            <w:tcW w:w="7675" w:type="dxa"/>
          </w:tcPr>
          <w:p w:rsidR="006D60E7" w:rsidRPr="00913C6C" w:rsidRDefault="00187FE6" w:rsidP="00D400BE">
            <w:pPr>
              <w:jc w:val="both"/>
              <w:rPr>
                <w:rFonts w:ascii="Barlow" w:hAnsi="Barlow"/>
              </w:rPr>
            </w:pPr>
            <w:r w:rsidRPr="00187FE6">
              <w:rPr>
                <w:rFonts w:ascii="Barlow" w:hAnsi="Barlow"/>
              </w:rPr>
              <w:t>The ability to manage enterprise applications and system integrations, ensuring reliable operations, effective connectivity, data consistency, and alignment with business requirements.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Application Performance &amp; Service Management</w:t>
            </w:r>
          </w:p>
        </w:tc>
        <w:tc>
          <w:tcPr>
            <w:tcW w:w="7675" w:type="dxa"/>
          </w:tcPr>
          <w:p w:rsidR="006D60E7" w:rsidRPr="00913C6C" w:rsidRDefault="00187FE6" w:rsidP="006D60E7">
            <w:pPr>
              <w:jc w:val="both"/>
              <w:rPr>
                <w:rFonts w:ascii="Barlow" w:hAnsi="Barlow"/>
              </w:rPr>
            </w:pPr>
            <w:r w:rsidRPr="00187FE6">
              <w:rPr>
                <w:rFonts w:ascii="Barlow" w:hAnsi="Barlow"/>
              </w:rPr>
              <w:t>The ability to monitor, manage, and continuously improve application performance and service delivery through effective use of performance metrics, service management processes, and operational analytics.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API Development &amp; Management</w:t>
            </w:r>
          </w:p>
        </w:tc>
        <w:tc>
          <w:tcPr>
            <w:tcW w:w="7675" w:type="dxa"/>
          </w:tcPr>
          <w:p w:rsidR="006D60E7" w:rsidRPr="00913C6C" w:rsidRDefault="00187FE6" w:rsidP="006510B1">
            <w:pPr>
              <w:jc w:val="both"/>
              <w:rPr>
                <w:rFonts w:ascii="Barlow" w:hAnsi="Barlow"/>
              </w:rPr>
            </w:pPr>
            <w:r w:rsidRPr="00187FE6">
              <w:rPr>
                <w:rFonts w:ascii="Barlow" w:hAnsi="Barlow"/>
              </w:rPr>
              <w:t>The ability to design, develop, deploy, secure, and manage APIs that enable efficient integration, data exchange, and digital service delivery across the enterprise ecosystem.</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Data Governance &amp; Platform Management</w:t>
            </w:r>
          </w:p>
        </w:tc>
        <w:tc>
          <w:tcPr>
            <w:tcW w:w="7675" w:type="dxa"/>
          </w:tcPr>
          <w:p w:rsidR="00CB72DD" w:rsidRPr="00627DB6" w:rsidRDefault="00187FE6" w:rsidP="001761E1">
            <w:pPr>
              <w:jc w:val="both"/>
              <w:rPr>
                <w:rFonts w:ascii="Barlow" w:hAnsi="Barlow"/>
              </w:rPr>
            </w:pPr>
            <w:r w:rsidRPr="00187FE6">
              <w:rPr>
                <w:rFonts w:ascii="Barlow" w:hAnsi="Barlow"/>
              </w:rPr>
              <w:t>The ability to establish and govern enterprise data management frameworks, data quality standards, and data platforms that ensure trusted, secure, and accessible data across the organization.</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Infrastructure Operations, Incident &amp; Change Management</w:t>
            </w:r>
          </w:p>
        </w:tc>
        <w:tc>
          <w:tcPr>
            <w:tcW w:w="7675" w:type="dxa"/>
          </w:tcPr>
          <w:p w:rsidR="00CB72DD" w:rsidRPr="00627DB6" w:rsidRDefault="00187FE6" w:rsidP="00CB72DD">
            <w:pPr>
              <w:jc w:val="both"/>
              <w:rPr>
                <w:rFonts w:ascii="Barlow" w:hAnsi="Barlow"/>
              </w:rPr>
            </w:pPr>
            <w:r w:rsidRPr="00187FE6">
              <w:rPr>
                <w:rFonts w:ascii="Barlow" w:hAnsi="Barlow"/>
              </w:rPr>
              <w:t>The ability to manage infrastructure operations, incidents, problems, and changes, ensuring operational stability, controlled change execution, and timely resolution of issues that may affect business continuity.</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Business Continuity, Backup &amp; Recovery Management</w:t>
            </w:r>
          </w:p>
        </w:tc>
        <w:tc>
          <w:tcPr>
            <w:tcW w:w="7675" w:type="dxa"/>
          </w:tcPr>
          <w:p w:rsidR="00CB72DD" w:rsidRPr="00627DB6" w:rsidRDefault="00187FE6" w:rsidP="00CB72DD">
            <w:pPr>
              <w:jc w:val="both"/>
              <w:rPr>
                <w:rFonts w:ascii="Barlow" w:hAnsi="Barlow"/>
              </w:rPr>
            </w:pPr>
            <w:r w:rsidRPr="00187FE6">
              <w:rPr>
                <w:rFonts w:ascii="Barlow" w:hAnsi="Barlow"/>
              </w:rPr>
              <w:t>The ability to design, implement, and maintain business continuity, backup, and disaster recovery capabilities that ensure critical systems and services can be restored within defined recovery objectives.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Database Platform Administration &amp; Management</w:t>
            </w:r>
          </w:p>
        </w:tc>
        <w:tc>
          <w:tcPr>
            <w:tcW w:w="7675" w:type="dxa"/>
          </w:tcPr>
          <w:p w:rsidR="006D60E7" w:rsidRPr="00143C38" w:rsidRDefault="00187FE6" w:rsidP="006D60E7">
            <w:pPr>
              <w:jc w:val="both"/>
              <w:rPr>
                <w:rFonts w:ascii="Barlow" w:hAnsi="Barlow"/>
              </w:rPr>
            </w:pPr>
            <w:r w:rsidRPr="00187FE6">
              <w:rPr>
                <w:rFonts w:ascii="Barlow" w:hAnsi="Barlow"/>
              </w:rPr>
              <w:t>The ability to administer and manage database platforms throughout their lifecycle, including provisioning, configuration, patching, capacity planning, maintenance, and compliance with organizational standards.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Database Security &amp; Compliance Management</w:t>
            </w:r>
          </w:p>
        </w:tc>
        <w:tc>
          <w:tcPr>
            <w:tcW w:w="7675" w:type="dxa"/>
          </w:tcPr>
          <w:p w:rsidR="006D60E7" w:rsidRPr="00143C38" w:rsidRDefault="00187FE6" w:rsidP="00BC0E4A">
            <w:pPr>
              <w:jc w:val="both"/>
              <w:rPr>
                <w:rFonts w:ascii="Barlow" w:hAnsi="Barlow"/>
              </w:rPr>
            </w:pPr>
            <w:r w:rsidRPr="00187FE6">
              <w:rPr>
                <w:rFonts w:ascii="Barlow" w:hAnsi="Barlow"/>
              </w:rPr>
              <w:t>The ability to implement and manage database security controls, including access management, encryption, monitoring, auditing, and regulatory compliance to protect data assets and ensure adherence to security requirements.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lastRenderedPageBreak/>
              <w:t>Database Support &amp; Integration</w:t>
            </w:r>
          </w:p>
        </w:tc>
        <w:tc>
          <w:tcPr>
            <w:tcW w:w="7675" w:type="dxa"/>
          </w:tcPr>
          <w:p w:rsidR="006D60E7" w:rsidRPr="00143C38" w:rsidRDefault="00187FE6" w:rsidP="00BC0E4A">
            <w:pPr>
              <w:jc w:val="both"/>
              <w:rPr>
                <w:rFonts w:ascii="Barlow" w:hAnsi="Barlow"/>
              </w:rPr>
            </w:pPr>
            <w:r w:rsidRPr="00187FE6">
              <w:rPr>
                <w:rFonts w:ascii="Barlow" w:hAnsi="Barlow"/>
              </w:rPr>
              <w:t>The ability to provide database support and integration services, ensuring efficient database operations, seamless connectivity with enterprise applications, and data consistency across interconnected systems.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Database Performance Optimization</w:t>
            </w:r>
          </w:p>
        </w:tc>
        <w:tc>
          <w:tcPr>
            <w:tcW w:w="7675" w:type="dxa"/>
          </w:tcPr>
          <w:p w:rsidR="006D60E7" w:rsidRPr="00143C38" w:rsidRDefault="00187FE6" w:rsidP="00BC0E4A">
            <w:pPr>
              <w:jc w:val="both"/>
              <w:rPr>
                <w:rFonts w:ascii="Barlow" w:hAnsi="Barlow"/>
              </w:rPr>
            </w:pPr>
            <w:r w:rsidRPr="00187FE6">
              <w:rPr>
                <w:rFonts w:ascii="Barlow" w:hAnsi="Barlow"/>
              </w:rPr>
              <w:t>The ability to monitor, analyze, and optimize database performance, ensuring availability, scalability, and responsiveness while proactively addressing performance risks and capacity constraints.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Incident, Change &amp; Recovery Management</w:t>
            </w:r>
          </w:p>
        </w:tc>
        <w:tc>
          <w:tcPr>
            <w:tcW w:w="7675" w:type="dxa"/>
          </w:tcPr>
          <w:p w:rsidR="006D60E7" w:rsidRPr="00143C38" w:rsidRDefault="001259EC" w:rsidP="00BC0E4A">
            <w:pPr>
              <w:jc w:val="both"/>
              <w:rPr>
                <w:rFonts w:ascii="Barlow" w:hAnsi="Barlow"/>
              </w:rPr>
            </w:pPr>
            <w:r w:rsidRPr="001259EC">
              <w:rPr>
                <w:rFonts w:ascii="Barlow" w:hAnsi="Barlow"/>
              </w:rPr>
              <w:t>The ability to manage database incidents, changes, backups, and recovery processes, ensuring service availability, controlled implementation of changes, and timely restoration of critical data and services.</w:t>
            </w:r>
          </w:p>
        </w:tc>
      </w:tr>
      <w:tr w:rsidR="006D60E7" w:rsidRPr="00627DB6" w:rsidTr="00123247">
        <w:trPr>
          <w:trHeight w:val="1081"/>
        </w:trPr>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Enterprise Network Architecture &amp; Connectivity Management</w:t>
            </w:r>
          </w:p>
        </w:tc>
        <w:tc>
          <w:tcPr>
            <w:tcW w:w="7675" w:type="dxa"/>
          </w:tcPr>
          <w:p w:rsidR="006D60E7" w:rsidRPr="00143C38" w:rsidRDefault="001259EC" w:rsidP="005C4805">
            <w:pPr>
              <w:jc w:val="both"/>
              <w:rPr>
                <w:rFonts w:ascii="Barlow" w:hAnsi="Barlow"/>
              </w:rPr>
            </w:pPr>
            <w:r w:rsidRPr="001259EC">
              <w:rPr>
                <w:rFonts w:ascii="Barlow" w:hAnsi="Barlow"/>
              </w:rPr>
              <w:t>The ability to design, govern, and evolve enterprise network architectures and connectivity services, ensuring secure, scalable, and reliable communication across all organizational locations and digital channels.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Network Security &amp; Compliance Management</w:t>
            </w:r>
          </w:p>
        </w:tc>
        <w:tc>
          <w:tcPr>
            <w:tcW w:w="7675" w:type="dxa"/>
          </w:tcPr>
          <w:p w:rsidR="006D60E7" w:rsidRPr="00143C38" w:rsidRDefault="001259EC" w:rsidP="001259EC">
            <w:pPr>
              <w:jc w:val="both"/>
              <w:rPr>
                <w:rFonts w:ascii="Barlow" w:hAnsi="Barlow"/>
              </w:rPr>
            </w:pPr>
            <w:r w:rsidRPr="001259EC">
              <w:rPr>
                <w:rFonts w:ascii="Barlow" w:hAnsi="Barlow"/>
              </w:rPr>
              <w:t>The ability to implement and manage network security controls and compliance measures that protect network infrastructure from threats while ensuring adherence to regulatory and organizational requirements.</w:t>
            </w:r>
            <w:r w:rsidR="005C4805">
              <w:rPr>
                <w:rFonts w:ascii="Barlow" w:hAnsi="Barlow"/>
              </w:rPr>
              <w:t xml:space="preserve"> </w:t>
            </w:r>
            <w:r w:rsidR="005C4805" w:rsidRPr="005C4805">
              <w:rPr>
                <w:rFonts w:ascii="Barlow" w:hAnsi="Barlow"/>
              </w:rPr>
              <w:t xml:space="preserve"> </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Network Operations, Monitoring &amp; Diagnostics</w:t>
            </w:r>
          </w:p>
        </w:tc>
        <w:tc>
          <w:tcPr>
            <w:tcW w:w="7675" w:type="dxa"/>
          </w:tcPr>
          <w:p w:rsidR="006D60E7" w:rsidRPr="00143C38" w:rsidRDefault="001259EC" w:rsidP="005C4805">
            <w:pPr>
              <w:jc w:val="both"/>
              <w:rPr>
                <w:rFonts w:ascii="Barlow" w:hAnsi="Barlow"/>
              </w:rPr>
            </w:pPr>
            <w:r w:rsidRPr="001259EC">
              <w:rPr>
                <w:rFonts w:ascii="Barlow" w:hAnsi="Barlow"/>
              </w:rPr>
              <w:t>The ability to monitor, diagnose, and manage network operations, ensuring optimal performance, rapid issue resolution, and continuous visibility into network health and reliability.</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Network Performance Optimization</w:t>
            </w:r>
          </w:p>
        </w:tc>
        <w:tc>
          <w:tcPr>
            <w:tcW w:w="7675" w:type="dxa"/>
          </w:tcPr>
          <w:p w:rsidR="006D60E7" w:rsidRPr="00143C38" w:rsidRDefault="001259EC" w:rsidP="005C4805">
            <w:pPr>
              <w:jc w:val="both"/>
              <w:rPr>
                <w:rFonts w:ascii="Barlow" w:hAnsi="Barlow"/>
              </w:rPr>
            </w:pPr>
            <w:r w:rsidRPr="001259EC">
              <w:rPr>
                <w:rFonts w:ascii="Barlow" w:hAnsi="Barlow"/>
              </w:rPr>
              <w:t>The ability to analyze and enhance network performance by addressing capacity constraints, latency issues, and routing inefficiencies to ensure reliable support for business and digital services.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Core IT Infrastructure Platform Management</w:t>
            </w:r>
          </w:p>
        </w:tc>
        <w:tc>
          <w:tcPr>
            <w:tcW w:w="7675" w:type="dxa"/>
          </w:tcPr>
          <w:p w:rsidR="006D60E7" w:rsidRPr="00143C38" w:rsidRDefault="001259EC" w:rsidP="005C4805">
            <w:pPr>
              <w:jc w:val="both"/>
              <w:rPr>
                <w:rFonts w:ascii="Barlow" w:hAnsi="Barlow"/>
              </w:rPr>
            </w:pPr>
            <w:r w:rsidRPr="001259EC">
              <w:rPr>
                <w:rFonts w:ascii="Barlow" w:hAnsi="Barlow"/>
              </w:rPr>
              <w:t>The ability to manage core IT infrastructure platforms, including servers, storage, virtualization environments, and data center facilities, ensuring reliability, scalability, and alignment with business needs.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DC &amp; Core systems Security &amp; Compliance Management</w:t>
            </w:r>
          </w:p>
        </w:tc>
        <w:tc>
          <w:tcPr>
            <w:tcW w:w="7675" w:type="dxa"/>
          </w:tcPr>
          <w:p w:rsidR="006D60E7" w:rsidRPr="00143C38" w:rsidRDefault="001259EC" w:rsidP="005C4805">
            <w:pPr>
              <w:jc w:val="both"/>
              <w:rPr>
                <w:rFonts w:ascii="Barlow" w:hAnsi="Barlow"/>
              </w:rPr>
            </w:pPr>
            <w:r w:rsidRPr="001259EC">
              <w:rPr>
                <w:rFonts w:ascii="Barlow" w:hAnsi="Barlow"/>
              </w:rPr>
              <w:t>The ability to implement and maintain physical and logical security controls across data center and core infrastructure environments, ensuring compliance, operational resilience, and audit readiness.</w:t>
            </w:r>
          </w:p>
        </w:tc>
      </w:tr>
      <w:tr w:rsidR="006D60E7" w:rsidRPr="00627DB6" w:rsidTr="00123247">
        <w:tc>
          <w:tcPr>
            <w:tcW w:w="2217" w:type="dxa"/>
          </w:tcPr>
          <w:p w:rsidR="006D60E7" w:rsidRPr="006D60E7" w:rsidRDefault="00EE77B8" w:rsidP="006D60E7">
            <w:pPr>
              <w:rPr>
                <w:rFonts w:ascii="Barlow" w:hAnsi="Barlow"/>
                <w:b/>
                <w:color w:val="2F5496" w:themeColor="accent5" w:themeShade="BF"/>
              </w:rPr>
            </w:pPr>
            <w:r>
              <w:rPr>
                <w:rFonts w:ascii="Barlow" w:hAnsi="Barlow"/>
                <w:b/>
                <w:color w:val="2F5496" w:themeColor="accent5" w:themeShade="BF"/>
              </w:rPr>
              <w:t>Cloud, Servers &amp;</w:t>
            </w:r>
            <w:r w:rsidR="006D60E7" w:rsidRPr="006D60E7">
              <w:rPr>
                <w:rFonts w:ascii="Barlow" w:hAnsi="Barlow"/>
                <w:b/>
                <w:color w:val="2F5496" w:themeColor="accent5" w:themeShade="BF"/>
              </w:rPr>
              <w:t xml:space="preserve"> Storage</w:t>
            </w:r>
            <w:r>
              <w:rPr>
                <w:rFonts w:ascii="Barlow" w:hAnsi="Barlow"/>
                <w:b/>
                <w:color w:val="2F5496" w:themeColor="accent5" w:themeShade="BF"/>
              </w:rPr>
              <w:t xml:space="preserve"> S</w:t>
            </w:r>
            <w:r w:rsidR="006D60E7" w:rsidRPr="006D60E7">
              <w:rPr>
                <w:rFonts w:ascii="Barlow" w:hAnsi="Barlow"/>
                <w:b/>
                <w:color w:val="2F5496" w:themeColor="accent5" w:themeShade="BF"/>
              </w:rPr>
              <w:t>ystems Operations, Monitoring &amp; Diagnostics</w:t>
            </w:r>
          </w:p>
        </w:tc>
        <w:tc>
          <w:tcPr>
            <w:tcW w:w="7675" w:type="dxa"/>
          </w:tcPr>
          <w:p w:rsidR="006D60E7" w:rsidRPr="00143C38" w:rsidRDefault="001259EC" w:rsidP="005B69DD">
            <w:pPr>
              <w:jc w:val="both"/>
              <w:rPr>
                <w:rFonts w:ascii="Barlow" w:hAnsi="Barlow"/>
              </w:rPr>
            </w:pPr>
            <w:r w:rsidRPr="001259EC">
              <w:rPr>
                <w:rFonts w:ascii="Barlow" w:hAnsi="Barlow"/>
              </w:rPr>
              <w:t>The ability to monitor, manage, and support cloud, server, and storage environments, ensuring operational stability, proactive issue resolution, and effective coordination with internal and external stakeholders.</w:t>
            </w:r>
          </w:p>
        </w:tc>
      </w:tr>
      <w:tr w:rsidR="006D60E7" w:rsidRPr="00627DB6" w:rsidTr="00123247">
        <w:tc>
          <w:tcPr>
            <w:tcW w:w="2217" w:type="dxa"/>
          </w:tcPr>
          <w:p w:rsidR="006D60E7" w:rsidRDefault="006D60E7" w:rsidP="006D60E7">
            <w:r w:rsidRPr="006D60E7">
              <w:rPr>
                <w:rFonts w:ascii="Barlow" w:hAnsi="Barlow"/>
                <w:b/>
                <w:color w:val="2F5496" w:themeColor="accent5" w:themeShade="BF"/>
              </w:rPr>
              <w:t>Infrastructure Performance Optimization</w:t>
            </w:r>
          </w:p>
        </w:tc>
        <w:tc>
          <w:tcPr>
            <w:tcW w:w="7675" w:type="dxa"/>
          </w:tcPr>
          <w:p w:rsidR="006D60E7" w:rsidRPr="00143C38" w:rsidRDefault="001259EC" w:rsidP="00A40A67">
            <w:pPr>
              <w:jc w:val="both"/>
              <w:rPr>
                <w:rFonts w:ascii="Barlow" w:hAnsi="Barlow"/>
              </w:rPr>
            </w:pPr>
            <w:r w:rsidRPr="001259EC">
              <w:rPr>
                <w:rFonts w:ascii="Barlow" w:hAnsi="Barlow"/>
              </w:rPr>
              <w:t>The ability to monitor and optimize infrastructure resources, performance, and capacity to ensure efficient utilization and reliable support for current and future business workloads.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IT Service Management (ITIL)</w:t>
            </w:r>
          </w:p>
        </w:tc>
        <w:tc>
          <w:tcPr>
            <w:tcW w:w="7675" w:type="dxa"/>
          </w:tcPr>
          <w:p w:rsidR="006D60E7" w:rsidRPr="00143C38" w:rsidRDefault="00667AA2" w:rsidP="003C6C35">
            <w:pPr>
              <w:jc w:val="both"/>
              <w:rPr>
                <w:rFonts w:ascii="Barlow" w:hAnsi="Barlow"/>
              </w:rPr>
            </w:pPr>
            <w:r w:rsidRPr="00667AA2">
              <w:rPr>
                <w:rFonts w:ascii="Barlow" w:hAnsi="Barlow"/>
              </w:rPr>
              <w:t>The ability to apply IT service management practices to deliver, support, and continuously improve IT services through effective incident, problem, change, request, and service level management processes.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Service Desk Tools &amp; Ticketing</w:t>
            </w:r>
          </w:p>
        </w:tc>
        <w:tc>
          <w:tcPr>
            <w:tcW w:w="7675" w:type="dxa"/>
          </w:tcPr>
          <w:p w:rsidR="006D60E7" w:rsidRPr="00143C38" w:rsidRDefault="00667AA2" w:rsidP="00667AA2">
            <w:pPr>
              <w:jc w:val="both"/>
              <w:rPr>
                <w:rFonts w:ascii="Barlow" w:hAnsi="Barlow"/>
              </w:rPr>
            </w:pPr>
            <w:r w:rsidRPr="00667AA2">
              <w:rPr>
                <w:rFonts w:ascii="Barlow" w:hAnsi="Barlow"/>
              </w:rPr>
              <w:t xml:space="preserve">The ability to administer and utilize service desk and ITSM tools to manage incidents, service requests, workflows, reporting, and performance monitoring </w:t>
            </w:r>
            <w:r>
              <w:rPr>
                <w:rFonts w:ascii="Barlow" w:hAnsi="Barlow"/>
              </w:rPr>
              <w:t>consistently and efficiently</w:t>
            </w:r>
            <w:r w:rsidRPr="00667AA2">
              <w:rPr>
                <w:rFonts w:ascii="Barlow" w:hAnsi="Barlow"/>
              </w:rPr>
              <w:t>.</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End-User Support Management</w:t>
            </w:r>
          </w:p>
        </w:tc>
        <w:tc>
          <w:tcPr>
            <w:tcW w:w="7675" w:type="dxa"/>
          </w:tcPr>
          <w:p w:rsidR="006D60E7" w:rsidRPr="00143C38" w:rsidRDefault="00667AA2" w:rsidP="004710E1">
            <w:pPr>
              <w:jc w:val="both"/>
              <w:rPr>
                <w:rFonts w:ascii="Barlow" w:hAnsi="Barlow"/>
              </w:rPr>
            </w:pPr>
            <w:r w:rsidRPr="00667AA2">
              <w:rPr>
                <w:rFonts w:ascii="Barlow" w:hAnsi="Barlow"/>
              </w:rPr>
              <w:t>The ability to provide and coordinate effective technical support services that resolve user issues, minimize business disruption, and ensure a positive user experience across the organization.</w:t>
            </w:r>
          </w:p>
        </w:tc>
      </w:tr>
      <w:tr w:rsidR="006D60E7" w:rsidRPr="00627DB6" w:rsidTr="00123247">
        <w:tc>
          <w:tcPr>
            <w:tcW w:w="2217" w:type="dxa"/>
          </w:tcPr>
          <w:p w:rsidR="006D60E7" w:rsidRPr="006D60E7" w:rsidRDefault="00E151CA" w:rsidP="006D60E7">
            <w:pPr>
              <w:rPr>
                <w:rFonts w:ascii="Barlow" w:hAnsi="Barlow"/>
                <w:b/>
                <w:color w:val="2F5496" w:themeColor="accent5" w:themeShade="BF"/>
              </w:rPr>
            </w:pPr>
            <w:r>
              <w:rPr>
                <w:rFonts w:ascii="Barlow" w:hAnsi="Barlow"/>
                <w:b/>
                <w:color w:val="2F5496" w:themeColor="accent5" w:themeShade="BF"/>
              </w:rPr>
              <w:t>Customer-Centric S</w:t>
            </w:r>
            <w:r w:rsidR="006D60E7" w:rsidRPr="006D60E7">
              <w:rPr>
                <w:rFonts w:ascii="Barlow" w:hAnsi="Barlow"/>
                <w:b/>
                <w:color w:val="2F5496" w:themeColor="accent5" w:themeShade="BF"/>
              </w:rPr>
              <w:t>ervice Management</w:t>
            </w:r>
          </w:p>
        </w:tc>
        <w:tc>
          <w:tcPr>
            <w:tcW w:w="7675" w:type="dxa"/>
          </w:tcPr>
          <w:p w:rsidR="006D60E7" w:rsidRPr="00143C38" w:rsidRDefault="00667AA2" w:rsidP="00D568A9">
            <w:pPr>
              <w:jc w:val="both"/>
              <w:rPr>
                <w:rFonts w:ascii="Barlow" w:hAnsi="Barlow"/>
              </w:rPr>
            </w:pPr>
            <w:r w:rsidRPr="00667AA2">
              <w:rPr>
                <w:rFonts w:ascii="Barlow" w:hAnsi="Barlow"/>
              </w:rPr>
              <w:t>The ability to deliver IT services with a customer-focused approach by managing user expectations, maintaining effective communication, and continuously improving service quality and user satisfaction.</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Agile, DevOps &amp; Delivery Excellence</w:t>
            </w:r>
          </w:p>
        </w:tc>
        <w:tc>
          <w:tcPr>
            <w:tcW w:w="7675" w:type="dxa"/>
          </w:tcPr>
          <w:p w:rsidR="00CB72DD" w:rsidRPr="00627DB6" w:rsidRDefault="00667AA2" w:rsidP="00CB72DD">
            <w:pPr>
              <w:jc w:val="both"/>
              <w:rPr>
                <w:rFonts w:ascii="Barlow" w:hAnsi="Barlow"/>
              </w:rPr>
            </w:pPr>
            <w:r w:rsidRPr="00667AA2">
              <w:rPr>
                <w:rFonts w:ascii="Barlow" w:hAnsi="Barlow"/>
              </w:rPr>
              <w:t>The ability to establish and govern agile delivery methods, DevOps practices, and continuous delivery capabilities that improve speed, quality, efficiency, and reliability in digital product development.</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lastRenderedPageBreak/>
              <w:t>Digital Innovation &amp; Engineering Management</w:t>
            </w:r>
          </w:p>
        </w:tc>
        <w:tc>
          <w:tcPr>
            <w:tcW w:w="7675" w:type="dxa"/>
          </w:tcPr>
          <w:p w:rsidR="00CB72DD" w:rsidRPr="00627DB6" w:rsidRDefault="00667AA2" w:rsidP="00CB72DD">
            <w:pPr>
              <w:jc w:val="both"/>
              <w:rPr>
                <w:rFonts w:ascii="Barlow" w:hAnsi="Barlow"/>
              </w:rPr>
            </w:pPr>
            <w:r w:rsidRPr="00667AA2">
              <w:rPr>
                <w:rFonts w:ascii="Barlow" w:hAnsi="Barlow"/>
              </w:rPr>
              <w:t>The ability to lead innovation and digital product engineering initiatives, from ideation and prototyping to implementation and scaling, ensuring innovative solutions deliver measurable business value.</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Value Stream &amp; Ecosystem Integration</w:t>
            </w:r>
          </w:p>
        </w:tc>
        <w:tc>
          <w:tcPr>
            <w:tcW w:w="7675" w:type="dxa"/>
          </w:tcPr>
          <w:p w:rsidR="00CB72DD" w:rsidRPr="00627DB6" w:rsidRDefault="00667AA2" w:rsidP="00645A19">
            <w:pPr>
              <w:jc w:val="both"/>
              <w:rPr>
                <w:rFonts w:ascii="Barlow" w:hAnsi="Barlow"/>
              </w:rPr>
            </w:pPr>
            <w:r w:rsidRPr="00667AA2">
              <w:rPr>
                <w:rFonts w:ascii="Barlow" w:hAnsi="Barlow"/>
              </w:rPr>
              <w:t>The ability to design, optimize, and govern digital value streams and ecosystem integrations, ensuring seamless collaboration between internal capabilities, external partners, and digital platforms.</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Agile Portfolio &amp; Program Governance</w:t>
            </w:r>
          </w:p>
        </w:tc>
        <w:tc>
          <w:tcPr>
            <w:tcW w:w="7675" w:type="dxa"/>
          </w:tcPr>
          <w:p w:rsidR="00CB72DD" w:rsidRPr="00627DB6" w:rsidRDefault="00667AA2" w:rsidP="00CB72DD">
            <w:pPr>
              <w:jc w:val="both"/>
              <w:rPr>
                <w:rFonts w:ascii="Barlow" w:hAnsi="Barlow"/>
              </w:rPr>
            </w:pPr>
            <w:r w:rsidRPr="00667AA2">
              <w:rPr>
                <w:rFonts w:ascii="Barlow" w:hAnsi="Barlow"/>
              </w:rPr>
              <w:t>The ability to govern portfolios of agile initiatives and transformation programs, ensuring strategic alignment, resource optimization, risk management, and delivery of intended business outcomes</w:t>
            </w:r>
            <w:r w:rsidR="00CB72DD" w:rsidRPr="00143C38">
              <w:rPr>
                <w:rFonts w:ascii="Barlow" w:hAnsi="Barlow"/>
              </w:rPr>
              <w:t>.</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Scaled Agile Leadership &amp; Coaching</w:t>
            </w:r>
          </w:p>
        </w:tc>
        <w:tc>
          <w:tcPr>
            <w:tcW w:w="7675" w:type="dxa"/>
          </w:tcPr>
          <w:p w:rsidR="00864E52" w:rsidRPr="00143C38" w:rsidRDefault="00864E52" w:rsidP="00864E52">
            <w:pPr>
              <w:jc w:val="both"/>
              <w:rPr>
                <w:rFonts w:ascii="Barlow" w:hAnsi="Barlow"/>
              </w:rPr>
            </w:pPr>
            <w:r w:rsidRPr="00864E52">
              <w:rPr>
                <w:rFonts w:ascii="Barlow" w:hAnsi="Barlow"/>
              </w:rPr>
              <w:t>The ability to lead and coach multiple Agile teams within a Release Train</w:t>
            </w:r>
            <w:r>
              <w:rPr>
                <w:rFonts w:ascii="Barlow" w:hAnsi="Barlow"/>
              </w:rPr>
              <w:t xml:space="preserve">, applying </w:t>
            </w:r>
            <w:proofErr w:type="spellStart"/>
            <w:r>
              <w:rPr>
                <w:rFonts w:ascii="Barlow" w:hAnsi="Barlow"/>
              </w:rPr>
              <w:t>SAFe</w:t>
            </w:r>
            <w:proofErr w:type="spellEnd"/>
            <w:r>
              <w:rPr>
                <w:rFonts w:ascii="Barlow" w:hAnsi="Barlow"/>
              </w:rPr>
              <w:t xml:space="preserve"> </w:t>
            </w:r>
            <w:r w:rsidRPr="00864E52">
              <w:rPr>
                <w:rFonts w:ascii="Barlow" w:hAnsi="Barlow"/>
              </w:rPr>
              <w:t>principles to drive alignment, collaboration, and continuous improvement at scale.</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Agile Delivery Governance &amp; SDLC Management</w:t>
            </w:r>
          </w:p>
        </w:tc>
        <w:tc>
          <w:tcPr>
            <w:tcW w:w="7675" w:type="dxa"/>
          </w:tcPr>
          <w:p w:rsidR="00864E52" w:rsidRPr="00143C38" w:rsidRDefault="00864E52" w:rsidP="00864E52">
            <w:pPr>
              <w:jc w:val="both"/>
              <w:rPr>
                <w:rFonts w:ascii="Barlow" w:hAnsi="Barlow"/>
              </w:rPr>
            </w:pPr>
            <w:r>
              <w:rPr>
                <w:rFonts w:ascii="Barlow" w:hAnsi="Barlow"/>
              </w:rPr>
              <w:t xml:space="preserve">The </w:t>
            </w:r>
            <w:r w:rsidRPr="00864E52">
              <w:rPr>
                <w:rFonts w:ascii="Barlow" w:hAnsi="Barlow"/>
              </w:rPr>
              <w:t>ability to oversee adherence to defined SDLC standards, quality gates, and delivery governance frameworks across the Release Train, ensuring consistent, predictable, and compliant delivery cycles.</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Value Stream Coordination &amp; Optimization</w:t>
            </w:r>
          </w:p>
        </w:tc>
        <w:tc>
          <w:tcPr>
            <w:tcW w:w="7675" w:type="dxa"/>
          </w:tcPr>
          <w:p w:rsidR="00864E52" w:rsidRPr="00EB0A76" w:rsidRDefault="00864E52" w:rsidP="00864E52">
            <w:pPr>
              <w:jc w:val="both"/>
              <w:rPr>
                <w:rFonts w:ascii="Barlow" w:hAnsi="Barlow"/>
                <w:highlight w:val="cyan"/>
              </w:rPr>
            </w:pPr>
            <w:r w:rsidRPr="00864E52">
              <w:rPr>
                <w:rFonts w:ascii="Barlow" w:hAnsi="Barlow"/>
              </w:rPr>
              <w:t>The ability to identify, coordinate, and streamline dependencies and handoffs across teams within the value stream to eliminate bottlenecks and improve flow efficiency.</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Agile Portfolio &amp; Program Management</w:t>
            </w:r>
          </w:p>
        </w:tc>
        <w:tc>
          <w:tcPr>
            <w:tcW w:w="7675" w:type="dxa"/>
          </w:tcPr>
          <w:p w:rsidR="00864E52" w:rsidRPr="00EB0A76" w:rsidRDefault="00864E52" w:rsidP="00864E52">
            <w:pPr>
              <w:jc w:val="both"/>
              <w:rPr>
                <w:rFonts w:ascii="Barlow" w:hAnsi="Barlow"/>
                <w:highlight w:val="cyan"/>
              </w:rPr>
            </w:pPr>
            <w:r w:rsidRPr="00864E52">
              <w:rPr>
                <w:rFonts w:ascii="Barlow" w:hAnsi="Barlow"/>
              </w:rPr>
              <w:t xml:space="preserve">The </w:t>
            </w:r>
            <w:r>
              <w:rPr>
                <w:rFonts w:ascii="Barlow" w:hAnsi="Barlow"/>
              </w:rPr>
              <w:t>ability</w:t>
            </w:r>
            <w:r w:rsidRPr="00864E52">
              <w:rPr>
                <w:rFonts w:ascii="Barlow" w:hAnsi="Barlow"/>
              </w:rPr>
              <w:t xml:space="preserve"> to manage program backlogs, release planning, and cross-team dependencies, ensuring the Release Train delivers prioritized value in alignment with portfolio objectives.</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Scrum Management</w:t>
            </w:r>
          </w:p>
        </w:tc>
        <w:tc>
          <w:tcPr>
            <w:tcW w:w="7675" w:type="dxa"/>
          </w:tcPr>
          <w:p w:rsidR="00864E52" w:rsidRPr="00EB0A76" w:rsidRDefault="00864E52" w:rsidP="00864E52">
            <w:pPr>
              <w:jc w:val="both"/>
              <w:rPr>
                <w:rFonts w:ascii="Barlow" w:hAnsi="Barlow"/>
                <w:highlight w:val="cyan"/>
              </w:rPr>
            </w:pPr>
            <w:r w:rsidRPr="00864E52">
              <w:rPr>
                <w:rFonts w:ascii="Barlow" w:hAnsi="Barlow"/>
              </w:rPr>
              <w:t xml:space="preserve">The ability to apply Scrum </w:t>
            </w:r>
            <w:r>
              <w:rPr>
                <w:rFonts w:ascii="Barlow" w:hAnsi="Barlow"/>
              </w:rPr>
              <w:t xml:space="preserve">framework practices, </w:t>
            </w:r>
            <w:r w:rsidRPr="00864E52">
              <w:rPr>
                <w:rFonts w:ascii="Barlow" w:hAnsi="Barlow"/>
              </w:rPr>
              <w:t>sprint planning, backlog refinement,</w:t>
            </w:r>
            <w:r>
              <w:rPr>
                <w:rFonts w:ascii="Barlow" w:hAnsi="Barlow"/>
              </w:rPr>
              <w:t xml:space="preserve"> retrospectives, and ceremonies </w:t>
            </w:r>
            <w:r w:rsidRPr="00864E52">
              <w:rPr>
                <w:rFonts w:ascii="Barlow" w:hAnsi="Barlow"/>
              </w:rPr>
              <w:t>to drive disciplined, iterative team-level execution.</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Digital Banking Product Lifecycle Management</w:t>
            </w:r>
          </w:p>
        </w:tc>
        <w:tc>
          <w:tcPr>
            <w:tcW w:w="7675" w:type="dxa"/>
          </w:tcPr>
          <w:p w:rsidR="00864E52" w:rsidRPr="00EB0A76" w:rsidRDefault="00864E52" w:rsidP="00864E52">
            <w:pPr>
              <w:jc w:val="both"/>
              <w:rPr>
                <w:rFonts w:ascii="Barlow" w:hAnsi="Barlow"/>
                <w:highlight w:val="cyan"/>
              </w:rPr>
            </w:pPr>
            <w:r w:rsidRPr="00864E52">
              <w:rPr>
                <w:rFonts w:ascii="Barlow" w:hAnsi="Barlow"/>
              </w:rPr>
              <w:t>The ability to manage digital banking products from ideation through launch, growth, and retirement, ensuring products meet customer needs, regulatory requirements, and business objectives at each lifecycle stage</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Digital Banking Platform &amp; Solution Management</w:t>
            </w:r>
          </w:p>
        </w:tc>
        <w:tc>
          <w:tcPr>
            <w:tcW w:w="7675" w:type="dxa"/>
          </w:tcPr>
          <w:p w:rsidR="00864E52" w:rsidRPr="00EB0A76" w:rsidRDefault="00864E52" w:rsidP="00864E52">
            <w:pPr>
              <w:jc w:val="both"/>
              <w:rPr>
                <w:rFonts w:ascii="Barlow" w:hAnsi="Barlow"/>
                <w:highlight w:val="cyan"/>
              </w:rPr>
            </w:pPr>
            <w:r>
              <w:rPr>
                <w:rFonts w:ascii="Barlow" w:hAnsi="Barlow"/>
              </w:rPr>
              <w:t xml:space="preserve">The </w:t>
            </w:r>
            <w:r w:rsidRPr="00864E52">
              <w:rPr>
                <w:rFonts w:ascii="Barlow" w:hAnsi="Barlow"/>
              </w:rPr>
              <w:t>ability to oversee the configuration, integration, and performance of digital banking platforms and solutions, ensuring scalability, reliability, and alignment with product roadmaps.</w:t>
            </w:r>
          </w:p>
        </w:tc>
      </w:tr>
      <w:tr w:rsidR="00864E52" w:rsidRPr="00627DB6" w:rsidTr="00123247">
        <w:trPr>
          <w:trHeight w:val="1171"/>
        </w:trPr>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Innovation, Technology Partner &amp; Digital Ecosystem Management</w:t>
            </w:r>
          </w:p>
        </w:tc>
        <w:tc>
          <w:tcPr>
            <w:tcW w:w="7675" w:type="dxa"/>
          </w:tcPr>
          <w:p w:rsidR="00864E52" w:rsidRPr="00EB0A76" w:rsidRDefault="00864E52" w:rsidP="00864E52">
            <w:pPr>
              <w:jc w:val="both"/>
              <w:rPr>
                <w:rFonts w:ascii="Barlow" w:hAnsi="Barlow"/>
                <w:highlight w:val="cyan"/>
              </w:rPr>
            </w:pPr>
            <w:r w:rsidRPr="00864E52">
              <w:rPr>
                <w:rFonts w:ascii="Barlow" w:hAnsi="Barlow"/>
              </w:rPr>
              <w:t xml:space="preserve">The ability to identify, evaluate, and manage relationships with technology vendors, </w:t>
            </w:r>
            <w:proofErr w:type="spellStart"/>
            <w:r w:rsidRPr="00864E52">
              <w:rPr>
                <w:rFonts w:ascii="Barlow" w:hAnsi="Barlow"/>
              </w:rPr>
              <w:t>fintech</w:t>
            </w:r>
            <w:proofErr w:type="spellEnd"/>
            <w:r w:rsidRPr="00864E52">
              <w:rPr>
                <w:rFonts w:ascii="Barlow" w:hAnsi="Barlow"/>
              </w:rPr>
              <w:t xml:space="preserve"> partners, and innovation ecosystems to source and integrate new capabilities into the digital product portfolio.</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Agile Portfolio &amp; Program Management</w:t>
            </w:r>
          </w:p>
        </w:tc>
        <w:tc>
          <w:tcPr>
            <w:tcW w:w="7675" w:type="dxa"/>
          </w:tcPr>
          <w:p w:rsidR="00864E52" w:rsidRPr="00EB0A76" w:rsidRDefault="00864E52" w:rsidP="00864E52">
            <w:pPr>
              <w:jc w:val="both"/>
              <w:rPr>
                <w:rFonts w:ascii="Barlow" w:hAnsi="Barlow"/>
                <w:highlight w:val="cyan"/>
              </w:rPr>
            </w:pPr>
            <w:r w:rsidRPr="00864E52">
              <w:rPr>
                <w:rFonts w:ascii="Barlow" w:hAnsi="Barlow"/>
              </w:rPr>
              <w:t xml:space="preserve">The </w:t>
            </w:r>
            <w:r>
              <w:rPr>
                <w:rFonts w:ascii="Barlow" w:hAnsi="Barlow"/>
              </w:rPr>
              <w:t>ability</w:t>
            </w:r>
            <w:r w:rsidRPr="00864E52">
              <w:rPr>
                <w:rFonts w:ascii="Barlow" w:hAnsi="Barlow"/>
              </w:rPr>
              <w:t xml:space="preserve"> to prioritize, plan, and oversee multiple product initiatives within an Agile framework, balancing innovation goals with delivery capacity and strategic priorities.</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Lean Delivery Optimization &amp; Quality Engineering</w:t>
            </w:r>
          </w:p>
        </w:tc>
        <w:tc>
          <w:tcPr>
            <w:tcW w:w="7675" w:type="dxa"/>
          </w:tcPr>
          <w:p w:rsidR="00864E52" w:rsidRPr="00EB0A76" w:rsidRDefault="00864E52" w:rsidP="00864E52">
            <w:pPr>
              <w:jc w:val="both"/>
              <w:rPr>
                <w:rFonts w:ascii="Barlow" w:hAnsi="Barlow"/>
                <w:highlight w:val="cyan"/>
              </w:rPr>
            </w:pPr>
            <w:r w:rsidRPr="00864E52">
              <w:rPr>
                <w:rFonts w:ascii="Barlow" w:hAnsi="Barlow"/>
              </w:rPr>
              <w:t>The ability to apply lean principles and quality engineering practices to reduce waste, accelerate delivery cycles, and ensure products meet defined quality and performance standards.</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Agile Fundamentals &amp; Coaching</w:t>
            </w:r>
          </w:p>
        </w:tc>
        <w:tc>
          <w:tcPr>
            <w:tcW w:w="7675" w:type="dxa"/>
          </w:tcPr>
          <w:p w:rsidR="00864E52" w:rsidRPr="00EB0A76" w:rsidRDefault="00864E52" w:rsidP="008676DF">
            <w:pPr>
              <w:jc w:val="both"/>
              <w:rPr>
                <w:rFonts w:ascii="Barlow" w:hAnsi="Barlow"/>
                <w:highlight w:val="cyan"/>
              </w:rPr>
            </w:pPr>
            <w:r w:rsidRPr="00864E52">
              <w:rPr>
                <w:rFonts w:ascii="Barlow" w:hAnsi="Barlow"/>
              </w:rPr>
              <w:t xml:space="preserve">The ability to apply </w:t>
            </w:r>
            <w:r>
              <w:rPr>
                <w:rFonts w:ascii="Barlow" w:hAnsi="Barlow"/>
              </w:rPr>
              <w:t xml:space="preserve">and coach core Agile principles, </w:t>
            </w:r>
            <w:r w:rsidRPr="00864E52">
              <w:rPr>
                <w:rFonts w:ascii="Barlow" w:hAnsi="Barlow"/>
              </w:rPr>
              <w:t xml:space="preserve">iterative delivery, </w:t>
            </w:r>
            <w:r>
              <w:rPr>
                <w:rFonts w:ascii="Barlow" w:hAnsi="Barlow"/>
              </w:rPr>
              <w:t xml:space="preserve">collaboration, and adaptability </w:t>
            </w:r>
            <w:r w:rsidRPr="00864E52">
              <w:rPr>
                <w:rFonts w:ascii="Barlow" w:hAnsi="Barlow"/>
              </w:rPr>
              <w:t>to build high-performing, self-organizing frontend teams.</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Lean-Agile Metrics &amp; Value Stream Optimization</w:t>
            </w:r>
          </w:p>
        </w:tc>
        <w:tc>
          <w:tcPr>
            <w:tcW w:w="7675" w:type="dxa"/>
          </w:tcPr>
          <w:p w:rsidR="00864E52" w:rsidRPr="00EB0A76" w:rsidRDefault="00864E52" w:rsidP="00864E52">
            <w:pPr>
              <w:jc w:val="both"/>
              <w:rPr>
                <w:rFonts w:ascii="Barlow" w:hAnsi="Barlow"/>
                <w:highlight w:val="cyan"/>
              </w:rPr>
            </w:pPr>
            <w:r>
              <w:rPr>
                <w:rFonts w:ascii="Barlow" w:hAnsi="Barlow"/>
              </w:rPr>
              <w:t xml:space="preserve">The </w:t>
            </w:r>
            <w:r w:rsidRPr="00864E52">
              <w:rPr>
                <w:rFonts w:ascii="Barlow" w:hAnsi="Barlow"/>
              </w:rPr>
              <w:t>ability to define, track, and act on lean-agile metrics (cycle time, throughput, lead time) to continuously improve squad performance and value delivery.</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Frontend Engineering &amp; Customer-Centric Development</w:t>
            </w:r>
          </w:p>
        </w:tc>
        <w:tc>
          <w:tcPr>
            <w:tcW w:w="7675" w:type="dxa"/>
          </w:tcPr>
          <w:p w:rsidR="00864E52" w:rsidRPr="00EB0A76" w:rsidRDefault="002F0792" w:rsidP="00864E52">
            <w:pPr>
              <w:jc w:val="both"/>
              <w:rPr>
                <w:rFonts w:ascii="Barlow" w:hAnsi="Barlow"/>
                <w:highlight w:val="cyan"/>
              </w:rPr>
            </w:pPr>
            <w:r w:rsidRPr="002F0792">
              <w:rPr>
                <w:rFonts w:ascii="Barlow" w:hAnsi="Barlow"/>
              </w:rPr>
              <w:t>The ability to design, develop, and maintain user-facing applications with a strong focus on usability, accessibility, performance, and customer experience.</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Quality Engineering &amp; Test Automation</w:t>
            </w:r>
          </w:p>
        </w:tc>
        <w:tc>
          <w:tcPr>
            <w:tcW w:w="7675" w:type="dxa"/>
          </w:tcPr>
          <w:p w:rsidR="00864E52" w:rsidRPr="00EB0A76" w:rsidRDefault="002F0792" w:rsidP="002F0792">
            <w:pPr>
              <w:jc w:val="both"/>
              <w:rPr>
                <w:rFonts w:ascii="Barlow" w:hAnsi="Barlow"/>
                <w:highlight w:val="cyan"/>
              </w:rPr>
            </w:pPr>
            <w:r w:rsidRPr="002F0792">
              <w:rPr>
                <w:rFonts w:ascii="Barlow" w:hAnsi="Barlow"/>
              </w:rPr>
              <w:t xml:space="preserve">The </w:t>
            </w:r>
            <w:r>
              <w:rPr>
                <w:rFonts w:ascii="Barlow" w:hAnsi="Barlow"/>
              </w:rPr>
              <w:t>ability</w:t>
            </w:r>
            <w:r w:rsidRPr="002F0792">
              <w:rPr>
                <w:rFonts w:ascii="Barlow" w:hAnsi="Barlow"/>
              </w:rPr>
              <w:t xml:space="preserve"> to implement automated testing frameworks and quality assurance practices that ensure reliable, defect-free frontend releases.</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t>Agile Fundamentals &amp; Coaching</w:t>
            </w:r>
          </w:p>
        </w:tc>
        <w:tc>
          <w:tcPr>
            <w:tcW w:w="7675" w:type="dxa"/>
          </w:tcPr>
          <w:p w:rsidR="00864E52" w:rsidRPr="00EB0A76" w:rsidRDefault="002F0792" w:rsidP="002F0792">
            <w:pPr>
              <w:jc w:val="both"/>
              <w:rPr>
                <w:rFonts w:ascii="Barlow" w:hAnsi="Barlow"/>
                <w:highlight w:val="cyan"/>
              </w:rPr>
            </w:pPr>
            <w:r w:rsidRPr="002F0792">
              <w:rPr>
                <w:rFonts w:ascii="Barlow" w:hAnsi="Barlow"/>
              </w:rPr>
              <w:t>The ability to apply and coach core Agile principles—iterative delivery, collaboration, and adaptability—to build high-performing, self-organizing frontend teams.</w:t>
            </w:r>
          </w:p>
        </w:tc>
      </w:tr>
      <w:tr w:rsidR="00864E52" w:rsidRPr="00627DB6" w:rsidTr="00123247">
        <w:tc>
          <w:tcPr>
            <w:tcW w:w="2217" w:type="dxa"/>
          </w:tcPr>
          <w:p w:rsidR="00864E52" w:rsidRPr="00EB0A76" w:rsidRDefault="00864E52" w:rsidP="002F0792">
            <w:pPr>
              <w:rPr>
                <w:rFonts w:ascii="Barlow" w:hAnsi="Barlow"/>
                <w:b/>
                <w:color w:val="2F5496" w:themeColor="accent5" w:themeShade="BF"/>
                <w:highlight w:val="cyan"/>
              </w:rPr>
            </w:pPr>
            <w:r w:rsidRPr="00864E52">
              <w:rPr>
                <w:rFonts w:ascii="Barlow" w:hAnsi="Barlow"/>
                <w:b/>
                <w:color w:val="2F5496" w:themeColor="accent5" w:themeShade="BF"/>
              </w:rPr>
              <w:t xml:space="preserve">Backend Engineering &amp; </w:t>
            </w:r>
            <w:r w:rsidR="002F0792">
              <w:rPr>
                <w:rFonts w:ascii="Barlow" w:hAnsi="Barlow"/>
                <w:b/>
                <w:color w:val="2F5496" w:themeColor="accent5" w:themeShade="BF"/>
              </w:rPr>
              <w:t>Micro services</w:t>
            </w:r>
          </w:p>
        </w:tc>
        <w:tc>
          <w:tcPr>
            <w:tcW w:w="7675" w:type="dxa"/>
          </w:tcPr>
          <w:p w:rsidR="00864E52" w:rsidRPr="00EB0A76" w:rsidRDefault="002F0792" w:rsidP="002F0792">
            <w:pPr>
              <w:jc w:val="both"/>
              <w:rPr>
                <w:rFonts w:ascii="Barlow" w:hAnsi="Barlow"/>
                <w:highlight w:val="cyan"/>
              </w:rPr>
            </w:pPr>
            <w:r w:rsidRPr="002F0792">
              <w:rPr>
                <w:rFonts w:ascii="Barlow" w:hAnsi="Barlow"/>
              </w:rPr>
              <w:t xml:space="preserve">The ability to design, build, and maintain scalable, secure backend systems using </w:t>
            </w:r>
            <w:proofErr w:type="spellStart"/>
            <w:r>
              <w:rPr>
                <w:rFonts w:ascii="Barlow" w:hAnsi="Barlow"/>
              </w:rPr>
              <w:t>microservices</w:t>
            </w:r>
            <w:proofErr w:type="spellEnd"/>
            <w:r w:rsidRPr="002F0792">
              <w:rPr>
                <w:rFonts w:ascii="Barlow" w:hAnsi="Barlow"/>
              </w:rPr>
              <w:t xml:space="preserve"> architecture, ensuring robust data processing, integration, and system performance.</w:t>
            </w:r>
          </w:p>
        </w:tc>
      </w:tr>
      <w:tr w:rsidR="00864E52" w:rsidRPr="00627DB6" w:rsidTr="00123247">
        <w:tc>
          <w:tcPr>
            <w:tcW w:w="2217" w:type="dxa"/>
          </w:tcPr>
          <w:p w:rsidR="00864E52" w:rsidRPr="00864E52" w:rsidRDefault="00864E52" w:rsidP="00864E52">
            <w:pPr>
              <w:rPr>
                <w:rFonts w:ascii="Barlow" w:hAnsi="Barlow"/>
                <w:b/>
                <w:color w:val="2F5496" w:themeColor="accent5" w:themeShade="BF"/>
              </w:rPr>
            </w:pPr>
            <w:r w:rsidRPr="00864E52">
              <w:rPr>
                <w:rFonts w:ascii="Barlow" w:hAnsi="Barlow"/>
                <w:b/>
                <w:color w:val="2F5496" w:themeColor="accent5" w:themeShade="BF"/>
              </w:rPr>
              <w:lastRenderedPageBreak/>
              <w:t>Digital Banking Strategy &amp; Enterprise Transformation</w:t>
            </w:r>
          </w:p>
        </w:tc>
        <w:tc>
          <w:tcPr>
            <w:tcW w:w="7675" w:type="dxa"/>
          </w:tcPr>
          <w:p w:rsidR="00864E52" w:rsidRPr="00EB0A76" w:rsidRDefault="002F0792" w:rsidP="00864E52">
            <w:pPr>
              <w:jc w:val="both"/>
              <w:rPr>
                <w:rFonts w:ascii="Barlow" w:hAnsi="Barlow"/>
                <w:highlight w:val="cyan"/>
              </w:rPr>
            </w:pPr>
            <w:r w:rsidRPr="002F0792">
              <w:rPr>
                <w:rFonts w:ascii="Barlow" w:hAnsi="Barlow"/>
              </w:rPr>
              <w:t>The ability to translate enterprise digital banking strategy into actionable transformation initiatives, aligning technology capabilities with long-term business goals.</w:t>
            </w:r>
          </w:p>
        </w:tc>
      </w:tr>
      <w:tr w:rsidR="00864E52" w:rsidRPr="00627DB6" w:rsidTr="00123247">
        <w:tc>
          <w:tcPr>
            <w:tcW w:w="2217" w:type="dxa"/>
          </w:tcPr>
          <w:p w:rsidR="00864E52" w:rsidRPr="00864E52" w:rsidRDefault="002F0792" w:rsidP="00864E52">
            <w:pPr>
              <w:rPr>
                <w:rFonts w:ascii="Barlow" w:hAnsi="Barlow"/>
                <w:b/>
                <w:color w:val="2F5496" w:themeColor="accent5" w:themeShade="BF"/>
              </w:rPr>
            </w:pPr>
            <w:r>
              <w:rPr>
                <w:rFonts w:ascii="Barlow" w:hAnsi="Barlow"/>
                <w:b/>
                <w:color w:val="2F5496" w:themeColor="accent5" w:themeShade="BF"/>
              </w:rPr>
              <w:t>Dev Sec Ops</w:t>
            </w:r>
            <w:r w:rsidR="00864E52" w:rsidRPr="00864E52">
              <w:rPr>
                <w:rFonts w:ascii="Barlow" w:hAnsi="Barlow"/>
                <w:b/>
                <w:color w:val="2F5496" w:themeColor="accent5" w:themeShade="BF"/>
              </w:rPr>
              <w:t xml:space="preserve"> and CI/CD Pipeline Management</w:t>
            </w:r>
          </w:p>
        </w:tc>
        <w:tc>
          <w:tcPr>
            <w:tcW w:w="7675" w:type="dxa"/>
          </w:tcPr>
          <w:p w:rsidR="00864E52" w:rsidRPr="00EB0A76" w:rsidRDefault="002F0792" w:rsidP="00864E52">
            <w:pPr>
              <w:jc w:val="both"/>
              <w:rPr>
                <w:rFonts w:ascii="Barlow" w:hAnsi="Barlow"/>
                <w:highlight w:val="cyan"/>
              </w:rPr>
            </w:pPr>
            <w:r>
              <w:rPr>
                <w:rFonts w:ascii="Barlow" w:hAnsi="Barlow"/>
              </w:rPr>
              <w:t xml:space="preserve">The </w:t>
            </w:r>
            <w:r w:rsidRPr="002F0792">
              <w:rPr>
                <w:rFonts w:ascii="Barlow" w:hAnsi="Barlow"/>
              </w:rPr>
              <w:t>ability to embed security practices throughout the development lifecycle while managing and optimizing continuous integration and continuous deployment pipelines for safe, rapid releases.</w:t>
            </w:r>
          </w:p>
        </w:tc>
      </w:tr>
      <w:tr w:rsidR="00864E52" w:rsidRPr="00627DB6" w:rsidTr="00123247">
        <w:tc>
          <w:tcPr>
            <w:tcW w:w="2217" w:type="dxa"/>
          </w:tcPr>
          <w:p w:rsidR="00864E52" w:rsidRPr="00864E52" w:rsidRDefault="00864E52" w:rsidP="002F0792">
            <w:pPr>
              <w:rPr>
                <w:rFonts w:ascii="Barlow" w:hAnsi="Barlow"/>
                <w:b/>
                <w:color w:val="2F5496" w:themeColor="accent5" w:themeShade="BF"/>
              </w:rPr>
            </w:pPr>
            <w:r w:rsidRPr="00864E52">
              <w:rPr>
                <w:rFonts w:ascii="Barlow" w:hAnsi="Barlow"/>
                <w:b/>
                <w:color w:val="2F5496" w:themeColor="accent5" w:themeShade="BF"/>
              </w:rPr>
              <w:t xml:space="preserve">API </w:t>
            </w:r>
            <w:r w:rsidR="002F0792">
              <w:rPr>
                <w:rFonts w:ascii="Barlow" w:hAnsi="Barlow"/>
                <w:b/>
                <w:color w:val="2F5496" w:themeColor="accent5" w:themeShade="BF"/>
              </w:rPr>
              <w:t>Gateway</w:t>
            </w:r>
            <w:r w:rsidRPr="00864E52">
              <w:rPr>
                <w:rFonts w:ascii="Barlow" w:hAnsi="Barlow"/>
                <w:b/>
                <w:color w:val="2F5496" w:themeColor="accent5" w:themeShade="BF"/>
              </w:rPr>
              <w:t xml:space="preserve"> Management</w:t>
            </w:r>
          </w:p>
        </w:tc>
        <w:tc>
          <w:tcPr>
            <w:tcW w:w="7675" w:type="dxa"/>
          </w:tcPr>
          <w:p w:rsidR="00864E52" w:rsidRPr="00EB0A76" w:rsidRDefault="002F0792" w:rsidP="00864E52">
            <w:pPr>
              <w:jc w:val="both"/>
              <w:rPr>
                <w:rFonts w:ascii="Barlow" w:hAnsi="Barlow"/>
                <w:highlight w:val="cyan"/>
              </w:rPr>
            </w:pPr>
            <w:r w:rsidRPr="002F0792">
              <w:rPr>
                <w:rFonts w:ascii="Barlow" w:hAnsi="Barlow"/>
              </w:rPr>
              <w:t>The ability to design, implement, and manage API gateway infrastructure, ensuring secure, scalable, and well-governed API exposure and consumption across digital platforms.</w:t>
            </w:r>
          </w:p>
        </w:tc>
      </w:tr>
      <w:tr w:rsidR="00CB72DD" w:rsidRPr="00627DB6" w:rsidTr="00123247">
        <w:trPr>
          <w:trHeight w:val="1117"/>
        </w:trPr>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Digital Banking Strategy &amp; Transformation Leadership</w:t>
            </w:r>
          </w:p>
        </w:tc>
        <w:tc>
          <w:tcPr>
            <w:tcW w:w="7675" w:type="dxa"/>
          </w:tcPr>
          <w:p w:rsidR="00CB72DD" w:rsidRPr="00627DB6" w:rsidRDefault="0055655F" w:rsidP="00A13AA9">
            <w:pPr>
              <w:jc w:val="both"/>
              <w:rPr>
                <w:rFonts w:ascii="Barlow" w:hAnsi="Barlow"/>
              </w:rPr>
            </w:pPr>
            <w:r w:rsidRPr="0055655F">
              <w:rPr>
                <w:rFonts w:ascii="Barlow" w:hAnsi="Barlow"/>
              </w:rPr>
              <w:t>The ability to define and lead digital banking strategies and transformation initiatives that enhance customer experience, expand digital adoption, and strengthen the Bank’s competitive position.</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Digital Banking Product Life Cycle Management</w:t>
            </w:r>
          </w:p>
        </w:tc>
        <w:tc>
          <w:tcPr>
            <w:tcW w:w="7675" w:type="dxa"/>
          </w:tcPr>
          <w:p w:rsidR="00CB72DD" w:rsidRDefault="0055655F" w:rsidP="00A13AA9">
            <w:pPr>
              <w:jc w:val="both"/>
              <w:rPr>
                <w:rFonts w:ascii="Barlow" w:hAnsi="Barlow"/>
              </w:rPr>
            </w:pPr>
            <w:r w:rsidRPr="0055655F">
              <w:rPr>
                <w:rFonts w:ascii="Barlow" w:hAnsi="Barlow"/>
              </w:rPr>
              <w:t>The ability to manage the end-to-end lifecycle of digital banking products, from concept and design to launch, optimization, and retirement, ensuring sustainable customer and business value.</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Digital Banking Sales &amp; Operations Management</w:t>
            </w:r>
          </w:p>
        </w:tc>
        <w:tc>
          <w:tcPr>
            <w:tcW w:w="7675" w:type="dxa"/>
          </w:tcPr>
          <w:p w:rsidR="00CB72DD" w:rsidRDefault="0055655F" w:rsidP="00CB72DD">
            <w:pPr>
              <w:jc w:val="both"/>
              <w:rPr>
                <w:rFonts w:ascii="Barlow" w:hAnsi="Barlow"/>
              </w:rPr>
            </w:pPr>
            <w:r w:rsidRPr="0055655F">
              <w:rPr>
                <w:rFonts w:ascii="Barlow" w:hAnsi="Barlow"/>
              </w:rPr>
              <w:t>The ability to manage digital banking sales performance and operational processes, ensuring efficient customer acquisition, service delivery, and achievement of business growth objectives.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 xml:space="preserve">Conventional Banking Product Management </w:t>
            </w:r>
          </w:p>
        </w:tc>
        <w:tc>
          <w:tcPr>
            <w:tcW w:w="7675" w:type="dxa"/>
          </w:tcPr>
          <w:p w:rsidR="006D60E7" w:rsidRPr="00143C38" w:rsidRDefault="0055655F" w:rsidP="00B02CD2">
            <w:pPr>
              <w:jc w:val="both"/>
              <w:rPr>
                <w:rFonts w:ascii="Barlow" w:hAnsi="Barlow"/>
              </w:rPr>
            </w:pPr>
            <w:r w:rsidRPr="0055655F">
              <w:rPr>
                <w:rFonts w:ascii="Barlow" w:hAnsi="Barlow"/>
              </w:rPr>
              <w:t>The ability to manage conventional digital banking products throughout their lifecycle, ensuring product performance, market competitiveness, regulatory compliance, and alignment with customer needs.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2857A2">
              <w:rPr>
                <w:rFonts w:ascii="Barlow" w:hAnsi="Barlow"/>
                <w:b/>
                <w:color w:val="2F5496" w:themeColor="accent5" w:themeShade="BF"/>
              </w:rPr>
              <w:t>Customer Experience &amp; Journey Management</w:t>
            </w:r>
          </w:p>
        </w:tc>
        <w:tc>
          <w:tcPr>
            <w:tcW w:w="7675" w:type="dxa"/>
          </w:tcPr>
          <w:p w:rsidR="006D60E7" w:rsidRPr="00143C38" w:rsidRDefault="00AE72B2" w:rsidP="001864AB">
            <w:pPr>
              <w:jc w:val="both"/>
              <w:rPr>
                <w:rFonts w:ascii="Barlow" w:hAnsi="Barlow"/>
              </w:rPr>
            </w:pPr>
            <w:r w:rsidRPr="00AE72B2">
              <w:rPr>
                <w:rFonts w:ascii="Barlow" w:hAnsi="Barlow"/>
              </w:rPr>
              <w:t>The ability to design, analyze, and continuously improve customer journeys across digital banking products to enhance usability, satisfaction, engagement, and product adoption.</w:t>
            </w:r>
          </w:p>
        </w:tc>
      </w:tr>
      <w:tr w:rsidR="006D60E7" w:rsidRPr="00627DB6" w:rsidTr="00123247">
        <w:trPr>
          <w:trHeight w:val="1162"/>
        </w:trPr>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Digital Banking Platform &amp; Integration Management</w:t>
            </w:r>
          </w:p>
        </w:tc>
        <w:tc>
          <w:tcPr>
            <w:tcW w:w="7675" w:type="dxa"/>
          </w:tcPr>
          <w:p w:rsidR="006D60E7" w:rsidRPr="00143C38" w:rsidRDefault="00AE72B2" w:rsidP="00AE72B2">
            <w:pPr>
              <w:spacing w:after="240"/>
              <w:jc w:val="both"/>
              <w:rPr>
                <w:rFonts w:ascii="Barlow" w:hAnsi="Barlow"/>
              </w:rPr>
            </w:pPr>
            <w:r w:rsidRPr="00AE72B2">
              <w:rPr>
                <w:rFonts w:ascii="Barlow" w:hAnsi="Barlow"/>
              </w:rPr>
              <w:t>The ability to manage digital banking platforms and technology integrations, ensuring reliable functionality, seamless connectivity, and effective support for product and operational requirements.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Omni-Channel &amp; Payment Systems Management</w:t>
            </w:r>
          </w:p>
        </w:tc>
        <w:tc>
          <w:tcPr>
            <w:tcW w:w="7675" w:type="dxa"/>
          </w:tcPr>
          <w:p w:rsidR="006D60E7" w:rsidRPr="00143C38" w:rsidRDefault="00AE72B2" w:rsidP="00243782">
            <w:pPr>
              <w:jc w:val="both"/>
              <w:rPr>
                <w:rFonts w:ascii="Barlow" w:hAnsi="Barlow"/>
              </w:rPr>
            </w:pPr>
            <w:r w:rsidRPr="00AE72B2">
              <w:rPr>
                <w:rFonts w:ascii="Barlow" w:hAnsi="Barlow"/>
              </w:rPr>
              <w:t>The ability to manage Omni-channel banking services and payment ecosystems, ensuring secure, efficient, and seamless transaction processing across all customer touchpoints.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Digital Product Innovation &amp; Management</w:t>
            </w:r>
          </w:p>
        </w:tc>
        <w:tc>
          <w:tcPr>
            <w:tcW w:w="7675" w:type="dxa"/>
          </w:tcPr>
          <w:p w:rsidR="006D60E7" w:rsidRPr="00143C38" w:rsidRDefault="00AE72B2" w:rsidP="00F505B1">
            <w:pPr>
              <w:jc w:val="both"/>
              <w:rPr>
                <w:rFonts w:ascii="Barlow" w:hAnsi="Barlow"/>
              </w:rPr>
            </w:pPr>
            <w:r w:rsidRPr="00AE72B2">
              <w:rPr>
                <w:rFonts w:ascii="Barlow" w:hAnsi="Barlow"/>
              </w:rPr>
              <w:t>The ability to identify, develop, launch, and continuously enhance innovative digital banking products that address evolving customer needs and generate new business opportunities.</w:t>
            </w:r>
          </w:p>
        </w:tc>
      </w:tr>
      <w:tr w:rsidR="006D60E7" w:rsidRPr="00627DB6" w:rsidTr="00123247">
        <w:tc>
          <w:tcPr>
            <w:tcW w:w="2217" w:type="dxa"/>
          </w:tcPr>
          <w:p w:rsidR="006D60E7" w:rsidRPr="006D60E7" w:rsidRDefault="006D60E7" w:rsidP="006D60E7">
            <w:pPr>
              <w:rPr>
                <w:rFonts w:ascii="Barlow" w:hAnsi="Barlow"/>
                <w:b/>
                <w:color w:val="2F5496" w:themeColor="accent5" w:themeShade="BF"/>
              </w:rPr>
            </w:pPr>
            <w:r w:rsidRPr="006D60E7">
              <w:rPr>
                <w:rFonts w:ascii="Barlow" w:hAnsi="Barlow"/>
                <w:b/>
                <w:color w:val="2F5496" w:themeColor="accent5" w:themeShade="BF"/>
              </w:rPr>
              <w:t>Digital Lending Product Management</w:t>
            </w:r>
          </w:p>
        </w:tc>
        <w:tc>
          <w:tcPr>
            <w:tcW w:w="7675" w:type="dxa"/>
          </w:tcPr>
          <w:p w:rsidR="006D60E7" w:rsidRPr="00143C38" w:rsidRDefault="00AE72B2" w:rsidP="00F505B1">
            <w:pPr>
              <w:jc w:val="both"/>
              <w:rPr>
                <w:rFonts w:ascii="Barlow" w:hAnsi="Barlow"/>
              </w:rPr>
            </w:pPr>
            <w:r w:rsidRPr="00AE72B2">
              <w:rPr>
                <w:rFonts w:ascii="Barlow" w:hAnsi="Barlow"/>
              </w:rPr>
              <w:t>The ability to design, implement, and manage digital lending products, ensuring effective credit delivery, portfolio performance, risk management, and customer accessibility.</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Digital Sales &amp; Service Management</w:t>
            </w:r>
          </w:p>
        </w:tc>
        <w:tc>
          <w:tcPr>
            <w:tcW w:w="7675" w:type="dxa"/>
          </w:tcPr>
          <w:p w:rsidR="004F6971" w:rsidRPr="00143C38" w:rsidRDefault="00AE72B2" w:rsidP="00F505B1">
            <w:pPr>
              <w:jc w:val="both"/>
              <w:rPr>
                <w:rFonts w:ascii="Barlow" w:hAnsi="Barlow"/>
              </w:rPr>
            </w:pPr>
            <w:r w:rsidRPr="00AE72B2">
              <w:rPr>
                <w:rFonts w:ascii="Barlow" w:hAnsi="Barlow"/>
              </w:rPr>
              <w:t>The ability to drive digital sales performance and service excellence by managing customer acquisition, engagement, retention, and service quality across digital channels.</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Customer Experience &amp; Omni-Channel Engagement</w:t>
            </w:r>
          </w:p>
        </w:tc>
        <w:tc>
          <w:tcPr>
            <w:tcW w:w="7675" w:type="dxa"/>
          </w:tcPr>
          <w:p w:rsidR="004F6971" w:rsidRPr="00143C38" w:rsidRDefault="00AE72B2" w:rsidP="006B4DF2">
            <w:pPr>
              <w:jc w:val="both"/>
              <w:rPr>
                <w:rFonts w:ascii="Barlow" w:hAnsi="Barlow"/>
              </w:rPr>
            </w:pPr>
            <w:r w:rsidRPr="00AE72B2">
              <w:rPr>
                <w:rFonts w:ascii="Barlow" w:hAnsi="Barlow"/>
              </w:rPr>
              <w:t>The ability to deliver consistent, personalized, and seamless customer experiences across all digital channels while optimizing customer interactions and engagement outcomes.</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Digital Lending &amp; Merchant Solutions Management</w:t>
            </w:r>
          </w:p>
        </w:tc>
        <w:tc>
          <w:tcPr>
            <w:tcW w:w="7675" w:type="dxa"/>
          </w:tcPr>
          <w:p w:rsidR="004F6971" w:rsidRPr="00143C38" w:rsidRDefault="00AE72B2" w:rsidP="006B4DF2">
            <w:pPr>
              <w:jc w:val="both"/>
              <w:rPr>
                <w:rFonts w:ascii="Barlow" w:hAnsi="Barlow"/>
              </w:rPr>
            </w:pPr>
            <w:r w:rsidRPr="00AE72B2">
              <w:rPr>
                <w:rFonts w:ascii="Barlow" w:hAnsi="Barlow"/>
              </w:rPr>
              <w:t>The ability to manage digital lending and merchant payment solutions, ensuring operational effectiveness, customer satisfaction, and achievement of business performance objectives.</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Customer Growth &amp; Activation Management</w:t>
            </w:r>
          </w:p>
        </w:tc>
        <w:tc>
          <w:tcPr>
            <w:tcW w:w="7675" w:type="dxa"/>
          </w:tcPr>
          <w:p w:rsidR="004F6971" w:rsidRPr="00143C38" w:rsidRDefault="00AE72B2" w:rsidP="00E834B9">
            <w:pPr>
              <w:jc w:val="both"/>
              <w:rPr>
                <w:rFonts w:ascii="Barlow" w:hAnsi="Barlow"/>
              </w:rPr>
            </w:pPr>
            <w:r w:rsidRPr="00AE72B2">
              <w:rPr>
                <w:rFonts w:ascii="Barlow" w:hAnsi="Barlow"/>
              </w:rPr>
              <w:t>The ability to drive customer acquisition, activation, and engagement through targeted initiatives that increase adoption, usage, and long-term customer value.</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lastRenderedPageBreak/>
              <w:t>Sales Incentive &amp; Performance Management</w:t>
            </w:r>
          </w:p>
        </w:tc>
        <w:tc>
          <w:tcPr>
            <w:tcW w:w="7675" w:type="dxa"/>
          </w:tcPr>
          <w:p w:rsidR="004F6971" w:rsidRPr="00143C38" w:rsidRDefault="00AE72B2" w:rsidP="006B4DF2">
            <w:pPr>
              <w:jc w:val="both"/>
              <w:rPr>
                <w:rFonts w:ascii="Barlow" w:hAnsi="Barlow"/>
              </w:rPr>
            </w:pPr>
            <w:r w:rsidRPr="00AE72B2">
              <w:rPr>
                <w:rFonts w:ascii="Barlow" w:hAnsi="Barlow"/>
              </w:rPr>
              <w:t>The ability to design and manage sales performance and incentive programs that motivate teams, reinforce desired behaviors, and achieve business growth targets.</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Digital Banking Operations Management</w:t>
            </w:r>
          </w:p>
        </w:tc>
        <w:tc>
          <w:tcPr>
            <w:tcW w:w="7675" w:type="dxa"/>
          </w:tcPr>
          <w:p w:rsidR="004F6971" w:rsidRPr="00143C38" w:rsidRDefault="00AE72B2" w:rsidP="006B4DF2">
            <w:pPr>
              <w:jc w:val="both"/>
              <w:rPr>
                <w:rFonts w:ascii="Barlow" w:hAnsi="Barlow"/>
              </w:rPr>
            </w:pPr>
            <w:r w:rsidRPr="00AE72B2">
              <w:rPr>
                <w:rFonts w:ascii="Barlow" w:hAnsi="Barlow"/>
              </w:rPr>
              <w:t>The ability to manage day-to-day digital banking operations, ensuring accurate transaction processing, operational compliance, service availability, and effective risk controls.</w:t>
            </w:r>
          </w:p>
        </w:tc>
      </w:tr>
      <w:tr w:rsidR="004F6971" w:rsidRPr="00627DB6" w:rsidTr="00123247">
        <w:trPr>
          <w:trHeight w:val="1090"/>
        </w:trPr>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Core Banking, Settlement &amp; Reconciliation Management</w:t>
            </w:r>
          </w:p>
        </w:tc>
        <w:tc>
          <w:tcPr>
            <w:tcW w:w="7675" w:type="dxa"/>
          </w:tcPr>
          <w:p w:rsidR="004F6971" w:rsidRPr="00143C38" w:rsidRDefault="00AE72B2" w:rsidP="00E273C4">
            <w:pPr>
              <w:jc w:val="both"/>
              <w:rPr>
                <w:rFonts w:ascii="Barlow" w:hAnsi="Barlow"/>
              </w:rPr>
            </w:pPr>
            <w:r w:rsidRPr="00AE72B2">
              <w:rPr>
                <w:rFonts w:ascii="Barlow" w:hAnsi="Barlow"/>
              </w:rPr>
              <w:t>The ability to manage settlement and reconciliation processes for digital banking transactions, ensuring accuracy, completeness, timeliness, and financial integrity.</w:t>
            </w:r>
          </w:p>
        </w:tc>
      </w:tr>
      <w:tr w:rsidR="004F6971" w:rsidRPr="00627DB6" w:rsidTr="00123247">
        <w:tc>
          <w:tcPr>
            <w:tcW w:w="2217" w:type="dxa"/>
          </w:tcPr>
          <w:p w:rsidR="004F6971" w:rsidRPr="00AE72B2" w:rsidRDefault="004F6971" w:rsidP="004F6971">
            <w:pPr>
              <w:rPr>
                <w:rFonts w:ascii="Barlow" w:hAnsi="Barlow"/>
                <w:b/>
                <w:color w:val="2F5496" w:themeColor="accent5" w:themeShade="BF"/>
              </w:rPr>
            </w:pPr>
            <w:r w:rsidRPr="00AE72B2">
              <w:rPr>
                <w:rFonts w:ascii="Barlow" w:hAnsi="Barlow"/>
                <w:b/>
                <w:color w:val="2F5496" w:themeColor="accent5" w:themeShade="BF"/>
              </w:rPr>
              <w:t>Vendor &amp; Third-Party Service Governance</w:t>
            </w:r>
          </w:p>
        </w:tc>
        <w:tc>
          <w:tcPr>
            <w:tcW w:w="7675" w:type="dxa"/>
          </w:tcPr>
          <w:p w:rsidR="004F6971" w:rsidRPr="00AE72B2" w:rsidRDefault="00AE72B2" w:rsidP="00E273C4">
            <w:pPr>
              <w:jc w:val="both"/>
              <w:rPr>
                <w:rFonts w:ascii="Barlow" w:hAnsi="Barlow"/>
              </w:rPr>
            </w:pPr>
            <w:r w:rsidRPr="00AE72B2">
              <w:rPr>
                <w:rFonts w:ascii="Barlow" w:hAnsi="Barlow"/>
              </w:rPr>
              <w:t>The ability to manage third-party service providers and technology vendors, ensuring service quality, contractual compliance, operational reliability, and effective issue resolution.</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Contact Center Operations &amp; Technology Management</w:t>
            </w:r>
          </w:p>
        </w:tc>
        <w:tc>
          <w:tcPr>
            <w:tcW w:w="7675" w:type="dxa"/>
          </w:tcPr>
          <w:p w:rsidR="00CB72DD" w:rsidRPr="00627DB6" w:rsidRDefault="00AE72B2" w:rsidP="00845564">
            <w:pPr>
              <w:jc w:val="both"/>
              <w:rPr>
                <w:rFonts w:ascii="Barlow" w:hAnsi="Barlow"/>
              </w:rPr>
            </w:pPr>
            <w:r w:rsidRPr="00AE72B2">
              <w:rPr>
                <w:rFonts w:ascii="Barlow" w:hAnsi="Barlow"/>
              </w:rPr>
              <w:t>The ability to manage contact center operations and supporting technologies, ensuring efficient service delivery, workforce effectiveness, channel integration, and high-quality customer interactions.</w:t>
            </w:r>
          </w:p>
        </w:tc>
      </w:tr>
      <w:tr w:rsidR="00CB72DD" w:rsidRPr="00627DB6" w:rsidTr="00123247">
        <w:trPr>
          <w:trHeight w:val="1207"/>
        </w:trPr>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Digital Customer Acquisition &amp; Onboarding Management</w:t>
            </w:r>
          </w:p>
        </w:tc>
        <w:tc>
          <w:tcPr>
            <w:tcW w:w="7675" w:type="dxa"/>
          </w:tcPr>
          <w:p w:rsidR="00CB72DD" w:rsidRPr="00627DB6" w:rsidRDefault="000A331C" w:rsidP="00CB72DD">
            <w:pPr>
              <w:jc w:val="both"/>
              <w:rPr>
                <w:rFonts w:ascii="Barlow" w:hAnsi="Barlow"/>
              </w:rPr>
            </w:pPr>
            <w:r w:rsidRPr="000A331C">
              <w:rPr>
                <w:rFonts w:ascii="Barlow" w:hAnsi="Barlow"/>
              </w:rPr>
              <w:t>The ability to design and manage digital customer acquisition and onboarding strategies that optimize conversion, streamline customer enrollment, and enhance customer activation outcomes.</w:t>
            </w:r>
          </w:p>
        </w:tc>
      </w:tr>
      <w:tr w:rsidR="00CB72DD" w:rsidRPr="00627DB6" w:rsidTr="00123247">
        <w:tc>
          <w:tcPr>
            <w:tcW w:w="2217" w:type="dxa"/>
          </w:tcPr>
          <w:p w:rsidR="00CB72DD" w:rsidRPr="003A5741" w:rsidRDefault="00CB72DD" w:rsidP="00CB72DD">
            <w:pPr>
              <w:rPr>
                <w:rFonts w:ascii="Barlow" w:hAnsi="Barlow"/>
                <w:b/>
                <w:color w:val="2F5496" w:themeColor="accent5" w:themeShade="BF"/>
              </w:rPr>
            </w:pPr>
            <w:r w:rsidRPr="003A5741">
              <w:rPr>
                <w:rFonts w:ascii="Barlow" w:hAnsi="Barlow"/>
                <w:b/>
                <w:color w:val="2F5496" w:themeColor="accent5" w:themeShade="BF"/>
              </w:rPr>
              <w:t>Customer Relationship &amp; Data Management</w:t>
            </w:r>
          </w:p>
        </w:tc>
        <w:tc>
          <w:tcPr>
            <w:tcW w:w="7675" w:type="dxa"/>
          </w:tcPr>
          <w:p w:rsidR="00CB72DD" w:rsidRPr="00AD432D" w:rsidRDefault="000A331C" w:rsidP="00CB72DD">
            <w:pPr>
              <w:jc w:val="both"/>
              <w:rPr>
                <w:rFonts w:ascii="Barlow" w:hAnsi="Barlow"/>
              </w:rPr>
            </w:pPr>
            <w:r w:rsidRPr="000A331C">
              <w:rPr>
                <w:rFonts w:ascii="Barlow" w:hAnsi="Barlow"/>
              </w:rPr>
              <w:t>The ability to leverage customer relationship management systems and customer data to strengthen engagement, improve retention, and drive personalized customer interactions and business growth.</w:t>
            </w:r>
          </w:p>
        </w:tc>
      </w:tr>
      <w:tr w:rsidR="00CB72DD" w:rsidRPr="00627DB6" w:rsidTr="00123247">
        <w:tc>
          <w:tcPr>
            <w:tcW w:w="2217" w:type="dxa"/>
          </w:tcPr>
          <w:p w:rsidR="00CB72DD" w:rsidRPr="003A5741" w:rsidRDefault="004F6971" w:rsidP="00CB72DD">
            <w:pPr>
              <w:rPr>
                <w:rFonts w:ascii="Barlow" w:hAnsi="Barlow"/>
                <w:b/>
                <w:color w:val="2F5496" w:themeColor="accent5" w:themeShade="BF"/>
              </w:rPr>
            </w:pPr>
            <w:r w:rsidRPr="004F6971">
              <w:rPr>
                <w:rFonts w:ascii="Barlow" w:hAnsi="Barlow"/>
                <w:b/>
                <w:color w:val="2F5496" w:themeColor="accent5" w:themeShade="BF"/>
              </w:rPr>
              <w:t>Customer Experience Analytics &amp; Insights</w:t>
            </w:r>
          </w:p>
        </w:tc>
        <w:tc>
          <w:tcPr>
            <w:tcW w:w="7675" w:type="dxa"/>
          </w:tcPr>
          <w:p w:rsidR="00CB72DD" w:rsidRPr="00627DB6" w:rsidRDefault="000A331C" w:rsidP="00845564">
            <w:pPr>
              <w:jc w:val="both"/>
              <w:rPr>
                <w:rFonts w:ascii="Barlow" w:hAnsi="Barlow"/>
              </w:rPr>
            </w:pPr>
            <w:r w:rsidRPr="000A331C">
              <w:rPr>
                <w:rFonts w:ascii="Barlow" w:hAnsi="Barlow"/>
              </w:rPr>
              <w:t>The ability to measure, analyze, and interpret customer experience data to identify improvement opportunities and support data-driven decisions that enhance customer satisfaction and retention.</w:t>
            </w:r>
          </w:p>
        </w:tc>
      </w:tr>
      <w:tr w:rsidR="004F6971" w:rsidRPr="00627DB6" w:rsidTr="00123247">
        <w:tc>
          <w:tcPr>
            <w:tcW w:w="2217" w:type="dxa"/>
          </w:tcPr>
          <w:p w:rsidR="004F6971" w:rsidRPr="00BA05C5" w:rsidRDefault="004F6971" w:rsidP="004F6971">
            <w:r w:rsidRPr="004F6971">
              <w:rPr>
                <w:rFonts w:ascii="Barlow" w:hAnsi="Barlow"/>
                <w:b/>
                <w:color w:val="2F5496" w:themeColor="accent5" w:themeShade="BF"/>
              </w:rPr>
              <w:t>Service Performance &amp; SLA Management</w:t>
            </w:r>
          </w:p>
        </w:tc>
        <w:tc>
          <w:tcPr>
            <w:tcW w:w="7675" w:type="dxa"/>
          </w:tcPr>
          <w:p w:rsidR="004F6971" w:rsidRPr="00627DB6" w:rsidRDefault="000A331C" w:rsidP="00845564">
            <w:pPr>
              <w:jc w:val="both"/>
              <w:rPr>
                <w:rFonts w:ascii="Barlow" w:hAnsi="Barlow"/>
              </w:rPr>
            </w:pPr>
            <w:r w:rsidRPr="000A331C">
              <w:rPr>
                <w:rFonts w:ascii="Barlow" w:hAnsi="Barlow"/>
              </w:rPr>
              <w:t>The ability to monitor and manage service performance against defined service levels, using performance metrics and operational insights to drive continuous service improvement.</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Operational Service Delivery Management</w:t>
            </w:r>
          </w:p>
        </w:tc>
        <w:tc>
          <w:tcPr>
            <w:tcW w:w="7675" w:type="dxa"/>
          </w:tcPr>
          <w:p w:rsidR="004F6971" w:rsidRPr="00627DB6" w:rsidRDefault="000A331C" w:rsidP="00845564">
            <w:pPr>
              <w:jc w:val="both"/>
              <w:rPr>
                <w:rFonts w:ascii="Barlow" w:hAnsi="Barlow"/>
              </w:rPr>
            </w:pPr>
            <w:r w:rsidRPr="000A331C">
              <w:rPr>
                <w:rFonts w:ascii="Barlow" w:hAnsi="Barlow"/>
              </w:rPr>
              <w:t>The ability to manage contact center service delivery processes, ensuring operational efficiency, service consistency, and effective resolution of customer issues.</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CRM &amp; Customer Data Management</w:t>
            </w:r>
          </w:p>
        </w:tc>
        <w:tc>
          <w:tcPr>
            <w:tcW w:w="7675" w:type="dxa"/>
          </w:tcPr>
          <w:p w:rsidR="004F6971" w:rsidRPr="00627DB6" w:rsidRDefault="000A331C" w:rsidP="002B282F">
            <w:pPr>
              <w:jc w:val="both"/>
              <w:rPr>
                <w:rFonts w:ascii="Barlow" w:hAnsi="Barlow"/>
              </w:rPr>
            </w:pPr>
            <w:r w:rsidRPr="000A331C">
              <w:rPr>
                <w:rFonts w:ascii="Barlow" w:hAnsi="Barlow"/>
              </w:rPr>
              <w:t>The ability to manage CRM platforms and customer information, ensuring data accuracy, privacy compliance, effective interaction management, and informed customer engagement strategies.</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Performance Analytics &amp; Optimization</w:t>
            </w:r>
          </w:p>
        </w:tc>
        <w:tc>
          <w:tcPr>
            <w:tcW w:w="7675" w:type="dxa"/>
          </w:tcPr>
          <w:p w:rsidR="004F6971" w:rsidRPr="00627DB6" w:rsidRDefault="000A331C" w:rsidP="002B282F">
            <w:pPr>
              <w:jc w:val="both"/>
              <w:rPr>
                <w:rFonts w:ascii="Barlow" w:hAnsi="Barlow"/>
              </w:rPr>
            </w:pPr>
            <w:r w:rsidRPr="000A331C">
              <w:rPr>
                <w:rFonts w:ascii="Barlow" w:hAnsi="Barlow"/>
              </w:rPr>
              <w:t>The ability to analyze acquisition, onboarding, and service performance metrics to identify improvement opportunities and implement data-driven optimization initiatives.</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Customer Journey &amp; Experience Optimization</w:t>
            </w:r>
          </w:p>
        </w:tc>
        <w:tc>
          <w:tcPr>
            <w:tcW w:w="7675" w:type="dxa"/>
          </w:tcPr>
          <w:p w:rsidR="004F6971" w:rsidRPr="00627DB6" w:rsidRDefault="000A331C" w:rsidP="004F6971">
            <w:pPr>
              <w:jc w:val="both"/>
              <w:rPr>
                <w:rFonts w:ascii="Barlow" w:hAnsi="Barlow"/>
              </w:rPr>
            </w:pPr>
            <w:r w:rsidRPr="000A331C">
              <w:rPr>
                <w:rFonts w:ascii="Barlow" w:hAnsi="Barlow"/>
              </w:rPr>
              <w:t>The ability to evaluate and improve customer journeys across digital and physical channels to reduce friction, enhance satisfaction, and increase customer adoption and retention.</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Customer Data &amp; CRM Management</w:t>
            </w:r>
          </w:p>
        </w:tc>
        <w:tc>
          <w:tcPr>
            <w:tcW w:w="7675" w:type="dxa"/>
          </w:tcPr>
          <w:p w:rsidR="004F6971" w:rsidRPr="00627DB6" w:rsidRDefault="000A331C" w:rsidP="002B282F">
            <w:pPr>
              <w:jc w:val="both"/>
              <w:rPr>
                <w:rFonts w:ascii="Barlow" w:hAnsi="Barlow"/>
              </w:rPr>
            </w:pPr>
            <w:r w:rsidRPr="000A331C">
              <w:rPr>
                <w:rFonts w:ascii="Barlow" w:hAnsi="Barlow"/>
              </w:rPr>
              <w:t>The ability to govern customer data and CRM capabilities, ensuring data quality, effective segmentation, regulatory compliance, and the use of customer insights to improve engagement and retention.</w:t>
            </w:r>
          </w:p>
        </w:tc>
      </w:tr>
      <w:tr w:rsidR="004F6971" w:rsidRPr="00627DB6" w:rsidTr="00123247">
        <w:tc>
          <w:tcPr>
            <w:tcW w:w="2217" w:type="dxa"/>
          </w:tcPr>
          <w:p w:rsidR="004F6971" w:rsidRPr="004F6971" w:rsidRDefault="004F6971" w:rsidP="004F6971">
            <w:pPr>
              <w:rPr>
                <w:rFonts w:ascii="Barlow" w:hAnsi="Barlow"/>
                <w:b/>
                <w:color w:val="2F5496" w:themeColor="accent5" w:themeShade="BF"/>
              </w:rPr>
            </w:pPr>
            <w:r w:rsidRPr="004F6971">
              <w:rPr>
                <w:rFonts w:ascii="Barlow" w:hAnsi="Barlow"/>
                <w:b/>
                <w:color w:val="2F5496" w:themeColor="accent5" w:themeShade="BF"/>
              </w:rPr>
              <w:t>Cross-Functional Customer Experience Coordination</w:t>
            </w:r>
          </w:p>
        </w:tc>
        <w:tc>
          <w:tcPr>
            <w:tcW w:w="7675" w:type="dxa"/>
          </w:tcPr>
          <w:p w:rsidR="004F6971" w:rsidRPr="00627DB6" w:rsidRDefault="000A331C" w:rsidP="002E1152">
            <w:pPr>
              <w:jc w:val="both"/>
              <w:rPr>
                <w:rFonts w:ascii="Barlow" w:hAnsi="Barlow"/>
              </w:rPr>
            </w:pPr>
            <w:r w:rsidRPr="000A331C">
              <w:rPr>
                <w:rFonts w:ascii="Barlow" w:hAnsi="Barlow"/>
              </w:rPr>
              <w:t>The ability to coordinate customer experience initiatives across multiple functions, ensuring alignment, accountability, and effective implementation of customer-focused improvements.</w:t>
            </w:r>
          </w:p>
        </w:tc>
      </w:tr>
      <w:tr w:rsidR="00123247" w:rsidRPr="00627DB6" w:rsidTr="00123247">
        <w:tc>
          <w:tcPr>
            <w:tcW w:w="2217" w:type="dxa"/>
          </w:tcPr>
          <w:p w:rsidR="00123247" w:rsidRPr="00123247" w:rsidRDefault="00123247" w:rsidP="00123247">
            <w:pPr>
              <w:rPr>
                <w:rFonts w:ascii="Barlow" w:hAnsi="Barlow"/>
                <w:b/>
                <w:color w:val="2F5496" w:themeColor="accent5" w:themeShade="BF"/>
              </w:rPr>
            </w:pPr>
            <w:r w:rsidRPr="00123247">
              <w:rPr>
                <w:rFonts w:ascii="Barlow" w:hAnsi="Barlow"/>
                <w:b/>
                <w:color w:val="2F5496" w:themeColor="accent5" w:themeShade="BF"/>
              </w:rPr>
              <w:t>Digital Service Management</w:t>
            </w:r>
          </w:p>
        </w:tc>
        <w:tc>
          <w:tcPr>
            <w:tcW w:w="7675" w:type="dxa"/>
          </w:tcPr>
          <w:p w:rsidR="00123247" w:rsidRPr="00123247" w:rsidRDefault="00123247" w:rsidP="00123247">
            <w:pPr>
              <w:jc w:val="both"/>
              <w:rPr>
                <w:rFonts w:ascii="Barlow" w:hAnsi="Barlow"/>
              </w:rPr>
            </w:pPr>
            <w:r w:rsidRPr="00123247">
              <w:rPr>
                <w:rFonts w:ascii="Barlow" w:hAnsi="Barlow"/>
              </w:rPr>
              <w:t>The ability to manage and support digital banking services, APIs, integration platforms, online and</w:t>
            </w:r>
            <w:bookmarkStart w:id="186" w:name="_GoBack"/>
            <w:bookmarkEnd w:id="186"/>
            <w:r w:rsidRPr="00123247">
              <w:rPr>
                <w:rFonts w:ascii="Barlow" w:hAnsi="Barlow"/>
              </w:rPr>
              <w:t xml:space="preserve"> mobile services, payment systems, and related technologies to ensure reliable service delivery.</w:t>
            </w:r>
          </w:p>
        </w:tc>
      </w:tr>
      <w:tr w:rsidR="00123247" w:rsidRPr="00627DB6" w:rsidTr="00123247">
        <w:tc>
          <w:tcPr>
            <w:tcW w:w="2217" w:type="dxa"/>
          </w:tcPr>
          <w:p w:rsidR="00123247" w:rsidRPr="00123247" w:rsidRDefault="00123247" w:rsidP="00123247">
            <w:pPr>
              <w:rPr>
                <w:rFonts w:ascii="Barlow" w:hAnsi="Barlow"/>
                <w:b/>
                <w:color w:val="2F5496" w:themeColor="accent5" w:themeShade="BF"/>
              </w:rPr>
            </w:pPr>
            <w:r w:rsidRPr="00123247">
              <w:rPr>
                <w:rFonts w:ascii="Barlow" w:hAnsi="Barlow"/>
                <w:b/>
                <w:color w:val="2F5496" w:themeColor="accent5" w:themeShade="BF"/>
              </w:rPr>
              <w:lastRenderedPageBreak/>
              <w:t>ATM Technology Knowledge</w:t>
            </w:r>
          </w:p>
        </w:tc>
        <w:tc>
          <w:tcPr>
            <w:tcW w:w="7675" w:type="dxa"/>
          </w:tcPr>
          <w:p w:rsidR="00123247" w:rsidRPr="00123247" w:rsidRDefault="00123247" w:rsidP="00123247">
            <w:pPr>
              <w:jc w:val="both"/>
              <w:rPr>
                <w:rFonts w:ascii="Barlow" w:hAnsi="Barlow"/>
              </w:rPr>
            </w:pPr>
            <w:r w:rsidRPr="00123247">
              <w:rPr>
                <w:rFonts w:ascii="Barlow" w:hAnsi="Barlow"/>
              </w:rPr>
              <w:t>The ability to understand and manage ATM hardware, software, operating systems, cash dispensers, card readers, PIN pads, receipt printers, sensors, and related technologies.</w:t>
            </w:r>
          </w:p>
        </w:tc>
      </w:tr>
      <w:tr w:rsidR="00123247" w:rsidRPr="00627DB6" w:rsidTr="00123247">
        <w:tc>
          <w:tcPr>
            <w:tcW w:w="2217" w:type="dxa"/>
          </w:tcPr>
          <w:p w:rsidR="00123247" w:rsidRPr="00123247" w:rsidRDefault="00123247" w:rsidP="00123247">
            <w:pPr>
              <w:rPr>
                <w:rFonts w:ascii="Barlow" w:hAnsi="Barlow"/>
                <w:b/>
                <w:color w:val="2F5496" w:themeColor="accent5" w:themeShade="BF"/>
              </w:rPr>
            </w:pPr>
            <w:r w:rsidRPr="00123247">
              <w:rPr>
                <w:rFonts w:ascii="Barlow" w:hAnsi="Barlow"/>
                <w:b/>
                <w:color w:val="2F5496" w:themeColor="accent5" w:themeShade="BF"/>
              </w:rPr>
              <w:t>ATM Availability &amp; Service Management</w:t>
            </w:r>
          </w:p>
        </w:tc>
        <w:tc>
          <w:tcPr>
            <w:tcW w:w="7675" w:type="dxa"/>
          </w:tcPr>
          <w:p w:rsidR="00123247" w:rsidRPr="00123247" w:rsidRDefault="00123247" w:rsidP="00123247">
            <w:pPr>
              <w:jc w:val="both"/>
              <w:rPr>
                <w:rFonts w:ascii="Barlow" w:hAnsi="Barlow"/>
              </w:rPr>
            </w:pPr>
            <w:r w:rsidRPr="00123247">
              <w:rPr>
                <w:rFonts w:ascii="Barlow" w:hAnsi="Barlow"/>
              </w:rPr>
              <w:t>The ability to monitor and maintain ATM availability, reliability, performance, and service levels, minimizing downtime and ensuring continuous and effective ATM service delivery.</w:t>
            </w:r>
          </w:p>
        </w:tc>
      </w:tr>
      <w:tr w:rsidR="00123247" w:rsidRPr="00627DB6" w:rsidTr="00123247">
        <w:tc>
          <w:tcPr>
            <w:tcW w:w="2217" w:type="dxa"/>
          </w:tcPr>
          <w:p w:rsidR="00123247" w:rsidRPr="00123247" w:rsidRDefault="00123247" w:rsidP="00123247">
            <w:pPr>
              <w:rPr>
                <w:rFonts w:ascii="Barlow" w:hAnsi="Barlow"/>
                <w:b/>
                <w:color w:val="2F5496" w:themeColor="accent5" w:themeShade="BF"/>
              </w:rPr>
            </w:pPr>
            <w:r w:rsidRPr="00123247">
              <w:rPr>
                <w:rFonts w:ascii="Barlow" w:hAnsi="Barlow"/>
                <w:b/>
                <w:color w:val="2F5496" w:themeColor="accent5" w:themeShade="BF"/>
              </w:rPr>
              <w:t>ATM Operations &amp; Maintenance Management</w:t>
            </w:r>
          </w:p>
        </w:tc>
        <w:tc>
          <w:tcPr>
            <w:tcW w:w="7675" w:type="dxa"/>
          </w:tcPr>
          <w:p w:rsidR="00123247" w:rsidRPr="00123247" w:rsidRDefault="00123247" w:rsidP="00123247">
            <w:pPr>
              <w:jc w:val="both"/>
              <w:rPr>
                <w:rFonts w:ascii="Barlow" w:hAnsi="Barlow"/>
              </w:rPr>
            </w:pPr>
            <w:r w:rsidRPr="00123247">
              <w:rPr>
                <w:rFonts w:ascii="Barlow" w:hAnsi="Barlow"/>
              </w:rPr>
              <w:t>The ability to manage ATM operations, preventive and corrective maintenance, troubleshooting, technical support, and lifecycle activities to ensure reliable and efficient ATM services.</w:t>
            </w:r>
          </w:p>
        </w:tc>
      </w:tr>
      <w:tr w:rsidR="00123247" w:rsidRPr="00627DB6" w:rsidTr="00123247">
        <w:tc>
          <w:tcPr>
            <w:tcW w:w="2217" w:type="dxa"/>
          </w:tcPr>
          <w:p w:rsidR="00123247" w:rsidRPr="00123247" w:rsidRDefault="00123247" w:rsidP="00123247">
            <w:pPr>
              <w:rPr>
                <w:rFonts w:ascii="Barlow" w:hAnsi="Barlow"/>
                <w:b/>
                <w:color w:val="2F5496" w:themeColor="accent5" w:themeShade="BF"/>
              </w:rPr>
            </w:pPr>
            <w:r w:rsidRPr="00123247">
              <w:rPr>
                <w:rFonts w:ascii="Barlow" w:hAnsi="Barlow"/>
                <w:b/>
                <w:color w:val="2F5496" w:themeColor="accent5" w:themeShade="BF"/>
              </w:rPr>
              <w:t>ATM Security &amp; Risk Management</w:t>
            </w:r>
          </w:p>
        </w:tc>
        <w:tc>
          <w:tcPr>
            <w:tcW w:w="7675" w:type="dxa"/>
          </w:tcPr>
          <w:p w:rsidR="00123247" w:rsidRPr="00123247" w:rsidRDefault="00123247" w:rsidP="00123247">
            <w:pPr>
              <w:jc w:val="both"/>
              <w:rPr>
                <w:rFonts w:ascii="Barlow" w:hAnsi="Barlow"/>
              </w:rPr>
            </w:pPr>
            <w:r w:rsidRPr="00123247">
              <w:rPr>
                <w:rFonts w:ascii="Barlow" w:hAnsi="Barlow"/>
              </w:rPr>
              <w:t>The ability to manage ATM physical and logical security, identify fraud and operational risks, apply appropriate access controls and security standards, and implement effective risk mitigation measures.</w:t>
            </w:r>
          </w:p>
        </w:tc>
      </w:tr>
    </w:tbl>
    <w:p w:rsidR="00F664E4" w:rsidRPr="00F664E4" w:rsidRDefault="00F664E4" w:rsidP="00F664E4"/>
    <w:p w:rsidR="00F664E4" w:rsidRPr="005E3F0C" w:rsidRDefault="00CA1551" w:rsidP="003C0987">
      <w:pPr>
        <w:pStyle w:val="ListParagraph"/>
        <w:numPr>
          <w:ilvl w:val="2"/>
          <w:numId w:val="13"/>
        </w:numPr>
        <w:ind w:hanging="630"/>
        <w:outlineLvl w:val="1"/>
        <w:rPr>
          <w:rFonts w:ascii="Barlow" w:hAnsi="Barlow"/>
          <w:b/>
        </w:rPr>
      </w:pPr>
      <w:bookmarkStart w:id="187" w:name="_Toc226646062"/>
      <w:r>
        <w:rPr>
          <w:rFonts w:ascii="Barlow" w:hAnsi="Barlow"/>
          <w:b/>
        </w:rPr>
        <w:t>BANK TRANSFORMATION COMPETENCIES (</w:t>
      </w:r>
      <w:r w:rsidR="002E4B33">
        <w:rPr>
          <w:rFonts w:ascii="Barlow" w:hAnsi="Barlow"/>
          <w:b/>
        </w:rPr>
        <w:t>28</w:t>
      </w:r>
      <w:r w:rsidR="00F664E4" w:rsidRPr="005E3F0C">
        <w:rPr>
          <w:rFonts w:ascii="Barlow" w:hAnsi="Barlow"/>
          <w:b/>
        </w:rPr>
        <w:t>)</w:t>
      </w:r>
      <w:bookmarkEnd w:id="187"/>
      <w:r w:rsidR="00664560" w:rsidRPr="005E3F0C">
        <w:rPr>
          <w:rFonts w:ascii="Barlow" w:hAnsi="Barlow"/>
          <w:b/>
        </w:rPr>
        <w:t xml:space="preserve"> </w:t>
      </w:r>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7380"/>
      </w:tblGrid>
      <w:tr w:rsidR="00627DB6" w:rsidRPr="00627DB6" w:rsidTr="0077223A">
        <w:trPr>
          <w:tblHeader/>
          <w:tblCellSpacing w:w="15" w:type="dxa"/>
        </w:trPr>
        <w:tc>
          <w:tcPr>
            <w:tcW w:w="2197"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335"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CB72DD"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B72DD" w:rsidRPr="00406A1C" w:rsidRDefault="00CB72DD" w:rsidP="00CB72DD">
            <w:pPr>
              <w:rPr>
                <w:rFonts w:ascii="Barlow" w:hAnsi="Barlow"/>
                <w:b/>
                <w:color w:val="2F5496" w:themeColor="accent5" w:themeShade="BF"/>
              </w:rPr>
            </w:pPr>
            <w:r w:rsidRPr="00406A1C">
              <w:rPr>
                <w:rFonts w:ascii="Barlow" w:hAnsi="Barlow"/>
                <w:b/>
                <w:color w:val="2F5496" w:themeColor="accent5" w:themeShade="BF"/>
              </w:rPr>
              <w:t>Enterprise Transformation Frameworks &amp; Methodologies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B72DD" w:rsidRPr="00627DB6" w:rsidRDefault="00D04E6A" w:rsidP="00CB72DD">
            <w:pPr>
              <w:jc w:val="both"/>
              <w:rPr>
                <w:rFonts w:ascii="Barlow" w:hAnsi="Barlow"/>
              </w:rPr>
            </w:pPr>
            <w:r w:rsidRPr="00D04E6A">
              <w:rPr>
                <w:rFonts w:ascii="Barlow" w:hAnsi="Barlow"/>
              </w:rPr>
              <w:t>The ability to lead the redesign and transformation of the Bank's core business processes through the application of digital technologies, automation, and process improvement methodologies to enhance efficiency, reduce costs, and improve customer and employee experience.</w:t>
            </w:r>
          </w:p>
        </w:tc>
      </w:tr>
      <w:tr w:rsidR="00CB72DD"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B72DD" w:rsidRPr="00406A1C" w:rsidRDefault="00CB72DD" w:rsidP="00714971">
            <w:pPr>
              <w:rPr>
                <w:rFonts w:ascii="Barlow" w:hAnsi="Barlow"/>
                <w:b/>
                <w:color w:val="2F5496" w:themeColor="accent5" w:themeShade="BF"/>
              </w:rPr>
            </w:pPr>
            <w:r w:rsidRPr="00406A1C">
              <w:rPr>
                <w:rFonts w:ascii="Barlow" w:hAnsi="Barlow"/>
                <w:b/>
                <w:color w:val="2F5496" w:themeColor="accent5" w:themeShade="BF"/>
              </w:rPr>
              <w:t>Strategic</w:t>
            </w:r>
            <w:r w:rsidR="00714971" w:rsidRPr="00406A1C">
              <w:rPr>
                <w:rFonts w:ascii="Barlow" w:hAnsi="Barlow"/>
                <w:b/>
                <w:color w:val="2F5496" w:themeColor="accent5" w:themeShade="BF"/>
              </w:rPr>
              <w:t xml:space="preserve"> Program</w:t>
            </w:r>
            <w:r w:rsidR="00714971">
              <w:rPr>
                <w:rFonts w:ascii="Barlow" w:hAnsi="Barlow"/>
                <w:b/>
                <w:color w:val="2F5496" w:themeColor="accent5" w:themeShade="BF"/>
              </w:rPr>
              <w:t xml:space="preserve"> &amp;  Portfolio</w:t>
            </w:r>
            <w:r w:rsidRPr="00406A1C">
              <w:rPr>
                <w:rFonts w:ascii="Barlow" w:hAnsi="Barlow"/>
                <w:b/>
                <w:color w:val="2F5496" w:themeColor="accent5" w:themeShade="BF"/>
              </w:rPr>
              <w:t xml:space="preserv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B72DD" w:rsidRPr="00627DB6" w:rsidRDefault="00D04E6A" w:rsidP="00CB72DD">
            <w:pPr>
              <w:jc w:val="both"/>
              <w:rPr>
                <w:rFonts w:ascii="Barlow" w:hAnsi="Barlow"/>
              </w:rPr>
            </w:pPr>
            <w:r w:rsidRPr="00D04E6A">
              <w:rPr>
                <w:rFonts w:ascii="Barlow" w:hAnsi="Barlow"/>
              </w:rPr>
              <w:t>The ability to establish and govern transformation portfolios and programs, ensuring initiatives are delivered within approved scope, budget, and timelines while achieving intended business outcomes and sustainable organizational change.</w:t>
            </w:r>
          </w:p>
        </w:tc>
      </w:tr>
      <w:tr w:rsidR="00CB72DD"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B72DD" w:rsidRPr="00406A1C" w:rsidRDefault="00CB72DD" w:rsidP="00CB72DD">
            <w:pPr>
              <w:rPr>
                <w:rFonts w:ascii="Barlow" w:hAnsi="Barlow"/>
                <w:b/>
                <w:color w:val="2F5496" w:themeColor="accent5" w:themeShade="BF"/>
              </w:rPr>
            </w:pPr>
            <w:r w:rsidRPr="00406A1C">
              <w:rPr>
                <w:rFonts w:ascii="Barlow" w:hAnsi="Barlow"/>
                <w:b/>
                <w:color w:val="2F5496" w:themeColor="accent5" w:themeShade="BF"/>
              </w:rPr>
              <w:t>Business Process Re-engineering &amp; Digital Transformation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B72DD" w:rsidRPr="00627DB6" w:rsidRDefault="00D04E6A" w:rsidP="00CB72DD">
            <w:pPr>
              <w:jc w:val="both"/>
              <w:rPr>
                <w:rFonts w:ascii="Barlow" w:hAnsi="Barlow"/>
              </w:rPr>
            </w:pPr>
            <w:r w:rsidRPr="00D04E6A">
              <w:rPr>
                <w:rFonts w:ascii="Barlow" w:hAnsi="Barlow"/>
              </w:rPr>
              <w:t>The ability to use data analytics, performance measurement, and decision-support tools to guide transformation initiatives, monitor benefits realization, and enable evidence-based decisions throughout the transformation lifecycle.</w:t>
            </w:r>
          </w:p>
        </w:tc>
      </w:tr>
      <w:tr w:rsidR="00CB72DD"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B72DD" w:rsidRPr="00406A1C" w:rsidRDefault="00CB72DD" w:rsidP="00CB72DD">
            <w:pPr>
              <w:rPr>
                <w:rFonts w:ascii="Barlow" w:hAnsi="Barlow"/>
                <w:b/>
                <w:color w:val="2F5496" w:themeColor="accent5" w:themeShade="BF"/>
              </w:rPr>
            </w:pPr>
            <w:r w:rsidRPr="00406A1C">
              <w:rPr>
                <w:rFonts w:ascii="Barlow" w:hAnsi="Barlow"/>
                <w:b/>
                <w:color w:val="2F5496" w:themeColor="accent5" w:themeShade="BF"/>
              </w:rPr>
              <w:t>Change Governance &amp; Performance Monitoring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B72DD" w:rsidRPr="00627DB6" w:rsidRDefault="00D04E6A" w:rsidP="00E75016">
            <w:pPr>
              <w:jc w:val="both"/>
              <w:rPr>
                <w:rFonts w:ascii="Barlow" w:hAnsi="Barlow"/>
              </w:rPr>
            </w:pPr>
            <w:r w:rsidRPr="00D04E6A">
              <w:rPr>
                <w:rFonts w:ascii="Barlow" w:hAnsi="Barlow"/>
              </w:rPr>
              <w:t>The ability to establish governance mechanisms that drive continuous improvement and innovation, monitor transformation performance, and ensure successful adoption and realization of change objectives.</w:t>
            </w:r>
          </w:p>
        </w:tc>
      </w:tr>
      <w:tr w:rsidR="00DB6ED3"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DB6ED3" w:rsidRPr="00406A1C" w:rsidRDefault="00DB6ED3" w:rsidP="00DB6ED3">
            <w:pPr>
              <w:rPr>
                <w:rFonts w:ascii="Barlow" w:hAnsi="Barlow"/>
                <w:b/>
                <w:color w:val="2F5496" w:themeColor="accent5" w:themeShade="BF"/>
              </w:rPr>
            </w:pPr>
            <w:r w:rsidRPr="00714971">
              <w:rPr>
                <w:rFonts w:ascii="Barlow" w:hAnsi="Barlow"/>
                <w:b/>
                <w:color w:val="2F5496" w:themeColor="accent5" w:themeShade="BF"/>
              </w:rPr>
              <w:t>Cross-Functional Integration &amp; Decision Support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DB6ED3" w:rsidRPr="00627DB6" w:rsidRDefault="00D04E6A" w:rsidP="00E75016">
            <w:pPr>
              <w:jc w:val="both"/>
              <w:rPr>
                <w:rFonts w:ascii="Barlow" w:hAnsi="Barlow"/>
              </w:rPr>
            </w:pPr>
            <w:r w:rsidRPr="00D04E6A">
              <w:rPr>
                <w:rFonts w:ascii="Barlow" w:hAnsi="Barlow"/>
              </w:rPr>
              <w:t>The ability to coordinate cross-functional collaboration, manage interdependencies, resolve organizational barriers, and provide structured decision support that enables effective transformation execution.</w:t>
            </w:r>
          </w:p>
        </w:tc>
      </w:tr>
      <w:tr w:rsidR="00DB6ED3"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DB6ED3" w:rsidRPr="00406A1C" w:rsidRDefault="00DB6ED3" w:rsidP="00DB6ED3">
            <w:pPr>
              <w:rPr>
                <w:rFonts w:ascii="Barlow" w:hAnsi="Barlow"/>
                <w:b/>
                <w:color w:val="2F5496" w:themeColor="accent5" w:themeShade="BF"/>
              </w:rPr>
            </w:pPr>
            <w:r w:rsidRPr="00714971">
              <w:rPr>
                <w:rFonts w:ascii="Barlow" w:hAnsi="Barlow"/>
                <w:b/>
                <w:color w:val="2F5496" w:themeColor="accent5" w:themeShade="BF"/>
              </w:rPr>
              <w:t>Continuous Customer Experience Improvement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DB6ED3" w:rsidRPr="00627DB6" w:rsidRDefault="00D04E6A" w:rsidP="00E75016">
            <w:pPr>
              <w:jc w:val="both"/>
              <w:rPr>
                <w:rFonts w:ascii="Barlow" w:hAnsi="Barlow"/>
              </w:rPr>
            </w:pPr>
            <w:r w:rsidRPr="00D04E6A">
              <w:rPr>
                <w:rFonts w:ascii="Barlow" w:hAnsi="Barlow"/>
              </w:rPr>
              <w:t>The ability to embed customer experience improvement into the Bank's transformation agenda by governing CX methodologies, leading service redesign initiatives, and promoting continuous enhancement of customer journeys and outcomes.</w:t>
            </w:r>
          </w:p>
        </w:tc>
      </w:tr>
      <w:tr w:rsidR="00CB72DD"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B72DD" w:rsidRPr="00406A1C" w:rsidRDefault="00CB72DD" w:rsidP="00CB72DD">
            <w:pPr>
              <w:rPr>
                <w:rFonts w:ascii="Barlow" w:hAnsi="Barlow"/>
                <w:b/>
                <w:color w:val="2F5496" w:themeColor="accent5" w:themeShade="BF"/>
              </w:rPr>
            </w:pPr>
            <w:r w:rsidRPr="00406A1C">
              <w:rPr>
                <w:rFonts w:ascii="Barlow" w:hAnsi="Barlow"/>
                <w:b/>
                <w:color w:val="2F5496" w:themeColor="accent5" w:themeShade="BF"/>
              </w:rPr>
              <w:lastRenderedPageBreak/>
              <w:t>Executive Reporting</w:t>
            </w:r>
            <w:r w:rsidR="00DB6ED3">
              <w:rPr>
                <w:rFonts w:ascii="Barlow" w:hAnsi="Barlow"/>
                <w:b/>
                <w:color w:val="2F5496" w:themeColor="accent5" w:themeShade="BF"/>
              </w:rPr>
              <w:t xml:space="preserve"> &amp; </w:t>
            </w:r>
            <w:r w:rsidR="00DB6ED3" w:rsidRPr="00DB6ED3">
              <w:rPr>
                <w:rFonts w:ascii="Barlow" w:hAnsi="Barlow"/>
                <w:b/>
                <w:color w:val="2F5496" w:themeColor="accent5" w:themeShade="BF"/>
              </w:rPr>
              <w:t>Decision Follow-up</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B72DD" w:rsidRPr="00627DB6" w:rsidRDefault="00D04E6A" w:rsidP="00E75016">
            <w:pPr>
              <w:jc w:val="both"/>
              <w:rPr>
                <w:rFonts w:ascii="Barlow" w:hAnsi="Barlow"/>
              </w:rPr>
            </w:pPr>
            <w:r w:rsidRPr="00D04E6A">
              <w:rPr>
                <w:rFonts w:ascii="Barlow" w:hAnsi="Barlow"/>
              </w:rPr>
              <w:t>The ability to produce high-quality executive reporting and manage the tracking, monitoring, and follow-up of executive and Board decisions to ensure accountability and timely execution of strategic actions.</w:t>
            </w:r>
          </w:p>
        </w:tc>
      </w:tr>
      <w:tr w:rsidR="00CB72DD"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B72DD" w:rsidRPr="00406A1C" w:rsidRDefault="00CB72DD" w:rsidP="00CB72DD">
            <w:pPr>
              <w:rPr>
                <w:rFonts w:ascii="Barlow" w:hAnsi="Barlow"/>
                <w:b/>
                <w:color w:val="2F5496" w:themeColor="accent5" w:themeShade="BF"/>
              </w:rPr>
            </w:pPr>
            <w:r w:rsidRPr="00406A1C">
              <w:rPr>
                <w:rFonts w:ascii="Barlow" w:hAnsi="Barlow"/>
                <w:b/>
                <w:color w:val="2F5496" w:themeColor="accent5" w:themeShade="BF"/>
              </w:rPr>
              <w:t>Secretariat Management</w:t>
            </w:r>
            <w:r w:rsidR="00DB6ED3">
              <w:rPr>
                <w:rFonts w:ascii="Barlow" w:hAnsi="Barlow"/>
                <w:b/>
                <w:color w:val="2F5496" w:themeColor="accent5" w:themeShade="BF"/>
              </w:rPr>
              <w:t xml:space="preserve"> </w:t>
            </w:r>
            <w:r w:rsidR="00DB6ED3" w:rsidRPr="00DB6ED3">
              <w:rPr>
                <w:rFonts w:ascii="Barlow" w:hAnsi="Barlow"/>
                <w:b/>
                <w:color w:val="2F5496" w:themeColor="accent5" w:themeShade="BF"/>
              </w:rPr>
              <w:t>&amp; Confidential Data Handling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B72DD" w:rsidRPr="00627DB6" w:rsidRDefault="00D04E6A" w:rsidP="00650B71">
            <w:pPr>
              <w:jc w:val="both"/>
              <w:rPr>
                <w:rFonts w:ascii="Barlow" w:hAnsi="Barlow"/>
              </w:rPr>
            </w:pPr>
            <w:r w:rsidRPr="00D04E6A">
              <w:rPr>
                <w:rFonts w:ascii="Barlow" w:hAnsi="Barlow"/>
              </w:rPr>
              <w:t>The ability to manage executive and Board secretariat functions while safeguarding confidential information through the highest standards of professionalism, discretion, and information security.</w:t>
            </w:r>
          </w:p>
        </w:tc>
      </w:tr>
      <w:tr w:rsidR="00CB72DD"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CB72DD" w:rsidRPr="00406A1C" w:rsidRDefault="00CB72DD" w:rsidP="00CB72DD">
            <w:pPr>
              <w:rPr>
                <w:rFonts w:ascii="Barlow" w:hAnsi="Barlow"/>
                <w:b/>
                <w:color w:val="2F5496" w:themeColor="accent5" w:themeShade="BF"/>
              </w:rPr>
            </w:pPr>
            <w:r w:rsidRPr="00406A1C">
              <w:rPr>
                <w:rFonts w:ascii="Barlow" w:hAnsi="Barlow"/>
                <w:b/>
                <w:color w:val="2F5496" w:themeColor="accent5" w:themeShade="BF"/>
              </w:rPr>
              <w:t>Digital Tools &amp; Collaboration Platforms</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CB72DD" w:rsidRPr="00627DB6" w:rsidRDefault="00D04E6A" w:rsidP="00650B71">
            <w:pPr>
              <w:jc w:val="both"/>
              <w:rPr>
                <w:rFonts w:ascii="Barlow" w:hAnsi="Barlow"/>
              </w:rPr>
            </w:pPr>
            <w:r w:rsidRPr="00D04E6A">
              <w:rPr>
                <w:rFonts w:ascii="Barlow" w:hAnsi="Barlow"/>
              </w:rPr>
              <w:t>The ability to manage and optimize digital productivity and collaboration platforms that enhance executive effectiveness, communication, and hybrid working capabilities across the organization.</w:t>
            </w:r>
          </w:p>
        </w:tc>
      </w:tr>
      <w:tr w:rsidR="00CB72DD" w:rsidRPr="00627DB6" w:rsidTr="0077223A">
        <w:trPr>
          <w:trHeight w:val="1297"/>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CB72DD" w:rsidRPr="00406A1C" w:rsidRDefault="00CB72DD" w:rsidP="00CB72DD">
            <w:pPr>
              <w:rPr>
                <w:rFonts w:ascii="Barlow" w:hAnsi="Barlow"/>
                <w:b/>
                <w:color w:val="2F5496" w:themeColor="accent5" w:themeShade="BF"/>
              </w:rPr>
            </w:pPr>
            <w:r w:rsidRPr="00406A1C">
              <w:rPr>
                <w:rFonts w:ascii="Barlow" w:hAnsi="Barlow"/>
                <w:b/>
                <w:color w:val="2F5496" w:themeColor="accent5" w:themeShade="BF"/>
              </w:rPr>
              <w:t>Stakeholder Coordination &amp; Executive Communication Support</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CB72DD" w:rsidRPr="00627DB6" w:rsidRDefault="00D04E6A" w:rsidP="00650B71">
            <w:pPr>
              <w:jc w:val="both"/>
              <w:rPr>
                <w:rFonts w:ascii="Barlow" w:hAnsi="Barlow"/>
              </w:rPr>
            </w:pPr>
            <w:r w:rsidRPr="00D04E6A">
              <w:rPr>
                <w:rFonts w:ascii="Barlow" w:hAnsi="Barlow"/>
              </w:rPr>
              <w:t>The ability to coordinate complex stakeholder engagements and provide executive communication support through effective planning, communication management, and relationship coordination.</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Operating Model Enablement</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D04E6A" w:rsidP="00650B71">
            <w:pPr>
              <w:jc w:val="both"/>
              <w:rPr>
                <w:rFonts w:ascii="Barlow" w:hAnsi="Barlow"/>
              </w:rPr>
            </w:pPr>
            <w:r w:rsidRPr="00D04E6A">
              <w:rPr>
                <w:rFonts w:ascii="Barlow" w:hAnsi="Barlow"/>
              </w:rPr>
              <w:t>The ability to translate the Target Operating Model (TOM) into practical organizational changes, including process redesign, role alignment, and new ways of working, ensuring a smooth and sustainable transition.</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Change Facilitation &amp; Coordination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D04E6A" w:rsidP="00286281">
            <w:pPr>
              <w:jc w:val="both"/>
              <w:rPr>
                <w:rFonts w:ascii="Barlow" w:hAnsi="Barlow"/>
              </w:rPr>
            </w:pPr>
            <w:r w:rsidRPr="00D04E6A">
              <w:rPr>
                <w:rFonts w:ascii="Barlow" w:hAnsi="Barlow"/>
              </w:rPr>
              <w:t>The ability to coordinate and facilitate change activities across multiple initiatives, including stakeholder engagement, readiness assessment, adoption monitoring, and dependency management.</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Change Impact Assessment &amp; Analytics</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D04E6A" w:rsidP="00286281">
            <w:pPr>
              <w:jc w:val="both"/>
              <w:rPr>
                <w:rFonts w:ascii="Barlow" w:hAnsi="Barlow"/>
              </w:rPr>
            </w:pPr>
            <w:r w:rsidRPr="00D04E6A">
              <w:rPr>
                <w:rFonts w:ascii="Barlow" w:hAnsi="Barlow"/>
              </w:rPr>
              <w:t>The ability to assess the organizational impact of change initiatives, evaluate readiness, monitor adoption outcomes, and use change analytics to improve transformation effectiveness.</w:t>
            </w:r>
          </w:p>
        </w:tc>
      </w:tr>
      <w:tr w:rsidR="00DB6ED3" w:rsidRPr="00627DB6" w:rsidTr="0077223A">
        <w:trPr>
          <w:trHeight w:val="1252"/>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Change Communication Planning &amp; Execution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D04E6A" w:rsidP="00286281">
            <w:pPr>
              <w:jc w:val="both"/>
              <w:rPr>
                <w:rFonts w:ascii="Barlow" w:hAnsi="Barlow"/>
              </w:rPr>
            </w:pPr>
            <w:r w:rsidRPr="00D04E6A">
              <w:rPr>
                <w:rFonts w:ascii="Barlow" w:hAnsi="Barlow"/>
              </w:rPr>
              <w:t>The ability to develop and execute targeted communication strategies that build awareness, engagement, and commitment among stakeholders throughout transformation initiatives.</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515FFF" w:rsidRDefault="00DB6ED3" w:rsidP="00DB6ED3">
            <w:r w:rsidRPr="00DB6ED3">
              <w:rPr>
                <w:rFonts w:ascii="Barlow" w:hAnsi="Barlow"/>
                <w:b/>
                <w:color w:val="2F5496" w:themeColor="accent5" w:themeShade="BF"/>
              </w:rPr>
              <w:t>Customer Journey Design &amp; Service Blueprinting</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14261A" w:rsidP="0083321B">
            <w:pPr>
              <w:jc w:val="both"/>
              <w:rPr>
                <w:rFonts w:ascii="Barlow" w:hAnsi="Barlow"/>
              </w:rPr>
            </w:pPr>
            <w:r w:rsidRPr="0014261A">
              <w:rPr>
                <w:rFonts w:ascii="Barlow" w:hAnsi="Barlow"/>
              </w:rPr>
              <w:t>The ability to design and map end-to-end customer journeys and service blueprints that provide a comprehensive view of customer interactions, supporting processes, and service delivery improvements.</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Value Stream Optimization &amp; Lean Transformation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14261A" w:rsidP="0083321B">
            <w:pPr>
              <w:jc w:val="both"/>
              <w:rPr>
                <w:rFonts w:ascii="Barlow" w:hAnsi="Barlow"/>
              </w:rPr>
            </w:pPr>
            <w:r w:rsidRPr="0014261A">
              <w:rPr>
                <w:rFonts w:ascii="Barlow" w:hAnsi="Barlow"/>
              </w:rPr>
              <w:t>The ability to apply value stream mapping and lean methodologies to redesign processes, eliminate waste, improve operational efficiency, and enhance value delivery to customers.</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lastRenderedPageBreak/>
              <w:t>Customer Experience Measurement &amp; Analytics</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14261A" w:rsidP="0083321B">
            <w:pPr>
              <w:jc w:val="both"/>
              <w:rPr>
                <w:rFonts w:ascii="Barlow" w:hAnsi="Barlow"/>
              </w:rPr>
            </w:pPr>
            <w:r w:rsidRPr="0014261A">
              <w:rPr>
                <w:rFonts w:ascii="Barlow" w:hAnsi="Barlow"/>
              </w:rPr>
              <w:t>The ability to design and manage customer experience measurement frameworks, leveraging analytics and insights to identify improvement opportunities and evaluate the impact of transformation initiatives.</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Business Process Modeling &amp; Digitization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14261A" w:rsidP="0083321B">
            <w:pPr>
              <w:jc w:val="both"/>
              <w:rPr>
                <w:rFonts w:ascii="Barlow" w:hAnsi="Barlow"/>
              </w:rPr>
            </w:pPr>
            <w:r w:rsidRPr="0014261A">
              <w:rPr>
                <w:rFonts w:ascii="Barlow" w:hAnsi="Barlow"/>
              </w:rPr>
              <w:t>The ability to model, analyze, and document business processes, identify automation and digitization opportunities, and translate process requirements into implementable technology solutions.</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Human-Centered Design &amp; Innovation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14261A" w:rsidP="0083321B">
            <w:pPr>
              <w:jc w:val="both"/>
              <w:rPr>
                <w:rFonts w:ascii="Barlow" w:hAnsi="Barlow"/>
              </w:rPr>
            </w:pPr>
            <w:r w:rsidRPr="0014261A">
              <w:rPr>
                <w:rFonts w:ascii="Barlow" w:hAnsi="Barlow"/>
              </w:rPr>
              <w:t>The ability to apply human-centered design principles to develop innovative products, services, and processes that address customer and employee needs while fostering creative problem-solving.</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Project Methodologies &amp; Execution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B01A40" w:rsidP="0083321B">
            <w:pPr>
              <w:jc w:val="both"/>
              <w:rPr>
                <w:rFonts w:ascii="Barlow" w:hAnsi="Barlow"/>
              </w:rPr>
            </w:pPr>
            <w:r w:rsidRPr="00B01A40">
              <w:rPr>
                <w:rFonts w:ascii="Barlow" w:hAnsi="Barlow"/>
              </w:rPr>
              <w:t>The ability to apply project and program management methodologies to plan, execute, monitor, and deliver transformation initiatives within agreed scope, schedule, budget, and quality standards.</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Financial Management &amp; Budgeting</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B01A40" w:rsidP="0083321B">
            <w:pPr>
              <w:jc w:val="both"/>
              <w:rPr>
                <w:rFonts w:ascii="Barlow" w:hAnsi="Barlow"/>
              </w:rPr>
            </w:pPr>
            <w:r w:rsidRPr="00B01A40">
              <w:rPr>
                <w:rFonts w:ascii="Barlow" w:hAnsi="Barlow"/>
              </w:rPr>
              <w:t>The ability to plan, monitor, and control transformation budgets, ensuring effective financial governance, accurate forecasting, and proactive management of variances and resource utilization.</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Data Analysis &amp; Reporting Tools Utilization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B01A40" w:rsidP="0083321B">
            <w:pPr>
              <w:jc w:val="both"/>
              <w:rPr>
                <w:rFonts w:ascii="Barlow" w:hAnsi="Barlow"/>
              </w:rPr>
            </w:pPr>
            <w:r w:rsidRPr="00B01A40">
              <w:rPr>
                <w:rFonts w:ascii="Barlow" w:hAnsi="Barlow"/>
              </w:rPr>
              <w:t>The ability to collect, analyze, visualize, and interpret performance data using analytical and reporting tools to support informed decision-making and effective program governance.</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 xml:space="preserve">Stakeholder Coordination &amp; Governance </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CD5044" w:rsidP="0083321B">
            <w:pPr>
              <w:jc w:val="both"/>
              <w:rPr>
                <w:rFonts w:ascii="Barlow" w:hAnsi="Barlow"/>
              </w:rPr>
            </w:pPr>
            <w:r w:rsidRPr="00CD5044">
              <w:rPr>
                <w:rFonts w:ascii="Barlow" w:hAnsi="Barlow"/>
              </w:rPr>
              <w:t>The ability to identify, engage, and coordinate stakeholders while supporting governance forums, facilitating decision-making, and maintaining alignment across transformation initiatives.</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Branch Design &amp; Optimization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CD5044" w:rsidP="00C66107">
            <w:pPr>
              <w:jc w:val="both"/>
              <w:rPr>
                <w:rFonts w:ascii="Barlow" w:hAnsi="Barlow"/>
              </w:rPr>
            </w:pPr>
            <w:r w:rsidRPr="00CD5044">
              <w:rPr>
                <w:rFonts w:ascii="Barlow" w:hAnsi="Barlow"/>
              </w:rPr>
              <w:t>The ability to design and optimize branch environments through effective space planning, service configuration, and digital integration, ensuring operational efficiency and an enhanced customer experience.</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Technology Integration &amp; Enablement</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CD5044" w:rsidP="00C66107">
            <w:pPr>
              <w:jc w:val="both"/>
              <w:rPr>
                <w:rFonts w:ascii="Barlow" w:hAnsi="Barlow"/>
              </w:rPr>
            </w:pPr>
            <w:r w:rsidRPr="00CD5044">
              <w:rPr>
                <w:rFonts w:ascii="Barlow" w:hAnsi="Barlow"/>
              </w:rPr>
              <w:t>The ability to manage the deployment and integration of technology solutions within transformation initiatives, ensuring systems are properly configured, tested, and operational before implementation.</w:t>
            </w:r>
          </w:p>
        </w:tc>
      </w:tr>
      <w:tr w:rsidR="00DB6ED3" w:rsidRPr="00627DB6" w:rsidTr="0077223A">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Project &amp; Transformation Management</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CD5044" w:rsidP="00C66107">
            <w:pPr>
              <w:jc w:val="both"/>
              <w:rPr>
                <w:rFonts w:ascii="Barlow" w:hAnsi="Barlow"/>
              </w:rPr>
            </w:pPr>
            <w:r w:rsidRPr="00CD5044">
              <w:rPr>
                <w:rFonts w:ascii="Barlow" w:hAnsi="Barlow"/>
              </w:rPr>
              <w:t>The ability to plan, coordinate, and deliver branch transformation initiatives from concept through implementation, ensuring projects achieve defined objectives within approved time, cost, and quality parameters.</w:t>
            </w:r>
          </w:p>
        </w:tc>
      </w:tr>
      <w:tr w:rsidR="00DB6ED3" w:rsidRPr="00627DB6" w:rsidTr="0077223A">
        <w:trPr>
          <w:trHeight w:val="1180"/>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t>Banking Operations &amp; Performance Management</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DB6ED3" w:rsidRPr="00627DB6" w:rsidRDefault="00CD5044" w:rsidP="00F46440">
            <w:pPr>
              <w:spacing w:after="360"/>
              <w:jc w:val="both"/>
              <w:rPr>
                <w:rFonts w:ascii="Barlow" w:hAnsi="Barlow"/>
              </w:rPr>
            </w:pPr>
            <w:r w:rsidRPr="00CD5044">
              <w:rPr>
                <w:rFonts w:ascii="Barlow" w:hAnsi="Barlow"/>
              </w:rPr>
              <w:t>The ability to assess, monitor, and improve operational and commercial performance outcomes resulting from transformation initiatives, ensuring intended business benefits are achieved and sustained.</w:t>
            </w:r>
          </w:p>
        </w:tc>
      </w:tr>
      <w:tr w:rsidR="00DB6ED3" w:rsidRPr="00627DB6" w:rsidTr="0077223A">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DB6ED3" w:rsidRPr="00DB6ED3" w:rsidRDefault="00DB6ED3" w:rsidP="00DB6ED3">
            <w:pPr>
              <w:rPr>
                <w:rFonts w:ascii="Barlow" w:hAnsi="Barlow"/>
                <w:b/>
                <w:color w:val="2F5496" w:themeColor="accent5" w:themeShade="BF"/>
              </w:rPr>
            </w:pPr>
            <w:r w:rsidRPr="00DB6ED3">
              <w:rPr>
                <w:rFonts w:ascii="Barlow" w:hAnsi="Barlow"/>
                <w:b/>
                <w:color w:val="2F5496" w:themeColor="accent5" w:themeShade="BF"/>
              </w:rPr>
              <w:lastRenderedPageBreak/>
              <w:t>Contract &amp; Vendor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DB6ED3" w:rsidRPr="00627DB6" w:rsidRDefault="00CD5044" w:rsidP="00946D29">
            <w:pPr>
              <w:jc w:val="both"/>
              <w:rPr>
                <w:rFonts w:ascii="Barlow" w:hAnsi="Barlow"/>
              </w:rPr>
            </w:pPr>
            <w:r w:rsidRPr="00CD5044">
              <w:rPr>
                <w:rFonts w:ascii="Barlow" w:hAnsi="Barlow"/>
              </w:rPr>
              <w:t>The ability to manage vendor relationships and contract performance, ensuring service delivery, compliance, cost control, and timely resolution of issues that could impact transformation objectives.</w:t>
            </w:r>
          </w:p>
        </w:tc>
      </w:tr>
    </w:tbl>
    <w:p w:rsidR="00F664E4" w:rsidRPr="008676DF" w:rsidRDefault="00C22743" w:rsidP="003C0987">
      <w:pPr>
        <w:pStyle w:val="ListParagraph"/>
        <w:numPr>
          <w:ilvl w:val="2"/>
          <w:numId w:val="13"/>
        </w:numPr>
        <w:ind w:hanging="630"/>
        <w:outlineLvl w:val="1"/>
        <w:rPr>
          <w:rFonts w:ascii="Barlow" w:hAnsi="Barlow"/>
          <w:b/>
        </w:rPr>
      </w:pPr>
      <w:bookmarkStart w:id="188" w:name="_Toc226646063"/>
      <w:r w:rsidRPr="008676DF">
        <w:rPr>
          <w:rFonts w:ascii="Barlow" w:hAnsi="Barlow"/>
          <w:b/>
        </w:rPr>
        <w:t>F</w:t>
      </w:r>
      <w:r w:rsidR="00F664E4" w:rsidRPr="008676DF">
        <w:rPr>
          <w:rFonts w:ascii="Barlow" w:hAnsi="Barlow"/>
          <w:b/>
        </w:rPr>
        <w:t xml:space="preserve">INANCE &amp; </w:t>
      </w:r>
      <w:r w:rsidR="00CA1551" w:rsidRPr="008676DF">
        <w:rPr>
          <w:rFonts w:ascii="Barlow" w:hAnsi="Barlow"/>
          <w:b/>
        </w:rPr>
        <w:t>CORPORATE SERVICE COMPETENCIES (</w:t>
      </w:r>
      <w:r w:rsidR="00D6372E">
        <w:rPr>
          <w:rFonts w:ascii="Barlow" w:hAnsi="Barlow"/>
          <w:b/>
        </w:rPr>
        <w:t>52</w:t>
      </w:r>
      <w:r w:rsidR="00F664E4" w:rsidRPr="008676DF">
        <w:rPr>
          <w:rFonts w:ascii="Barlow" w:hAnsi="Barlow"/>
          <w:b/>
        </w:rPr>
        <w:t>)</w:t>
      </w:r>
      <w:bookmarkEnd w:id="188"/>
    </w:p>
    <w:tbl>
      <w:tblPr>
        <w:tblW w:w="971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152"/>
        <w:gridCol w:w="7560"/>
      </w:tblGrid>
      <w:tr w:rsidR="00627DB6" w:rsidRPr="00627DB6" w:rsidTr="00046944">
        <w:trPr>
          <w:tblHeader/>
          <w:tblCellSpacing w:w="15" w:type="dxa"/>
        </w:trPr>
        <w:tc>
          <w:tcPr>
            <w:tcW w:w="2107"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515"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E9778B"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E9778B" w:rsidRPr="00E9778B" w:rsidRDefault="00E9778B" w:rsidP="00E9778B">
            <w:pPr>
              <w:rPr>
                <w:rFonts w:ascii="Barlow" w:hAnsi="Barlow"/>
                <w:b/>
                <w:color w:val="2F5496" w:themeColor="accent5" w:themeShade="BF"/>
              </w:rPr>
            </w:pPr>
            <w:r w:rsidRPr="00E9778B">
              <w:rPr>
                <w:rFonts w:ascii="Barlow" w:hAnsi="Barlow"/>
                <w:b/>
                <w:color w:val="2F5496" w:themeColor="accent5" w:themeShade="BF"/>
              </w:rPr>
              <w:t>Financial Strategy &amp; Corporate Financial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E9778B" w:rsidRPr="00627DB6" w:rsidRDefault="00F46440" w:rsidP="00D9333C">
            <w:pPr>
              <w:jc w:val="both"/>
              <w:rPr>
                <w:rFonts w:ascii="Barlow" w:hAnsi="Barlow"/>
              </w:rPr>
            </w:pPr>
            <w:r w:rsidRPr="00F46440">
              <w:rPr>
                <w:rFonts w:ascii="Barlow" w:hAnsi="Barlow"/>
              </w:rPr>
              <w:t>The ability to develop and lead the Bank’s financial strategy and provide authoritative financial advice to the Board and Executive Committee on strategic investments, dividend policy, and long-term financial sustainability, ensuring compliance with regulatory requirements and IFRS standards.</w:t>
            </w:r>
          </w:p>
        </w:tc>
      </w:tr>
      <w:tr w:rsidR="00E9778B"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E9778B" w:rsidRPr="00E9778B" w:rsidRDefault="002857A2" w:rsidP="00E9778B">
            <w:pPr>
              <w:rPr>
                <w:rFonts w:ascii="Barlow" w:hAnsi="Barlow"/>
                <w:b/>
                <w:color w:val="2F5496" w:themeColor="accent5" w:themeShade="BF"/>
              </w:rPr>
            </w:pPr>
            <w:r>
              <w:rPr>
                <w:rFonts w:ascii="Barlow" w:hAnsi="Barlow"/>
                <w:b/>
                <w:color w:val="2F5496" w:themeColor="accent5" w:themeShade="BF"/>
              </w:rPr>
              <w:t xml:space="preserve">Treasury &amp; </w:t>
            </w:r>
            <w:r w:rsidR="00B54184" w:rsidRPr="00B54184">
              <w:rPr>
                <w:rFonts w:ascii="Barlow" w:hAnsi="Barlow"/>
                <w:b/>
                <w:color w:val="2F5496" w:themeColor="accent5" w:themeShade="BF"/>
              </w:rPr>
              <w:t>Investment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E9778B" w:rsidRPr="00627DB6" w:rsidRDefault="00F46440" w:rsidP="00CB2468">
            <w:pPr>
              <w:jc w:val="both"/>
              <w:rPr>
                <w:rFonts w:ascii="Barlow" w:hAnsi="Barlow"/>
              </w:rPr>
            </w:pPr>
            <w:r w:rsidRPr="00F46440">
              <w:rPr>
                <w:rFonts w:ascii="Barlow" w:hAnsi="Barlow"/>
              </w:rPr>
              <w:t>The ability to oversee treasury and investment activities, including liquidity management, investment portfolio governance, and capital market participation, ensuring optimal liquidity, effective treasury risk management, and informed decision-making on funding structures and investment strategies.</w:t>
            </w:r>
          </w:p>
        </w:tc>
      </w:tr>
      <w:tr w:rsidR="00E9778B"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E9778B" w:rsidRPr="00E9778B" w:rsidRDefault="00B54184" w:rsidP="00B54184">
            <w:pPr>
              <w:rPr>
                <w:rFonts w:ascii="Barlow" w:hAnsi="Barlow"/>
                <w:b/>
                <w:color w:val="2F5496" w:themeColor="accent5" w:themeShade="BF"/>
              </w:rPr>
            </w:pPr>
            <w:r w:rsidRPr="00B54184">
              <w:rPr>
                <w:rFonts w:ascii="Barlow" w:hAnsi="Barlow"/>
                <w:b/>
                <w:color w:val="2F5496" w:themeColor="accent5" w:themeShade="BF"/>
              </w:rPr>
              <w:t>Procurement, Construction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E9778B" w:rsidRPr="00627DB6" w:rsidRDefault="00F46440" w:rsidP="00B536D6">
            <w:pPr>
              <w:jc w:val="both"/>
              <w:rPr>
                <w:rFonts w:ascii="Barlow" w:hAnsi="Barlow"/>
              </w:rPr>
            </w:pPr>
            <w:r w:rsidRPr="00F46440">
              <w:rPr>
                <w:rFonts w:ascii="Barlow" w:hAnsi="Barlow"/>
              </w:rPr>
              <w:t>The ability to provide strategic oversight of procurement and construction functions, including sourcing governance, major contract approvals, capital expenditure oversight, and construction program governance</w:t>
            </w:r>
            <w:r>
              <w:rPr>
                <w:rFonts w:ascii="Barlow" w:hAnsi="Barlow"/>
              </w:rPr>
              <w:t>,</w:t>
            </w:r>
            <w:r w:rsidRPr="00F46440">
              <w:rPr>
                <w:rFonts w:ascii="Barlow" w:hAnsi="Barlow"/>
              </w:rPr>
              <w:t xml:space="preserve"> to ensure effective and compliant project delivery.</w:t>
            </w:r>
          </w:p>
        </w:tc>
      </w:tr>
      <w:tr w:rsidR="00B54184"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B54184" w:rsidRPr="00B54184" w:rsidRDefault="002857A2" w:rsidP="00B54184">
            <w:pPr>
              <w:rPr>
                <w:rFonts w:ascii="Barlow" w:hAnsi="Barlow"/>
                <w:b/>
                <w:color w:val="2F5496" w:themeColor="accent5" w:themeShade="BF"/>
              </w:rPr>
            </w:pPr>
            <w:r>
              <w:rPr>
                <w:rFonts w:ascii="Barlow" w:hAnsi="Barlow"/>
                <w:b/>
                <w:color w:val="2F5496" w:themeColor="accent5" w:themeShade="BF"/>
              </w:rPr>
              <w:t xml:space="preserve">Capital Markets Operation &amp; </w:t>
            </w:r>
            <w:r w:rsidR="00B54184" w:rsidRPr="00B54184">
              <w:rPr>
                <w:rFonts w:ascii="Barlow" w:hAnsi="Barlow"/>
                <w:b/>
                <w:color w:val="2F5496" w:themeColor="accent5" w:themeShade="BF"/>
              </w:rPr>
              <w:t>Governance</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B54184" w:rsidRPr="00627DB6" w:rsidRDefault="00F46440" w:rsidP="001F0824">
            <w:pPr>
              <w:jc w:val="both"/>
              <w:rPr>
                <w:rFonts w:ascii="Barlow" w:hAnsi="Barlow"/>
              </w:rPr>
            </w:pPr>
            <w:r w:rsidRPr="00F46440">
              <w:rPr>
                <w:rFonts w:ascii="Barlow" w:hAnsi="Barlow"/>
              </w:rPr>
              <w:t>The ability to govern the Bank’s participation in capital markets, including securities portfolio management, government securities operations, equity investments, and regulatory compliance, while assessing opportunities and risks that support asset-liability management and investment objectives.</w:t>
            </w:r>
          </w:p>
        </w:tc>
      </w:tr>
      <w:tr w:rsidR="00B54184"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B54184" w:rsidRPr="00B54184" w:rsidRDefault="00B54184" w:rsidP="00B54184">
            <w:pPr>
              <w:rPr>
                <w:rFonts w:ascii="Barlow" w:hAnsi="Barlow"/>
                <w:b/>
                <w:color w:val="2F5496" w:themeColor="accent5" w:themeShade="BF"/>
              </w:rPr>
            </w:pPr>
            <w:r w:rsidRPr="00B54184">
              <w:rPr>
                <w:rFonts w:ascii="Barlow" w:hAnsi="Barlow"/>
                <w:b/>
                <w:color w:val="2F5496" w:themeColor="accent5" w:themeShade="BF"/>
              </w:rPr>
              <w:t>Financi</w:t>
            </w:r>
            <w:r w:rsidR="002857A2">
              <w:rPr>
                <w:rFonts w:ascii="Barlow" w:hAnsi="Barlow"/>
                <w:b/>
                <w:color w:val="2F5496" w:themeColor="accent5" w:themeShade="BF"/>
              </w:rPr>
              <w:t xml:space="preserve">al Report Analysis &amp; </w:t>
            </w:r>
            <w:r w:rsidRPr="00B54184">
              <w:rPr>
                <w:rFonts w:ascii="Barlow" w:hAnsi="Barlow"/>
                <w:b/>
                <w:color w:val="2F5496" w:themeColor="accent5" w:themeShade="BF"/>
              </w:rPr>
              <w:t>Interpretation</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B54184" w:rsidRPr="00627DB6" w:rsidRDefault="00F46440" w:rsidP="00E254D4">
            <w:pPr>
              <w:jc w:val="both"/>
              <w:rPr>
                <w:rFonts w:ascii="Barlow" w:hAnsi="Barlow"/>
              </w:rPr>
            </w:pPr>
            <w:r w:rsidRPr="00F46440">
              <w:rPr>
                <w:rFonts w:ascii="Barlow" w:hAnsi="Barlow"/>
              </w:rPr>
              <w:t>The ability to analyze and interpret financial statements to identify profitability drivers, cost trends, asset quality, and capital adequacy indicators, translating complex financial information into actionable insights for strategic decision-making.</w:t>
            </w:r>
          </w:p>
        </w:tc>
      </w:tr>
      <w:tr w:rsidR="00E9778B"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E9778B" w:rsidRPr="00E9778B" w:rsidRDefault="00B54184" w:rsidP="00E9778B">
            <w:pPr>
              <w:rPr>
                <w:rFonts w:ascii="Barlow" w:hAnsi="Barlow"/>
                <w:b/>
                <w:color w:val="2F5496" w:themeColor="accent5" w:themeShade="BF"/>
              </w:rPr>
            </w:pPr>
            <w:r w:rsidRPr="00B54184">
              <w:rPr>
                <w:rFonts w:ascii="Barlow" w:hAnsi="Barlow"/>
                <w:b/>
                <w:color w:val="2F5496" w:themeColor="accent5" w:themeShade="BF"/>
              </w:rPr>
              <w:t>Management Reporting &amp; Decision Support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E9778B" w:rsidRPr="00627DB6" w:rsidRDefault="00F46440" w:rsidP="008A55AC">
            <w:pPr>
              <w:jc w:val="both"/>
              <w:rPr>
                <w:rFonts w:ascii="Barlow" w:hAnsi="Barlow"/>
              </w:rPr>
            </w:pPr>
            <w:r w:rsidRPr="00F46440">
              <w:rPr>
                <w:rFonts w:ascii="Barlow" w:hAnsi="Barlow"/>
              </w:rPr>
              <w:t>The ability to develop management reports and financial analyses that convert complex financial data into clear, decision-oriented insights, supporting strategic and operational decision-making through scenario analysis and investment evaluation.</w:t>
            </w:r>
          </w:p>
        </w:tc>
      </w:tr>
      <w:tr w:rsidR="00E9778B"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E9778B" w:rsidRPr="00E9778B" w:rsidRDefault="00B54184" w:rsidP="00E9778B">
            <w:pPr>
              <w:rPr>
                <w:rFonts w:ascii="Barlow" w:hAnsi="Barlow"/>
                <w:b/>
                <w:color w:val="2F5496" w:themeColor="accent5" w:themeShade="BF"/>
              </w:rPr>
            </w:pPr>
            <w:r w:rsidRPr="00B54184">
              <w:rPr>
                <w:rFonts w:ascii="Barlow" w:hAnsi="Barlow"/>
                <w:b/>
                <w:color w:val="2F5496" w:themeColor="accent5" w:themeShade="BF"/>
              </w:rPr>
              <w:t>Intern</w:t>
            </w:r>
            <w:r w:rsidR="002857A2">
              <w:rPr>
                <w:rFonts w:ascii="Barlow" w:hAnsi="Barlow"/>
                <w:b/>
                <w:color w:val="2F5496" w:themeColor="accent5" w:themeShade="BF"/>
              </w:rPr>
              <w:t>ational Accounting Standards &amp;</w:t>
            </w:r>
            <w:r w:rsidRPr="00B54184">
              <w:rPr>
                <w:rFonts w:ascii="Barlow" w:hAnsi="Barlow"/>
                <w:b/>
                <w:color w:val="2F5496" w:themeColor="accent5" w:themeShade="BF"/>
              </w:rPr>
              <w:t xml:space="preserve"> Disclosure</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E9778B" w:rsidRPr="00627DB6" w:rsidRDefault="00F46440" w:rsidP="00E254D4">
            <w:pPr>
              <w:jc w:val="both"/>
              <w:rPr>
                <w:rFonts w:ascii="Barlow" w:hAnsi="Barlow"/>
              </w:rPr>
            </w:pPr>
            <w:r w:rsidRPr="00F46440">
              <w:rPr>
                <w:rFonts w:ascii="Barlow" w:hAnsi="Barlow"/>
              </w:rPr>
              <w:t>The ability to apply IFRS requirements in financial reporting, ensuring accurate accounting treatment, transparent disclosures, and compliance with regulatory standards, while managing the implementation of new and revised accounting standards.</w:t>
            </w:r>
          </w:p>
        </w:tc>
      </w:tr>
      <w:tr w:rsidR="00E9778B"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E9778B" w:rsidRPr="00E9778B" w:rsidRDefault="00E9778B" w:rsidP="00E9778B">
            <w:pPr>
              <w:rPr>
                <w:rFonts w:ascii="Barlow" w:hAnsi="Barlow"/>
                <w:b/>
                <w:color w:val="2F5496" w:themeColor="accent5" w:themeShade="BF"/>
              </w:rPr>
            </w:pPr>
            <w:r w:rsidRPr="00E9778B">
              <w:rPr>
                <w:rFonts w:ascii="Barlow" w:hAnsi="Barlow"/>
                <w:b/>
                <w:color w:val="2F5496" w:themeColor="accent5" w:themeShade="BF"/>
              </w:rPr>
              <w:lastRenderedPageBreak/>
              <w:t>Fi</w:t>
            </w:r>
            <w:r w:rsidR="002857A2">
              <w:rPr>
                <w:rFonts w:ascii="Barlow" w:hAnsi="Barlow"/>
                <w:b/>
                <w:color w:val="2F5496" w:themeColor="accent5" w:themeShade="BF"/>
              </w:rPr>
              <w:t>nancial Planning, Budgeting &amp;</w:t>
            </w:r>
            <w:r w:rsidRPr="00E9778B">
              <w:rPr>
                <w:rFonts w:ascii="Barlow" w:hAnsi="Barlow"/>
                <w:b/>
                <w:color w:val="2F5496" w:themeColor="accent5" w:themeShade="BF"/>
              </w:rPr>
              <w:t xml:space="preserve"> Control</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E9778B" w:rsidRPr="00627DB6" w:rsidRDefault="00F46440" w:rsidP="00BE584B">
            <w:pPr>
              <w:jc w:val="both"/>
              <w:rPr>
                <w:rFonts w:ascii="Barlow" w:hAnsi="Barlow"/>
              </w:rPr>
            </w:pPr>
            <w:r w:rsidRPr="00F46440">
              <w:rPr>
                <w:rFonts w:ascii="Barlow" w:hAnsi="Barlow"/>
              </w:rPr>
              <w:t>The ability to lead enterprise-wide financial planning and budgeting processes, including budget consolidation, financial forecasting, variance analysis, and control mechanisms, ensuring alignment with strategic objectives and timely corrective action.</w:t>
            </w:r>
          </w:p>
        </w:tc>
      </w:tr>
      <w:tr w:rsidR="00E9778B"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E9778B" w:rsidRPr="00E9778B" w:rsidRDefault="002857A2" w:rsidP="00E9778B">
            <w:pPr>
              <w:rPr>
                <w:rFonts w:ascii="Barlow" w:hAnsi="Barlow"/>
                <w:b/>
                <w:color w:val="2F5496" w:themeColor="accent5" w:themeShade="BF"/>
              </w:rPr>
            </w:pPr>
            <w:r>
              <w:rPr>
                <w:rFonts w:ascii="Barlow" w:hAnsi="Barlow"/>
                <w:b/>
                <w:color w:val="2F5496" w:themeColor="accent5" w:themeShade="BF"/>
              </w:rPr>
              <w:t>Capital Markets Operation &amp;</w:t>
            </w:r>
            <w:r w:rsidR="00B54184" w:rsidRPr="00B54184">
              <w:rPr>
                <w:rFonts w:ascii="Barlow" w:hAnsi="Barlow"/>
                <w:b/>
                <w:color w:val="2F5496" w:themeColor="accent5" w:themeShade="BF"/>
              </w:rPr>
              <w:t xml:space="preserve"> Governance</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E9778B" w:rsidRPr="00627DB6" w:rsidRDefault="00F46440" w:rsidP="00C90AFE">
            <w:pPr>
              <w:jc w:val="both"/>
              <w:rPr>
                <w:rFonts w:ascii="Barlow" w:hAnsi="Barlow"/>
              </w:rPr>
            </w:pPr>
            <w:r w:rsidRPr="00F46440">
              <w:rPr>
                <w:rFonts w:ascii="Barlow" w:hAnsi="Barlow"/>
              </w:rPr>
              <w:t>The ability to govern the accounting and financial reporting of capital market activities, ensuring accurate recording, valuation, disclosure, and regulatory compliance, while providing accounting guidance on new capital market instruments and transactions.</w:t>
            </w:r>
          </w:p>
        </w:tc>
      </w:tr>
      <w:tr w:rsidR="00B54184"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B54184" w:rsidRPr="00B54184" w:rsidRDefault="002857A2" w:rsidP="00E9778B">
            <w:pPr>
              <w:rPr>
                <w:rFonts w:ascii="Barlow" w:hAnsi="Barlow"/>
                <w:b/>
                <w:color w:val="2F5496" w:themeColor="accent5" w:themeShade="BF"/>
              </w:rPr>
            </w:pPr>
            <w:r>
              <w:rPr>
                <w:rFonts w:ascii="Barlow" w:hAnsi="Barlow"/>
                <w:b/>
                <w:color w:val="2F5496" w:themeColor="accent5" w:themeShade="BF"/>
              </w:rPr>
              <w:t>Tax Administration &amp;</w:t>
            </w:r>
            <w:r w:rsidR="00B54184" w:rsidRPr="00B54184">
              <w:rPr>
                <w:rFonts w:ascii="Barlow" w:hAnsi="Barlow"/>
                <w:b/>
                <w:color w:val="2F5496" w:themeColor="accent5" w:themeShade="BF"/>
              </w:rPr>
              <w:t xml:space="preserve"> Compliance</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B54184" w:rsidRPr="00627DB6" w:rsidRDefault="00046944" w:rsidP="009A475C">
            <w:pPr>
              <w:jc w:val="both"/>
              <w:rPr>
                <w:rFonts w:ascii="Barlow" w:hAnsi="Barlow"/>
              </w:rPr>
            </w:pPr>
            <w:r w:rsidRPr="00046944">
              <w:rPr>
                <w:rFonts w:ascii="Barlow" w:hAnsi="Barlow"/>
              </w:rPr>
              <w:t>The ability to manage tax compliance obligations, including tax planning, filing, reconciliation, audit management, and regulatory reporting, ensuring adherence to applicable tax laws while optimizing tax efficiency.</w:t>
            </w:r>
          </w:p>
        </w:tc>
      </w:tr>
      <w:tr w:rsidR="007C5038" w:rsidRPr="00627DB6" w:rsidTr="00046944">
        <w:trPr>
          <w:trHeight w:val="1018"/>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E9778B" w:rsidRDefault="007C5038" w:rsidP="007C5038">
            <w:pPr>
              <w:rPr>
                <w:rFonts w:ascii="Barlow" w:hAnsi="Barlow"/>
                <w:b/>
                <w:color w:val="2F5496" w:themeColor="accent5" w:themeShade="BF"/>
              </w:rPr>
            </w:pPr>
            <w:r w:rsidRPr="00E9778B">
              <w:rPr>
                <w:rFonts w:ascii="Barlow" w:hAnsi="Barlow"/>
                <w:b/>
                <w:color w:val="2F5496" w:themeColor="accent5" w:themeShade="BF"/>
              </w:rPr>
              <w:t>Payment Clearing &amp; Settlement Management</w:t>
            </w:r>
            <w:r w:rsidRPr="00E9778B">
              <w:rPr>
                <w:rFonts w:ascii="Barlow" w:hAnsi="Barlow"/>
                <w:b/>
                <w:color w:val="2F5496" w:themeColor="accent5" w:themeShade="BF"/>
              </w:rPr>
              <w:br/>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627DB6" w:rsidRDefault="00046944" w:rsidP="00CA2B85">
            <w:pPr>
              <w:jc w:val="both"/>
              <w:rPr>
                <w:rFonts w:ascii="Barlow" w:hAnsi="Barlow"/>
              </w:rPr>
            </w:pPr>
            <w:r w:rsidRPr="00046944">
              <w:rPr>
                <w:rFonts w:ascii="Barlow" w:hAnsi="Barlow"/>
              </w:rPr>
              <w:t>The ability to manage payment clearing and settlement operations, ensuring accurate and timely completion of clearing cycles, effective settlement risk management, liquidity monitoring, and resolution of payment exceptions.</w:t>
            </w:r>
          </w:p>
        </w:tc>
      </w:tr>
      <w:tr w:rsidR="007C5038" w:rsidRPr="00627DB6" w:rsidTr="00046944">
        <w:trPr>
          <w:trHeight w:val="1072"/>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E9778B" w:rsidRDefault="007C5038" w:rsidP="007C5038">
            <w:pPr>
              <w:rPr>
                <w:rFonts w:ascii="Barlow" w:hAnsi="Barlow"/>
                <w:b/>
                <w:color w:val="2F5496" w:themeColor="accent5" w:themeShade="BF"/>
              </w:rPr>
            </w:pPr>
            <w:r w:rsidRPr="00E9778B">
              <w:rPr>
                <w:rFonts w:ascii="Barlow" w:hAnsi="Barlow"/>
                <w:b/>
                <w:color w:val="2F5496" w:themeColor="accent5" w:themeShade="BF"/>
              </w:rPr>
              <w:t>Transaction Reconciliation Management</w:t>
            </w:r>
            <w:r w:rsidRPr="00E9778B">
              <w:rPr>
                <w:rFonts w:ascii="Barlow" w:hAnsi="Barlow"/>
                <w:b/>
                <w:color w:val="2F5496" w:themeColor="accent5" w:themeShade="BF"/>
              </w:rPr>
              <w:br/>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627DB6" w:rsidRDefault="00046944" w:rsidP="00BE584B">
            <w:pPr>
              <w:jc w:val="both"/>
              <w:rPr>
                <w:rFonts w:ascii="Barlow" w:hAnsi="Barlow"/>
              </w:rPr>
            </w:pPr>
            <w:r w:rsidRPr="00046944">
              <w:rPr>
                <w:rFonts w:ascii="Barlow" w:hAnsi="Barlow"/>
              </w:rPr>
              <w:t>The ability to oversee transaction reconciliation processes, ensuring timely matching, balancing, and resolution of exceptions while maintaining accurate records that meet audit and regulatory requirements.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E9778B" w:rsidRDefault="007C5038" w:rsidP="007C5038">
            <w:pPr>
              <w:rPr>
                <w:rFonts w:ascii="Barlow" w:hAnsi="Barlow"/>
                <w:b/>
                <w:color w:val="2F5496" w:themeColor="accent5" w:themeShade="BF"/>
              </w:rPr>
            </w:pPr>
            <w:r w:rsidRPr="00E9778B">
              <w:rPr>
                <w:rFonts w:ascii="Barlow" w:hAnsi="Barlow"/>
                <w:b/>
                <w:color w:val="2F5496" w:themeColor="accent5" w:themeShade="BF"/>
              </w:rPr>
              <w:t xml:space="preserve">Payment Operations </w:t>
            </w:r>
            <w:r>
              <w:rPr>
                <w:rFonts w:ascii="Barlow" w:hAnsi="Barlow"/>
                <w:b/>
                <w:color w:val="2F5496" w:themeColor="accent5" w:themeShade="BF"/>
              </w:rPr>
              <w:t>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627DB6" w:rsidRDefault="00046944" w:rsidP="00BE584B">
            <w:pPr>
              <w:jc w:val="both"/>
              <w:rPr>
                <w:rFonts w:ascii="Barlow" w:hAnsi="Barlow"/>
              </w:rPr>
            </w:pPr>
            <w:r w:rsidRPr="00046944">
              <w:rPr>
                <w:rFonts w:ascii="Barlow" w:hAnsi="Barlow"/>
              </w:rPr>
              <w:t>The ability to manage payment processing operations, ensuring transactions are executed accurately, efficiently, and in compliance with internal policies, regulatory requirements, and payment scheme rules while driving operational improvements.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E9778B" w:rsidRDefault="007C5038" w:rsidP="007C5038">
            <w:pPr>
              <w:rPr>
                <w:rFonts w:ascii="Barlow" w:hAnsi="Barlow"/>
                <w:b/>
                <w:color w:val="2F5496" w:themeColor="accent5" w:themeShade="BF"/>
              </w:rPr>
            </w:pPr>
            <w:r w:rsidRPr="00E9778B">
              <w:rPr>
                <w:rFonts w:ascii="Barlow" w:hAnsi="Barlow"/>
                <w:b/>
                <w:color w:val="2F5496" w:themeColor="accent5" w:themeShade="BF"/>
              </w:rPr>
              <w:t>Banking Payment Systems &amp; Infrastructure</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627DB6" w:rsidRDefault="00046944" w:rsidP="00C106C3">
            <w:pPr>
              <w:jc w:val="both"/>
              <w:rPr>
                <w:rFonts w:ascii="Barlow" w:hAnsi="Barlow"/>
              </w:rPr>
            </w:pPr>
            <w:r w:rsidRPr="00046944">
              <w:rPr>
                <w:rFonts w:ascii="Barlow" w:hAnsi="Barlow"/>
              </w:rPr>
              <w:t xml:space="preserve">The ability to manage and optimize payment systems infrastructure, including core banking payment platforms, SWIFT, </w:t>
            </w:r>
            <w:proofErr w:type="spellStart"/>
            <w:r w:rsidRPr="00046944">
              <w:rPr>
                <w:rFonts w:ascii="Barlow" w:hAnsi="Barlow"/>
              </w:rPr>
              <w:t>EthSwitch</w:t>
            </w:r>
            <w:proofErr w:type="spellEnd"/>
            <w:r w:rsidRPr="00046944">
              <w:rPr>
                <w:rFonts w:ascii="Barlow" w:hAnsi="Barlow"/>
              </w:rPr>
              <w:t>, card systems, and digital payment interfaces, ensuring system reliability, integration, and operational continuity.</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7C5038" w:rsidRPr="00627DB6" w:rsidRDefault="002857A2" w:rsidP="007C5038">
            <w:pPr>
              <w:rPr>
                <w:rFonts w:ascii="Barlow" w:hAnsi="Barlow"/>
                <w:b/>
                <w:color w:val="2F5496" w:themeColor="accent5" w:themeShade="BF"/>
              </w:rPr>
            </w:pPr>
            <w:r>
              <w:rPr>
                <w:rFonts w:ascii="Barlow" w:hAnsi="Barlow"/>
                <w:b/>
                <w:color w:val="2F5496" w:themeColor="accent5" w:themeShade="BF"/>
              </w:rPr>
              <w:t>Financial Modeling &amp;</w:t>
            </w:r>
            <w:r w:rsidR="005A1069" w:rsidRPr="005A1069">
              <w:rPr>
                <w:rFonts w:ascii="Barlow" w:hAnsi="Barlow"/>
                <w:b/>
                <w:color w:val="2F5496" w:themeColor="accent5" w:themeShade="BF"/>
              </w:rPr>
              <w:t xml:space="preserve"> Feasibility Analysis</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627DB6" w:rsidRDefault="00046944" w:rsidP="00AE5BCE">
            <w:pPr>
              <w:jc w:val="both"/>
              <w:rPr>
                <w:rFonts w:ascii="Barlow" w:hAnsi="Barlow"/>
              </w:rPr>
            </w:pPr>
            <w:r w:rsidRPr="00046944">
              <w:rPr>
                <w:rFonts w:ascii="Barlow" w:hAnsi="Barlow"/>
              </w:rPr>
              <w:t>The ability to develop financial models and feasibility assessments that support investment, product, and strategic decisions through scenario analysis, risk evaluation, and commercial viability assessments.</w:t>
            </w:r>
          </w:p>
        </w:tc>
      </w:tr>
      <w:tr w:rsidR="005A1069"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5A1069" w:rsidRPr="005A1069" w:rsidRDefault="005A1069" w:rsidP="007C5038">
            <w:pPr>
              <w:rPr>
                <w:rFonts w:ascii="Barlow" w:hAnsi="Barlow"/>
                <w:b/>
                <w:color w:val="2F5496" w:themeColor="accent5" w:themeShade="BF"/>
              </w:rPr>
            </w:pPr>
            <w:r w:rsidRPr="005A1069">
              <w:rPr>
                <w:rFonts w:ascii="Barlow" w:hAnsi="Barlow"/>
                <w:b/>
                <w:color w:val="2F5496" w:themeColor="accent5" w:themeShade="BF"/>
              </w:rPr>
              <w:t>Fina</w:t>
            </w:r>
            <w:r w:rsidR="002857A2">
              <w:rPr>
                <w:rFonts w:ascii="Barlow" w:hAnsi="Barlow"/>
                <w:b/>
                <w:color w:val="2F5496" w:themeColor="accent5" w:themeShade="BF"/>
              </w:rPr>
              <w:t>ncial Performance Monitoring &amp;</w:t>
            </w:r>
            <w:r w:rsidRPr="005A1069">
              <w:rPr>
                <w:rFonts w:ascii="Barlow" w:hAnsi="Barlow"/>
                <w:b/>
                <w:color w:val="2F5496" w:themeColor="accent5" w:themeShade="BF"/>
              </w:rPr>
              <w:t xml:space="preserve"> Analysis</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5A1069" w:rsidRPr="00627DB6" w:rsidRDefault="00046944" w:rsidP="00046944">
            <w:pPr>
              <w:jc w:val="both"/>
              <w:rPr>
                <w:rFonts w:ascii="Barlow" w:hAnsi="Barlow"/>
              </w:rPr>
            </w:pPr>
            <w:r w:rsidRPr="00046944">
              <w:rPr>
                <w:rFonts w:ascii="Barlow" w:hAnsi="Barlow"/>
              </w:rPr>
              <w:t>The ability to monitor, analyze, and report financial performance, identifying key variances, performance drivers, and improvement opportunities to support effective financial management and decision-making.</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lastRenderedPageBreak/>
              <w:t>Treasury, Liquidity, Funding &amp; Cash Flow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627DB6" w:rsidRDefault="00046944" w:rsidP="00FF2F28">
            <w:pPr>
              <w:jc w:val="both"/>
              <w:rPr>
                <w:rFonts w:ascii="Barlow" w:hAnsi="Barlow"/>
              </w:rPr>
            </w:pPr>
            <w:r w:rsidRPr="00046944">
              <w:rPr>
                <w:rFonts w:ascii="Barlow" w:hAnsi="Barlow"/>
              </w:rPr>
              <w:t>The ability to manage liquidity, funding, and cash flow strategies, including cash forecasting, funding diversification, interbank activities, and treasury operations, ensuring financial stability and balance sheet resilience.</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Corporate Finance &amp; Investment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046944" w:rsidP="00FF2F28">
            <w:pPr>
              <w:jc w:val="both"/>
              <w:rPr>
                <w:rFonts w:ascii="Barlow" w:hAnsi="Barlow"/>
              </w:rPr>
            </w:pPr>
            <w:r w:rsidRPr="00046944">
              <w:rPr>
                <w:rFonts w:ascii="Barlow" w:hAnsi="Barlow"/>
              </w:rPr>
              <w:t>The ability to evaluate and execute corporate finance and investment activities, including capital raising, investment appraisal, valuation, due diligence, and portfolio management, to achieve risk-adjusted returns aligned with strategic objectives.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2857A2" w:rsidP="007C5038">
            <w:pPr>
              <w:rPr>
                <w:rFonts w:ascii="Barlow" w:hAnsi="Barlow"/>
                <w:b/>
                <w:color w:val="2F5496" w:themeColor="accent5" w:themeShade="BF"/>
              </w:rPr>
            </w:pPr>
            <w:r>
              <w:rPr>
                <w:rFonts w:ascii="Barlow" w:hAnsi="Barlow"/>
                <w:b/>
                <w:color w:val="2F5496" w:themeColor="accent5" w:themeShade="BF"/>
              </w:rPr>
              <w:t>Capital Market &amp;</w:t>
            </w:r>
            <w:r w:rsidR="007C5038" w:rsidRPr="007C5038">
              <w:rPr>
                <w:rFonts w:ascii="Barlow" w:hAnsi="Barlow"/>
                <w:b/>
                <w:color w:val="2F5496" w:themeColor="accent5" w:themeShade="BF"/>
              </w:rPr>
              <w:t xml:space="preserve"> Securities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046944" w:rsidP="00046944">
            <w:pPr>
              <w:jc w:val="both"/>
              <w:rPr>
                <w:rFonts w:ascii="Barlow" w:hAnsi="Barlow"/>
              </w:rPr>
            </w:pPr>
            <w:r w:rsidRPr="00046944">
              <w:rPr>
                <w:rFonts w:ascii="Barlow" w:hAnsi="Barlow"/>
              </w:rPr>
              <w:t>The ability to manage securities portfolios and capital market activities, including fixed-income investments, equity participation, and government securities trading, while ensuring compliance with regulatory and risk management requirements.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2857A2" w:rsidP="007C5038">
            <w:pPr>
              <w:rPr>
                <w:rFonts w:ascii="Barlow" w:hAnsi="Barlow"/>
                <w:b/>
                <w:color w:val="2F5496" w:themeColor="accent5" w:themeShade="BF"/>
              </w:rPr>
            </w:pPr>
            <w:r>
              <w:rPr>
                <w:rFonts w:ascii="Barlow" w:hAnsi="Barlow"/>
                <w:b/>
                <w:color w:val="2F5496" w:themeColor="accent5" w:themeShade="BF"/>
              </w:rPr>
              <w:t>Investment &amp;</w:t>
            </w:r>
            <w:r w:rsidR="007C5038" w:rsidRPr="007C5038">
              <w:rPr>
                <w:rFonts w:ascii="Barlow" w:hAnsi="Barlow"/>
                <w:b/>
                <w:color w:val="2F5496" w:themeColor="accent5" w:themeShade="BF"/>
              </w:rPr>
              <w:t xml:space="preserve"> Portfolio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046944" w:rsidP="0095573A">
            <w:pPr>
              <w:jc w:val="both"/>
              <w:rPr>
                <w:rFonts w:ascii="Barlow" w:hAnsi="Barlow"/>
              </w:rPr>
            </w:pPr>
            <w:r w:rsidRPr="00046944">
              <w:rPr>
                <w:rFonts w:ascii="Barlow" w:hAnsi="Barlow"/>
              </w:rPr>
              <w:t>The ability to design, manage, and optimize investment portfolios through strategic asset allocation, performance monitoring, and portfolio rebalancing to achieve targeted returns within approved risk parameters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Treasury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046944" w:rsidP="008E5DBD">
            <w:pPr>
              <w:jc w:val="both"/>
              <w:rPr>
                <w:rFonts w:ascii="Barlow" w:hAnsi="Barlow"/>
              </w:rPr>
            </w:pPr>
            <w:r w:rsidRPr="00046944">
              <w:rPr>
                <w:rFonts w:ascii="Barlow" w:hAnsi="Barlow"/>
              </w:rPr>
              <w:t>The ability to manage treasury functions, including asset-liability management, interest rate and foreign exchange risk management, treasury systems administration, and treasury controls, ensuring regulatory compliance and operational effectiveness.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575E2D" w:rsidP="007C5038">
            <w:pPr>
              <w:rPr>
                <w:rFonts w:ascii="Barlow" w:hAnsi="Barlow"/>
                <w:b/>
                <w:color w:val="2F5496" w:themeColor="accent5" w:themeShade="BF"/>
              </w:rPr>
            </w:pPr>
            <w:r w:rsidRPr="00575E2D">
              <w:rPr>
                <w:rFonts w:ascii="Barlow" w:hAnsi="Barlow"/>
                <w:b/>
                <w:color w:val="2F5496" w:themeColor="accent5" w:themeShade="BF"/>
              </w:rPr>
              <w:t>FCY Trading</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046944" w:rsidP="008E5DBD">
            <w:pPr>
              <w:jc w:val="both"/>
              <w:rPr>
                <w:rFonts w:ascii="Barlow" w:hAnsi="Barlow"/>
              </w:rPr>
            </w:pPr>
            <w:r w:rsidRPr="00046944">
              <w:rPr>
                <w:rFonts w:ascii="Barlow" w:hAnsi="Barlow"/>
              </w:rPr>
              <w:t>The ability to execute and manage foreign currency trading activities, including spot, forward, and interbank transactions, while optimizing revenue, managing market and counterparty risks, and ensuring timely settlement and compliance with treasury procedures.</w:t>
            </w:r>
          </w:p>
        </w:tc>
      </w:tr>
      <w:tr w:rsidR="005E1E09"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5E1E09" w:rsidRPr="00575E2D" w:rsidRDefault="005E1E09" w:rsidP="007C5038">
            <w:pPr>
              <w:rPr>
                <w:rFonts w:ascii="Barlow" w:hAnsi="Barlow"/>
                <w:b/>
                <w:color w:val="2F5496" w:themeColor="accent5" w:themeShade="BF"/>
              </w:rPr>
            </w:pPr>
            <w:r w:rsidRPr="005E1E09">
              <w:rPr>
                <w:rFonts w:ascii="Barlow" w:hAnsi="Barlow"/>
                <w:b/>
                <w:color w:val="2F5496" w:themeColor="accent5" w:themeShade="BF"/>
              </w:rPr>
              <w:t>Modeling and Valuation</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5E1E09" w:rsidRPr="008E5DBD" w:rsidRDefault="00046944" w:rsidP="00046944">
            <w:pPr>
              <w:jc w:val="both"/>
              <w:rPr>
                <w:rFonts w:ascii="Barlow" w:hAnsi="Barlow"/>
              </w:rPr>
            </w:pPr>
            <w:r>
              <w:rPr>
                <w:rFonts w:ascii="Barlow" w:hAnsi="Barlow"/>
              </w:rPr>
              <w:t>The a</w:t>
            </w:r>
            <w:r w:rsidR="005E1E09" w:rsidRPr="005E1E09">
              <w:rPr>
                <w:rFonts w:ascii="Barlow" w:hAnsi="Barlow"/>
              </w:rPr>
              <w:t>bility to construct, analyze, and validate financial models for forecasting, valuation, investment appraisal, liquidity planning, interest rate analysis, foreign exchange exposure assessment, and strategic financial decision-making.</w:t>
            </w:r>
          </w:p>
        </w:tc>
      </w:tr>
      <w:tr w:rsidR="00575E2D"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575E2D" w:rsidRPr="00575E2D" w:rsidRDefault="00575E2D" w:rsidP="007C5038">
            <w:pPr>
              <w:rPr>
                <w:rFonts w:ascii="Barlow" w:hAnsi="Barlow"/>
                <w:b/>
                <w:color w:val="2F5496" w:themeColor="accent5" w:themeShade="BF"/>
              </w:rPr>
            </w:pPr>
            <w:r>
              <w:rPr>
                <w:rFonts w:ascii="Barlow" w:hAnsi="Barlow"/>
                <w:b/>
                <w:color w:val="2F5496" w:themeColor="accent5" w:themeShade="BF"/>
              </w:rPr>
              <w:t>Cash Flow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575E2D" w:rsidRPr="003741E6" w:rsidRDefault="00046944" w:rsidP="0011137B">
            <w:pPr>
              <w:jc w:val="both"/>
              <w:rPr>
                <w:rFonts w:ascii="Barlow" w:hAnsi="Barlow"/>
              </w:rPr>
            </w:pPr>
            <w:r w:rsidRPr="00046944">
              <w:rPr>
                <w:rFonts w:ascii="Barlow" w:hAnsi="Barlow"/>
              </w:rPr>
              <w:t>The ability to forecast and manage cash flow positions through effective monitoring of cash movements, funding requirements, and liquidity needs, ensuring adequate cash availability and timely reporting.</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2857A2" w:rsidP="007C5038">
            <w:pPr>
              <w:rPr>
                <w:rFonts w:ascii="Barlow" w:hAnsi="Barlow"/>
                <w:b/>
                <w:color w:val="2F5496" w:themeColor="accent5" w:themeShade="BF"/>
              </w:rPr>
            </w:pPr>
            <w:r>
              <w:rPr>
                <w:rFonts w:ascii="Barlow" w:hAnsi="Barlow"/>
                <w:b/>
                <w:color w:val="2F5496" w:themeColor="accent5" w:themeShade="BF"/>
              </w:rPr>
              <w:t>Cash Operations &amp;</w:t>
            </w:r>
            <w:r w:rsidR="007C5038" w:rsidRPr="007C5038">
              <w:rPr>
                <w:rFonts w:ascii="Barlow" w:hAnsi="Barlow"/>
                <w:b/>
                <w:color w:val="2F5496" w:themeColor="accent5" w:themeShade="BF"/>
              </w:rPr>
              <w:t xml:space="preserve"> Limit Control</w:t>
            </w:r>
          </w:p>
        </w:tc>
        <w:tc>
          <w:tcPr>
            <w:tcW w:w="7515" w:type="dxa"/>
            <w:tcBorders>
              <w:top w:val="single" w:sz="2" w:space="0" w:color="CDCDCD"/>
              <w:left w:val="single" w:sz="6" w:space="0" w:color="CDCDCD"/>
              <w:bottom w:val="single" w:sz="2" w:space="0" w:color="CDCDCD"/>
              <w:right w:val="single" w:sz="6" w:space="0" w:color="CDCDCD"/>
            </w:tcBorders>
            <w:shd w:val="clear" w:color="auto" w:fill="FFFFFF"/>
          </w:tcPr>
          <w:p w:rsidR="007C5038" w:rsidRPr="00905B49" w:rsidRDefault="00046944" w:rsidP="00046944">
            <w:pPr>
              <w:jc w:val="both"/>
              <w:rPr>
                <w:rFonts w:ascii="Barlow" w:hAnsi="Barlow"/>
              </w:rPr>
            </w:pPr>
            <w:r w:rsidRPr="00046944">
              <w:rPr>
                <w:rFonts w:ascii="Barlow" w:hAnsi="Barlow"/>
              </w:rPr>
              <w:t>The ability to manage cash operations and treasury exposure limits, including cash holdings, vault management, cash logistics, and liquidity controls, ensuring compliance with approved limits and prompt resolution of breaches.</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Investment Evaluation, Pricing &amp; Yield Analysis</w:t>
            </w:r>
          </w:p>
        </w:tc>
        <w:tc>
          <w:tcPr>
            <w:tcW w:w="751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7C5038" w:rsidRPr="00627DB6" w:rsidRDefault="00046944" w:rsidP="0095573A">
            <w:pPr>
              <w:jc w:val="both"/>
              <w:rPr>
                <w:rFonts w:ascii="Barlow" w:hAnsi="Barlow"/>
              </w:rPr>
            </w:pPr>
            <w:r w:rsidRPr="00046944">
              <w:rPr>
                <w:rFonts w:ascii="Barlow" w:hAnsi="Barlow"/>
              </w:rPr>
              <w:t>The ability to evaluate investment opportunities and price financial instruments using valuation models, yield analysis, market benchmarks, and risk-return assessments to support investment decisions.</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lastRenderedPageBreak/>
              <w:t>Procurement Operations Management</w:t>
            </w:r>
          </w:p>
        </w:tc>
        <w:tc>
          <w:tcPr>
            <w:tcW w:w="7515" w:type="dxa"/>
            <w:tcBorders>
              <w:top w:val="single" w:sz="2" w:space="0" w:color="CDCDCD"/>
              <w:left w:val="single" w:sz="6" w:space="0" w:color="CDCDCD"/>
              <w:bottom w:val="single" w:sz="2" w:space="0" w:color="CDCDCD"/>
              <w:right w:val="single" w:sz="6" w:space="0" w:color="CDCDCD"/>
            </w:tcBorders>
            <w:shd w:val="clear" w:color="auto" w:fill="FFFFFF"/>
          </w:tcPr>
          <w:p w:rsidR="007C5038" w:rsidRPr="003741E6" w:rsidRDefault="00046944" w:rsidP="0095573A">
            <w:pPr>
              <w:jc w:val="both"/>
              <w:rPr>
                <w:rFonts w:ascii="Barlow" w:hAnsi="Barlow"/>
              </w:rPr>
            </w:pPr>
            <w:r w:rsidRPr="00046944">
              <w:rPr>
                <w:rFonts w:ascii="Barlow" w:hAnsi="Barlow"/>
              </w:rPr>
              <w:t>The ability to manage end-to-end procurement operations, including sourcing, purchasing, supplier onboarding, payment coordination, and compliance monitoring, while driving efficiency and strengthening procurement controls.</w:t>
            </w:r>
          </w:p>
        </w:tc>
      </w:tr>
      <w:tr w:rsidR="00575E2D"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575E2D" w:rsidRPr="007C5038" w:rsidRDefault="00575E2D" w:rsidP="007C5038">
            <w:pPr>
              <w:rPr>
                <w:rFonts w:ascii="Barlow" w:hAnsi="Barlow"/>
                <w:b/>
                <w:color w:val="2F5496" w:themeColor="accent5" w:themeShade="BF"/>
              </w:rPr>
            </w:pPr>
            <w:r w:rsidRPr="00575E2D">
              <w:rPr>
                <w:rFonts w:ascii="Barlow" w:hAnsi="Barlow"/>
                <w:b/>
                <w:color w:val="2F5496" w:themeColor="accent5" w:themeShade="BF"/>
              </w:rPr>
              <w:t>Supply Chain Management</w:t>
            </w:r>
          </w:p>
        </w:tc>
        <w:tc>
          <w:tcPr>
            <w:tcW w:w="7515" w:type="dxa"/>
            <w:tcBorders>
              <w:top w:val="single" w:sz="2" w:space="0" w:color="CDCDCD"/>
              <w:left w:val="single" w:sz="6" w:space="0" w:color="CDCDCD"/>
              <w:bottom w:val="single" w:sz="2" w:space="0" w:color="CDCDCD"/>
              <w:right w:val="single" w:sz="6" w:space="0" w:color="CDCDCD"/>
            </w:tcBorders>
            <w:shd w:val="clear" w:color="auto" w:fill="FFFFFF"/>
          </w:tcPr>
          <w:p w:rsidR="00575E2D" w:rsidRPr="003741E6" w:rsidRDefault="00046944" w:rsidP="00CA2B85">
            <w:pPr>
              <w:jc w:val="both"/>
              <w:rPr>
                <w:rFonts w:ascii="Barlow" w:hAnsi="Barlow"/>
              </w:rPr>
            </w:pPr>
            <w:r w:rsidRPr="00046944">
              <w:rPr>
                <w:rFonts w:ascii="Barlow" w:hAnsi="Barlow"/>
              </w:rPr>
              <w:t>The ability to manage supply chain activities to ensure the efficient flow of goods and services, minimize costs and disruptions, and enhance resilience through effective supplier and inventory management practices.</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Contract Administration Management</w:t>
            </w:r>
          </w:p>
        </w:tc>
        <w:tc>
          <w:tcPr>
            <w:tcW w:w="7515" w:type="dxa"/>
            <w:tcBorders>
              <w:top w:val="single" w:sz="2" w:space="0" w:color="CDCDCD"/>
              <w:left w:val="single" w:sz="6" w:space="0" w:color="CDCDCD"/>
              <w:bottom w:val="single" w:sz="2" w:space="0" w:color="CDCDCD"/>
              <w:right w:val="single" w:sz="6" w:space="0" w:color="CDCDCD"/>
            </w:tcBorders>
            <w:shd w:val="clear" w:color="auto" w:fill="FFFFFF"/>
          </w:tcPr>
          <w:p w:rsidR="007C5038" w:rsidRPr="003741E6" w:rsidRDefault="00046944" w:rsidP="0095573A">
            <w:pPr>
              <w:jc w:val="both"/>
              <w:rPr>
                <w:rFonts w:ascii="Barlow" w:hAnsi="Barlow"/>
              </w:rPr>
            </w:pPr>
            <w:r w:rsidRPr="00046944">
              <w:rPr>
                <w:rFonts w:ascii="Barlow" w:hAnsi="Barlow"/>
              </w:rPr>
              <w:t>The ability to administer contracts throughout their lifecycle, including documentation, compliance monitoring, performance tracking, renewals, and closures, ensuring protection of the Bank’s commercial and legal interests.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575E2D" w:rsidP="007C5038">
            <w:pPr>
              <w:rPr>
                <w:rFonts w:ascii="Barlow" w:hAnsi="Barlow"/>
                <w:b/>
                <w:color w:val="2F5496" w:themeColor="accent5" w:themeShade="BF"/>
              </w:rPr>
            </w:pPr>
            <w:r>
              <w:rPr>
                <w:rFonts w:ascii="Barlow" w:hAnsi="Barlow"/>
                <w:b/>
                <w:color w:val="2F5496" w:themeColor="accent5" w:themeShade="BF"/>
              </w:rPr>
              <w:t xml:space="preserve">International Sourcing &amp; IT </w:t>
            </w:r>
            <w:r w:rsidR="007C5038" w:rsidRPr="007C5038">
              <w:rPr>
                <w:rFonts w:ascii="Barlow" w:hAnsi="Barlow"/>
                <w:b/>
                <w:color w:val="2F5496" w:themeColor="accent5" w:themeShade="BF"/>
              </w:rPr>
              <w:t>Procurement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3741E6" w:rsidRDefault="00046944" w:rsidP="0043123E">
            <w:pPr>
              <w:jc w:val="both"/>
              <w:rPr>
                <w:rFonts w:ascii="Barlow" w:hAnsi="Barlow"/>
              </w:rPr>
            </w:pPr>
            <w:r w:rsidRPr="00046944">
              <w:rPr>
                <w:rFonts w:ascii="Barlow" w:hAnsi="Barlow"/>
              </w:rPr>
              <w:t>The ability to manage international sourcing and IT procurement activities, including supplier selection, procurement planning, logistics coordination, and technology acquisition, ensuring value, quality, and continuity of supply</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2857A2" w:rsidP="007C5038">
            <w:pPr>
              <w:rPr>
                <w:rFonts w:ascii="Barlow" w:hAnsi="Barlow"/>
                <w:b/>
                <w:color w:val="2F5496" w:themeColor="accent5" w:themeShade="BF"/>
              </w:rPr>
            </w:pPr>
            <w:r>
              <w:rPr>
                <w:rFonts w:ascii="Barlow" w:hAnsi="Barlow"/>
                <w:b/>
                <w:color w:val="2F5496" w:themeColor="accent5" w:themeShade="BF"/>
              </w:rPr>
              <w:t>Property &amp;</w:t>
            </w:r>
            <w:r w:rsidR="007C5038" w:rsidRPr="007C5038">
              <w:rPr>
                <w:rFonts w:ascii="Barlow" w:hAnsi="Barlow"/>
                <w:b/>
                <w:color w:val="2F5496" w:themeColor="accent5" w:themeShade="BF"/>
              </w:rPr>
              <w:t xml:space="preserve"> Facilities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946D7C">
            <w:pPr>
              <w:jc w:val="both"/>
              <w:rPr>
                <w:rFonts w:ascii="Barlow" w:hAnsi="Barlow"/>
              </w:rPr>
            </w:pPr>
            <w:r w:rsidRPr="001962C3">
              <w:rPr>
                <w:rFonts w:ascii="Barlow" w:hAnsi="Barlow"/>
              </w:rPr>
              <w:t>The ability to manage the Bank’s property portfolio and facilities operations, including space planning, maintenance, utilities, workplace services, and lifecycle management, ensuring safe, efficient, and cost-effective facilities.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Sourcing &amp; Procurement Planning</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946D7C">
            <w:pPr>
              <w:jc w:val="both"/>
              <w:rPr>
                <w:rFonts w:ascii="Barlow" w:hAnsi="Barlow"/>
              </w:rPr>
            </w:pPr>
            <w:r w:rsidRPr="001962C3">
              <w:rPr>
                <w:rFonts w:ascii="Barlow" w:hAnsi="Barlow"/>
              </w:rPr>
              <w:t>The ability to develop and manage procurement plans aligned with operational requirements and budget cycles, ensuring proactive sourcing, timely acquisition, and optimal use of resources.</w:t>
            </w:r>
          </w:p>
        </w:tc>
      </w:tr>
      <w:tr w:rsidR="00575E2D"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575E2D" w:rsidRPr="007C5038" w:rsidRDefault="00575E2D" w:rsidP="00575E2D">
            <w:pPr>
              <w:rPr>
                <w:rFonts w:ascii="Barlow" w:hAnsi="Barlow"/>
                <w:b/>
                <w:color w:val="2F5496" w:themeColor="accent5" w:themeShade="BF"/>
              </w:rPr>
            </w:pPr>
            <w:r>
              <w:rPr>
                <w:rFonts w:ascii="Barlow" w:hAnsi="Barlow"/>
                <w:b/>
                <w:color w:val="2F5496" w:themeColor="accent5" w:themeShade="BF"/>
              </w:rPr>
              <w:t>Vendor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575E2D" w:rsidRPr="003741E6" w:rsidRDefault="001962C3" w:rsidP="00091DE2">
            <w:pPr>
              <w:jc w:val="both"/>
              <w:rPr>
                <w:rFonts w:ascii="Barlow" w:hAnsi="Barlow"/>
              </w:rPr>
            </w:pPr>
            <w:r w:rsidRPr="001962C3">
              <w:rPr>
                <w:rFonts w:ascii="Barlow" w:hAnsi="Barlow"/>
              </w:rPr>
              <w:t>The ability to manage vendor relationships throughout the procurement lifecycle, including qualification, performance monitoring, risk assessment, and continuous improvement to ensure reliable service delivery and value creation.</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Contract Documentation &amp; Repository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946D7C">
            <w:pPr>
              <w:jc w:val="both"/>
              <w:rPr>
                <w:rFonts w:ascii="Barlow" w:hAnsi="Barlow"/>
              </w:rPr>
            </w:pPr>
            <w:r w:rsidRPr="001962C3">
              <w:rPr>
                <w:rFonts w:ascii="Barlow" w:hAnsi="Barlow"/>
              </w:rPr>
              <w:t>The ability to govern the creation, execution, storage, and maintenance of contract records, ensuring document integrity, version control, accessibility, and visibility of contractual obligations.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Supplier Performance &amp; SLA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1962C3" w:rsidP="00946D7C">
            <w:pPr>
              <w:jc w:val="both"/>
              <w:rPr>
                <w:rFonts w:ascii="Barlow" w:hAnsi="Barlow"/>
              </w:rPr>
            </w:pPr>
            <w:r w:rsidRPr="001962C3">
              <w:rPr>
                <w:rFonts w:ascii="Barlow" w:hAnsi="Barlow"/>
              </w:rPr>
              <w:t>The ability to monitor and manage supplier performance against agreed service levels, ensuring contractual obligations are met</w:t>
            </w:r>
            <w:r>
              <w:rPr>
                <w:rFonts w:ascii="Barlow" w:hAnsi="Barlow"/>
              </w:rPr>
              <w:t>,</w:t>
            </w:r>
            <w:r w:rsidRPr="001962C3">
              <w:rPr>
                <w:rFonts w:ascii="Barlow" w:hAnsi="Barlow"/>
              </w:rPr>
              <w:t xml:space="preserve"> and performance issues are addressed proactively.</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Contract Lifecycle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476A45" w:rsidRDefault="001962C3" w:rsidP="00946D7C">
            <w:pPr>
              <w:jc w:val="both"/>
              <w:rPr>
                <w:rFonts w:ascii="Barlow" w:hAnsi="Barlow"/>
              </w:rPr>
            </w:pPr>
            <w:r w:rsidRPr="001962C3">
              <w:rPr>
                <w:rFonts w:ascii="Barlow" w:hAnsi="Barlow"/>
              </w:rPr>
              <w:t>The ability to manage contracts from execution through performance monitoring, amendments, renewals, and termination, ensuring contractual compliance and protection of the Bank’s legal, operational, and financial interests.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lastRenderedPageBreak/>
              <w:t>Contract drafting, negotiation</w:t>
            </w:r>
            <w:r w:rsidR="002857A2">
              <w:rPr>
                <w:rFonts w:ascii="Barlow" w:hAnsi="Barlow"/>
                <w:b/>
                <w:color w:val="2F5496" w:themeColor="accent5" w:themeShade="BF"/>
              </w:rPr>
              <w:t xml:space="preserve"> &amp;</w:t>
            </w:r>
            <w:r w:rsidRPr="007C5038">
              <w:rPr>
                <w:rFonts w:ascii="Barlow" w:hAnsi="Barlow"/>
                <w:b/>
                <w:color w:val="2F5496" w:themeColor="accent5" w:themeShade="BF"/>
              </w:rPr>
              <w:t xml:space="preserve"> structuring</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946D7C">
            <w:pPr>
              <w:jc w:val="both"/>
              <w:rPr>
                <w:rFonts w:ascii="Barlow" w:hAnsi="Barlow"/>
              </w:rPr>
            </w:pPr>
            <w:r w:rsidRPr="001962C3">
              <w:rPr>
                <w:rFonts w:ascii="Barlow" w:hAnsi="Barlow"/>
              </w:rPr>
              <w:t>The ability to draft, review, negotiate, and structure contracts that clearly define commercial terms, obligations, risks, and protections while ensuring legal enforceability and alignment with governance requirements.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575E2D" w:rsidP="007C5038">
            <w:pPr>
              <w:rPr>
                <w:rFonts w:ascii="Barlow" w:hAnsi="Barlow"/>
                <w:b/>
                <w:color w:val="2F5496" w:themeColor="accent5" w:themeShade="BF"/>
              </w:rPr>
            </w:pPr>
            <w:r w:rsidRPr="00575E2D">
              <w:rPr>
                <w:rFonts w:ascii="Barlow" w:hAnsi="Barlow"/>
                <w:b/>
                <w:color w:val="2F5496" w:themeColor="accent5" w:themeShade="BF"/>
              </w:rPr>
              <w:t>Property &amp; Warehouse Administration</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CC134B">
            <w:pPr>
              <w:jc w:val="both"/>
              <w:rPr>
                <w:rFonts w:ascii="Barlow" w:hAnsi="Barlow"/>
              </w:rPr>
            </w:pPr>
            <w:r w:rsidRPr="001962C3">
              <w:rPr>
                <w:rFonts w:ascii="Barlow" w:hAnsi="Barlow"/>
              </w:rPr>
              <w:t>The ability to manage property, warehouse, and asset administration, including insurance coverage, asset records, claims management, and inventory oversight, ensuring adequate protection and accurate asset information.</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855E51">
              <w:rPr>
                <w:rFonts w:ascii="Barlow" w:hAnsi="Barlow"/>
                <w:b/>
                <w:color w:val="2F5496" w:themeColor="accent5" w:themeShade="BF"/>
              </w:rPr>
              <w:t>Fleet Management &amp; Logistics Coordination</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C106C3">
            <w:pPr>
              <w:jc w:val="both"/>
              <w:rPr>
                <w:rFonts w:ascii="Barlow" w:hAnsi="Barlow"/>
              </w:rPr>
            </w:pPr>
            <w:r w:rsidRPr="001962C3">
              <w:rPr>
                <w:rFonts w:ascii="Barlow" w:hAnsi="Barlow"/>
              </w:rPr>
              <w:t>The ability to manage vehicle fleets and logistics operations, including acquisition, maintenance, utilization, insurance, transportation, and delivery services, ensuring cost-effective and reliable support to business operations.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855E51">
              <w:rPr>
                <w:rFonts w:ascii="Barlow" w:hAnsi="Barlow"/>
                <w:b/>
                <w:color w:val="2F5496" w:themeColor="accent5" w:themeShade="BF"/>
              </w:rPr>
              <w:t>Facilities Operations &amp; Maintenance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1962C3" w:rsidP="00946D7C">
            <w:pPr>
              <w:jc w:val="both"/>
              <w:rPr>
                <w:rFonts w:ascii="Barlow" w:hAnsi="Barlow"/>
              </w:rPr>
            </w:pPr>
            <w:r w:rsidRPr="001962C3">
              <w:rPr>
                <w:rFonts w:ascii="Barlow" w:hAnsi="Barlow"/>
              </w:rPr>
              <w:t>The ability to manage the operation and maintenance of Bank facilities through preventive and corrective maintenance, utilities management, cost control, and compliance with health and safety standards.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Negotiation &amp; Contract Structuring</w:t>
            </w:r>
          </w:p>
        </w:tc>
        <w:tc>
          <w:tcPr>
            <w:tcW w:w="7515" w:type="dxa"/>
            <w:tcBorders>
              <w:top w:val="single" w:sz="2" w:space="0" w:color="CDCDCD"/>
              <w:left w:val="single" w:sz="6" w:space="0" w:color="CDCDCD"/>
              <w:bottom w:val="single" w:sz="6" w:space="0" w:color="CDCDCD"/>
              <w:right w:val="single" w:sz="6" w:space="0" w:color="CDCDCD"/>
            </w:tcBorders>
            <w:shd w:val="clear" w:color="auto" w:fill="FFFFFF"/>
          </w:tcPr>
          <w:p w:rsidR="007C5038" w:rsidRPr="003741E6" w:rsidRDefault="001962C3" w:rsidP="00946D7C">
            <w:pPr>
              <w:jc w:val="both"/>
              <w:rPr>
                <w:rFonts w:ascii="Barlow" w:hAnsi="Barlow"/>
              </w:rPr>
            </w:pPr>
            <w:r w:rsidRPr="001962C3">
              <w:rPr>
                <w:rFonts w:ascii="Barlow" w:hAnsi="Barlow"/>
              </w:rPr>
              <w:t>The ability to lead complex commercial negotiations and structure contract arrangements that achieve the Bank’s cost, quality, service, and risk objectives while safeguarding commercial interests.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05041F" w:rsidP="007C5038">
            <w:pPr>
              <w:rPr>
                <w:rFonts w:ascii="Barlow" w:hAnsi="Barlow"/>
                <w:b/>
                <w:color w:val="2F5496" w:themeColor="accent5" w:themeShade="BF"/>
              </w:rPr>
            </w:pPr>
            <w:r w:rsidRPr="0005041F">
              <w:rPr>
                <w:rFonts w:ascii="Barlow" w:hAnsi="Barlow"/>
                <w:b/>
                <w:color w:val="2F5496" w:themeColor="accent5" w:themeShade="BF"/>
              </w:rPr>
              <w:t>Bid &amp; Technical Document Preparation</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A00A07">
            <w:pPr>
              <w:jc w:val="both"/>
              <w:rPr>
                <w:rFonts w:ascii="Barlow" w:hAnsi="Barlow"/>
              </w:rPr>
            </w:pPr>
            <w:r w:rsidRPr="001962C3">
              <w:rPr>
                <w:rFonts w:ascii="Barlow" w:hAnsi="Barlow"/>
              </w:rPr>
              <w:t>The ability to prepare comprehensive bid and procurement documentation, including technical specifications, evaluation criteria, scopes of work, and contract conditions that support transparent and effective procurement processes.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Supplier Management &amp; Strategic Partnerships</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5E0FDB">
            <w:pPr>
              <w:jc w:val="both"/>
              <w:rPr>
                <w:rFonts w:ascii="Barlow" w:hAnsi="Barlow"/>
              </w:rPr>
            </w:pPr>
            <w:r w:rsidRPr="001962C3">
              <w:rPr>
                <w:rFonts w:ascii="Barlow" w:hAnsi="Barlow"/>
              </w:rPr>
              <w:t>The ability to develop and manage strategic supplier relationships that drive innovation, service quality, operational efficiency, and risk mitigation while supporting long-term business objectives.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Construction &amp; Engineering Project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5E0FDB">
            <w:pPr>
              <w:jc w:val="both"/>
              <w:rPr>
                <w:rFonts w:ascii="Barlow" w:hAnsi="Barlow"/>
              </w:rPr>
            </w:pPr>
            <w:r w:rsidRPr="001962C3">
              <w:rPr>
                <w:rFonts w:ascii="Barlow" w:hAnsi="Barlow"/>
              </w:rPr>
              <w:t>The ability to plan, execute, and oversee construction and engineering projects from feasibility through completion, ensuring delivery within scope, budget, quality, and timeline requirements while minimizing operational disruption.</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Engineering Services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284764">
            <w:pPr>
              <w:jc w:val="both"/>
              <w:rPr>
                <w:rFonts w:ascii="Barlow" w:hAnsi="Barlow"/>
              </w:rPr>
            </w:pPr>
            <w:r w:rsidRPr="001962C3">
              <w:rPr>
                <w:rFonts w:ascii="Barlow" w:hAnsi="Barlow"/>
              </w:rPr>
              <w:t>The ability to manage engineering services across civil, electrical, mechanical, and fit-out disciplines, establishing technical standards and delivering cost-effective solutions that support the Bank’s infrastructure needs.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C326D7" w:rsidP="007C5038">
            <w:pPr>
              <w:rPr>
                <w:rFonts w:ascii="Barlow" w:hAnsi="Barlow"/>
                <w:b/>
                <w:color w:val="2F5496" w:themeColor="accent5" w:themeShade="BF"/>
              </w:rPr>
            </w:pPr>
            <w:r>
              <w:rPr>
                <w:rFonts w:ascii="Barlow" w:hAnsi="Barlow"/>
                <w:b/>
                <w:color w:val="2F5496" w:themeColor="accent5" w:themeShade="BF"/>
              </w:rPr>
              <w:t>Property Evaluation &amp;</w:t>
            </w:r>
            <w:r w:rsidR="007C5038" w:rsidRPr="007C5038">
              <w:rPr>
                <w:rFonts w:ascii="Barlow" w:hAnsi="Barlow"/>
                <w:b/>
                <w:color w:val="2F5496" w:themeColor="accent5" w:themeShade="BF"/>
              </w:rPr>
              <w:t xml:space="preserve"> Technical Assessment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284764">
            <w:pPr>
              <w:jc w:val="both"/>
              <w:rPr>
                <w:rFonts w:ascii="Barlow" w:hAnsi="Barlow"/>
              </w:rPr>
            </w:pPr>
            <w:r w:rsidRPr="001962C3">
              <w:rPr>
                <w:rFonts w:ascii="Barlow" w:hAnsi="Barlow"/>
              </w:rPr>
              <w:t>The ability to conduct technical property assessments and valuations for acquisition, leasing, renovation, or collateral purposes, providing objective analysis of value, condition, suitability, and associated risks.</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lastRenderedPageBreak/>
              <w:t>Physical Security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284764">
            <w:pPr>
              <w:jc w:val="both"/>
              <w:rPr>
                <w:rFonts w:ascii="Barlow" w:hAnsi="Barlow"/>
              </w:rPr>
            </w:pPr>
            <w:r w:rsidRPr="001962C3">
              <w:rPr>
                <w:rFonts w:ascii="Barlow" w:hAnsi="Barlow"/>
              </w:rPr>
              <w:t>The ability to design, implement, and manage physical security frameworks, systems, and controls that safeguard people, assets, facilities, and information through proactive risk assessment and security enhancement measures.</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Incident Management &amp; Investigation</w:t>
            </w:r>
          </w:p>
        </w:tc>
        <w:tc>
          <w:tcPr>
            <w:tcW w:w="751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7C5038" w:rsidRPr="00435844" w:rsidRDefault="001962C3" w:rsidP="00284764">
            <w:pPr>
              <w:jc w:val="both"/>
              <w:rPr>
                <w:rFonts w:ascii="Barlow" w:hAnsi="Barlow"/>
              </w:rPr>
            </w:pPr>
            <w:r w:rsidRPr="001962C3">
              <w:rPr>
                <w:rFonts w:ascii="Barlow" w:hAnsi="Barlow"/>
              </w:rPr>
              <w:t>The ability to manage security incidents and investigations through structured response, evidence management, stakeholder coordination, root cause analysis, and corrective actions to prevent recurrence.</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C326D7" w:rsidP="007C5038">
            <w:pPr>
              <w:rPr>
                <w:rFonts w:ascii="Barlow" w:hAnsi="Barlow"/>
                <w:b/>
                <w:color w:val="2F5496" w:themeColor="accent5" w:themeShade="BF"/>
              </w:rPr>
            </w:pPr>
            <w:r>
              <w:rPr>
                <w:rFonts w:ascii="Barlow" w:hAnsi="Barlow"/>
                <w:b/>
                <w:color w:val="2F5496" w:themeColor="accent5" w:themeShade="BF"/>
              </w:rPr>
              <w:t>Emergency Response &amp;</w:t>
            </w:r>
            <w:r w:rsidR="007C5038" w:rsidRPr="007C5038">
              <w:rPr>
                <w:rFonts w:ascii="Barlow" w:hAnsi="Barlow"/>
                <w:b/>
                <w:color w:val="2F5496" w:themeColor="accent5" w:themeShade="BF"/>
              </w:rPr>
              <w:t xml:space="preserve"> Crisis Management</w:t>
            </w:r>
          </w:p>
        </w:tc>
        <w:tc>
          <w:tcPr>
            <w:tcW w:w="751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7C5038" w:rsidRPr="00435844" w:rsidRDefault="001962C3" w:rsidP="00284764">
            <w:pPr>
              <w:jc w:val="both"/>
              <w:rPr>
                <w:rFonts w:ascii="Barlow" w:hAnsi="Barlow"/>
              </w:rPr>
            </w:pPr>
            <w:r w:rsidRPr="001962C3">
              <w:rPr>
                <w:rFonts w:ascii="Barlow" w:hAnsi="Barlow"/>
              </w:rPr>
              <w:t>The ability to develop, maintain, and coordinate emergency response and crisis management capabilities, ensuring preparedness, rapid response, stakeholder coordination, and business continuity during major incidents.</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C326D7" w:rsidP="007C5038">
            <w:pPr>
              <w:rPr>
                <w:rFonts w:ascii="Barlow" w:hAnsi="Barlow"/>
                <w:b/>
                <w:color w:val="2F5496" w:themeColor="accent5" w:themeShade="BF"/>
              </w:rPr>
            </w:pPr>
            <w:r>
              <w:rPr>
                <w:rFonts w:ascii="Barlow" w:hAnsi="Barlow"/>
                <w:b/>
                <w:color w:val="2F5496" w:themeColor="accent5" w:themeShade="BF"/>
              </w:rPr>
              <w:t>Security Intelligence &amp;</w:t>
            </w:r>
            <w:r w:rsidR="007C5038" w:rsidRPr="007C5038">
              <w:rPr>
                <w:rFonts w:ascii="Barlow" w:hAnsi="Barlow"/>
                <w:b/>
                <w:color w:val="2F5496" w:themeColor="accent5" w:themeShade="BF"/>
              </w:rPr>
              <w:t xml:space="preserve"> Threat Monitoring</w:t>
            </w:r>
          </w:p>
        </w:tc>
        <w:tc>
          <w:tcPr>
            <w:tcW w:w="751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7C5038" w:rsidRPr="00435844" w:rsidRDefault="001962C3" w:rsidP="00284764">
            <w:pPr>
              <w:jc w:val="both"/>
              <w:rPr>
                <w:rFonts w:ascii="Barlow" w:hAnsi="Barlow"/>
              </w:rPr>
            </w:pPr>
            <w:r w:rsidRPr="001962C3">
              <w:rPr>
                <w:rFonts w:ascii="Barlow" w:hAnsi="Barlow"/>
              </w:rPr>
              <w:t>The ability to gather, analyze, and apply security intelligence to identify emerging threats, assess risk exposure, and implement proactive measures that strengthen the Bank’s security posture.</w:t>
            </w:r>
          </w:p>
        </w:tc>
      </w:tr>
      <w:tr w:rsidR="007C5038" w:rsidRPr="00627DB6" w:rsidTr="00046944">
        <w:trPr>
          <w:tblCellSpacing w:w="15" w:type="dxa"/>
        </w:trPr>
        <w:tc>
          <w:tcPr>
            <w:tcW w:w="2107" w:type="dxa"/>
            <w:tcBorders>
              <w:top w:val="single" w:sz="2" w:space="0" w:color="CDCDCD"/>
              <w:left w:val="single" w:sz="6" w:space="0" w:color="CDCDCD"/>
              <w:bottom w:val="single" w:sz="2"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Personnel Security Management</w:t>
            </w:r>
          </w:p>
        </w:tc>
        <w:tc>
          <w:tcPr>
            <w:tcW w:w="751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7C5038" w:rsidRPr="00435844" w:rsidRDefault="001962C3" w:rsidP="00A6409C">
            <w:pPr>
              <w:jc w:val="both"/>
              <w:rPr>
                <w:rFonts w:ascii="Barlow" w:hAnsi="Barlow"/>
              </w:rPr>
            </w:pPr>
            <w:r w:rsidRPr="001962C3">
              <w:rPr>
                <w:rFonts w:ascii="Barlow" w:hAnsi="Barlow"/>
              </w:rPr>
              <w:t>The ability to manage personnel security programs, including access controls, background verification, insider risk management, and security awareness initiatives that promote a strong security culture.</w:t>
            </w:r>
          </w:p>
        </w:tc>
      </w:tr>
      <w:tr w:rsidR="007C5038" w:rsidRPr="00627DB6" w:rsidTr="00046944">
        <w:trPr>
          <w:tblCellSpacing w:w="15" w:type="dxa"/>
        </w:trPr>
        <w:tc>
          <w:tcPr>
            <w:tcW w:w="2107" w:type="dxa"/>
            <w:tcBorders>
              <w:top w:val="single" w:sz="2" w:space="0" w:color="CDCDCD"/>
              <w:left w:val="single" w:sz="6" w:space="0" w:color="CDCDCD"/>
              <w:bottom w:val="single" w:sz="6" w:space="0" w:color="CDCDCD"/>
              <w:right w:val="single" w:sz="2" w:space="0" w:color="CDCDCD"/>
            </w:tcBorders>
            <w:shd w:val="clear" w:color="auto" w:fill="FFFFFF"/>
          </w:tcPr>
          <w:p w:rsidR="007C5038" w:rsidRPr="007C5038" w:rsidRDefault="007C5038" w:rsidP="007C5038">
            <w:pPr>
              <w:rPr>
                <w:rFonts w:ascii="Barlow" w:hAnsi="Barlow"/>
                <w:b/>
                <w:color w:val="2F5496" w:themeColor="accent5" w:themeShade="BF"/>
              </w:rPr>
            </w:pPr>
            <w:r w:rsidRPr="007C5038">
              <w:rPr>
                <w:rFonts w:ascii="Barlow" w:hAnsi="Barlow"/>
                <w:b/>
                <w:color w:val="2F5496" w:themeColor="accent5" w:themeShade="BF"/>
              </w:rPr>
              <w:t>Security Vendor</w:t>
            </w:r>
            <w:r w:rsidR="00C326D7">
              <w:rPr>
                <w:rFonts w:ascii="Barlow" w:hAnsi="Barlow"/>
                <w:b/>
                <w:color w:val="2F5496" w:themeColor="accent5" w:themeShade="BF"/>
              </w:rPr>
              <w:t xml:space="preserve"> &amp;</w:t>
            </w:r>
            <w:r w:rsidRPr="007C5038">
              <w:rPr>
                <w:rFonts w:ascii="Barlow" w:hAnsi="Barlow"/>
                <w:b/>
                <w:color w:val="2F5496" w:themeColor="accent5" w:themeShade="BF"/>
              </w:rPr>
              <w:t xml:space="preserve"> Guard Force Management</w:t>
            </w:r>
          </w:p>
        </w:tc>
        <w:tc>
          <w:tcPr>
            <w:tcW w:w="751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7C5038" w:rsidRPr="00435844" w:rsidRDefault="001962C3" w:rsidP="008702D4">
            <w:pPr>
              <w:jc w:val="both"/>
              <w:rPr>
                <w:rFonts w:ascii="Barlow" w:hAnsi="Barlow"/>
              </w:rPr>
            </w:pPr>
            <w:r w:rsidRPr="001962C3">
              <w:rPr>
                <w:rFonts w:ascii="Barlow" w:hAnsi="Barlow"/>
              </w:rPr>
              <w:t>The ability to manage outsourced security providers through vendor governance, contract administration, performance monitoring, quality assurance, and compliance oversight to ensure effective security service delivery</w:t>
            </w:r>
            <w:r>
              <w:rPr>
                <w:rFonts w:ascii="Barlow" w:hAnsi="Barlow"/>
              </w:rPr>
              <w:t>.</w:t>
            </w:r>
          </w:p>
        </w:tc>
      </w:tr>
    </w:tbl>
    <w:p w:rsidR="00F664E4" w:rsidRPr="00F664E4" w:rsidRDefault="00F664E4" w:rsidP="00F664E4"/>
    <w:p w:rsidR="00F664E4" w:rsidRPr="00435844" w:rsidRDefault="00F42E7C" w:rsidP="003C0987">
      <w:pPr>
        <w:pStyle w:val="ListParagraph"/>
        <w:numPr>
          <w:ilvl w:val="2"/>
          <w:numId w:val="13"/>
        </w:numPr>
        <w:ind w:hanging="630"/>
        <w:outlineLvl w:val="1"/>
        <w:rPr>
          <w:rFonts w:ascii="Barlow" w:hAnsi="Barlow"/>
          <w:b/>
        </w:rPr>
      </w:pPr>
      <w:bookmarkStart w:id="189" w:name="_Toc226646065"/>
      <w:r>
        <w:rPr>
          <w:rFonts w:ascii="Barlow" w:hAnsi="Barlow"/>
          <w:b/>
        </w:rPr>
        <w:t xml:space="preserve">RISK, AUDIT, COMPLIANCE &amp; </w:t>
      </w:r>
      <w:r w:rsidR="000F5ABE">
        <w:rPr>
          <w:rFonts w:ascii="Barlow" w:hAnsi="Barlow"/>
          <w:b/>
        </w:rPr>
        <w:t>GOVERNANCE COMPETENCIES (</w:t>
      </w:r>
      <w:r w:rsidR="002D5C36">
        <w:rPr>
          <w:rFonts w:ascii="Barlow" w:hAnsi="Barlow"/>
          <w:b/>
        </w:rPr>
        <w:t>43</w:t>
      </w:r>
      <w:r w:rsidR="00F664E4" w:rsidRPr="00435844">
        <w:rPr>
          <w:rFonts w:ascii="Barlow" w:hAnsi="Barlow"/>
          <w:b/>
        </w:rPr>
        <w:t>)</w:t>
      </w:r>
      <w:bookmarkEnd w:id="189"/>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7380"/>
      </w:tblGrid>
      <w:tr w:rsidR="00627DB6" w:rsidRPr="00627DB6" w:rsidTr="0091350B">
        <w:trPr>
          <w:tblHeader/>
          <w:tblCellSpacing w:w="15" w:type="dxa"/>
        </w:trPr>
        <w:tc>
          <w:tcPr>
            <w:tcW w:w="2197" w:type="dxa"/>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Competency</w:t>
            </w:r>
          </w:p>
        </w:tc>
        <w:tc>
          <w:tcPr>
            <w:tcW w:w="7335"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627DB6" w:rsidRPr="00627DB6" w:rsidRDefault="00627DB6" w:rsidP="00627DB6">
            <w:pPr>
              <w:jc w:val="center"/>
              <w:rPr>
                <w:rFonts w:ascii="Barlow" w:hAnsi="Barlow"/>
                <w:b/>
                <w:i/>
                <w:color w:val="2F5496" w:themeColor="accent5" w:themeShade="BF"/>
              </w:rPr>
            </w:pPr>
            <w:r w:rsidRPr="00627DB6">
              <w:rPr>
                <w:rFonts w:ascii="Barlow" w:hAnsi="Barlow"/>
                <w:b/>
                <w:i/>
                <w:color w:val="2F5496" w:themeColor="accent5" w:themeShade="BF"/>
              </w:rPr>
              <w:t>Definition</w:t>
            </w:r>
          </w:p>
        </w:tc>
      </w:tr>
      <w:tr w:rsidR="0091350B" w:rsidRPr="00627DB6" w:rsidTr="00AC6E8B">
        <w:trPr>
          <w:trHeight w:val="1495"/>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Enterprise Risk Governance &amp; Integration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Pr="00627DB6" w:rsidRDefault="00AC6E8B" w:rsidP="0091350B">
            <w:pPr>
              <w:jc w:val="both"/>
              <w:rPr>
                <w:rFonts w:ascii="Barlow" w:hAnsi="Barlow"/>
              </w:rPr>
            </w:pPr>
            <w:r w:rsidRPr="00AC6E8B">
              <w:rPr>
                <w:rFonts w:ascii="Barlow" w:hAnsi="Barlow"/>
              </w:rPr>
              <w:t>The ability to design, implement, and continuously enhance an enterprise-wide risk governance framework that integrates risk management across all b</w:t>
            </w:r>
            <w:r w:rsidR="002C0D53">
              <w:rPr>
                <w:rFonts w:ascii="Barlow" w:hAnsi="Barlow"/>
              </w:rPr>
              <w:t>usiness functions</w:t>
            </w:r>
            <w:r w:rsidRPr="00AC6E8B">
              <w:rPr>
                <w:rFonts w:ascii="Barlow" w:hAnsi="Barlow"/>
              </w:rPr>
              <w:t xml:space="preserve"> and operational levels, ensuring risk considerations are embedded in strategy, decision-making, and performance management.</w:t>
            </w:r>
          </w:p>
        </w:tc>
      </w:tr>
      <w:tr w:rsidR="0091350B" w:rsidRPr="00627DB6" w:rsidTr="00AC6E8B">
        <w:trPr>
          <w:trHeight w:val="1099"/>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Risk Appetite &amp; Stress Testing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Pr="00627DB6" w:rsidRDefault="00AC6E8B" w:rsidP="0091350B">
            <w:pPr>
              <w:jc w:val="both"/>
              <w:rPr>
                <w:rFonts w:ascii="Barlow" w:hAnsi="Barlow"/>
              </w:rPr>
            </w:pPr>
            <w:r w:rsidRPr="00AC6E8B">
              <w:rPr>
                <w:rFonts w:ascii="Barlow" w:hAnsi="Barlow"/>
              </w:rPr>
              <w:t>The ability to develop and manage the Bank’s risk appetite framework by translating Board-approved risk tolerance into measurable limits, thresholds, and early warning indicators, and conducting stress testing and scenario analyses to assess resilience under adverse conditions.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Financial &amp; Credit Risk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Pr="00627DB6" w:rsidRDefault="00AC6E8B" w:rsidP="0091350B">
            <w:pPr>
              <w:jc w:val="both"/>
              <w:rPr>
                <w:rFonts w:ascii="Barlow" w:hAnsi="Barlow"/>
              </w:rPr>
            </w:pPr>
            <w:r w:rsidRPr="00AC6E8B">
              <w:rPr>
                <w:rFonts w:ascii="Barlow" w:hAnsi="Barlow"/>
              </w:rPr>
              <w:t xml:space="preserve">The ability to oversee the identification, measurement, monitoring, and mitigation of financial risks, including credit, market, liquidity, and interest </w:t>
            </w:r>
            <w:r w:rsidRPr="00AC6E8B">
              <w:rPr>
                <w:rFonts w:ascii="Barlow" w:hAnsi="Barlow"/>
              </w:rPr>
              <w:lastRenderedPageBreak/>
              <w:t>rate risks, while governing underwriting standards, portfolio concentrations, provisioning methodologies, and capital adequacy requirements.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lastRenderedPageBreak/>
              <w:t>Operational, IT &amp; Cyber Risk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AC6E8B" w:rsidP="0091350B">
            <w:pPr>
              <w:jc w:val="both"/>
              <w:rPr>
                <w:rFonts w:ascii="Barlow" w:hAnsi="Barlow" w:cs="Calibri"/>
                <w:color w:val="000000"/>
              </w:rPr>
            </w:pPr>
            <w:r w:rsidRPr="00AC6E8B">
              <w:rPr>
                <w:rFonts w:ascii="Barlow" w:hAnsi="Barlow" w:cs="Calibri"/>
                <w:color w:val="000000"/>
              </w:rPr>
              <w:t>The ability to establish and manage a comprehensive operational risk framework covering risks arising from people, processes, systems, and external events, including IT and cybersecurity risks, through effective risk assessment, control monitoring, and integration into the enterprise risk framework.</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Regulatory Compliance &amp; AML/CFT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AC6E8B" w:rsidP="0091350B">
            <w:pPr>
              <w:jc w:val="both"/>
              <w:rPr>
                <w:rFonts w:ascii="Barlow" w:hAnsi="Barlow" w:cs="Calibri"/>
                <w:color w:val="000000"/>
              </w:rPr>
            </w:pPr>
            <w:r w:rsidRPr="00AC6E8B">
              <w:rPr>
                <w:rFonts w:ascii="Barlow" w:hAnsi="Barlow" w:cs="Calibri"/>
                <w:color w:val="000000"/>
              </w:rPr>
              <w:t>The ability to manage the Bank’s compliance framework, ensuring adherence to applicable laws, regulations, and supervisory requirements, including oversight of AML/CFT programs, regulatory change management, compliance monitoring, and regulatory engagement.</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Risk Analytics, Monitoring &amp; Reporting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1C4089">
              <w:rPr>
                <w:rFonts w:ascii="Barlow" w:hAnsi="Barlow" w:cs="Calibri"/>
                <w:color w:val="000000"/>
              </w:rPr>
              <w:t>The ability to develop and manage risk analytics, monitoring frameworks, and reporting systems that provide timely, accurate, and actionable risk insights, enabling informed decision-making by the Board, management, and business units.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Business Resilience &amp; Recovery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rPr>
                <w:rFonts w:ascii="Barlow" w:hAnsi="Barlow" w:cs="Calibri"/>
                <w:color w:val="000000"/>
              </w:rPr>
            </w:pPr>
            <w:r w:rsidRPr="001C4089">
              <w:rPr>
                <w:rFonts w:ascii="Barlow" w:hAnsi="Barlow" w:cs="Calibri"/>
                <w:color w:val="000000"/>
              </w:rPr>
              <w:t>The ability to design and govern business resilience frameworks that enable the Bank to withstand, respond to, and recover from disruptions, crises, and systemic events through effective business continuity, crisis management, and recovery planning.</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Third-Party &amp; Regulatory Risk Governance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1C4089">
              <w:rPr>
                <w:rFonts w:ascii="Barlow" w:hAnsi="Barlow" w:cs="Calibri"/>
                <w:color w:val="000000"/>
              </w:rPr>
              <w:t>The ability to establish and manage third-party risk governance frameworks that assess, monitor, and mitigate risks arising from vendors, outsourced service providers, and correspondent banking relationships, ensuring compliance with regulatory requirements and risk standards.</w:t>
            </w:r>
          </w:p>
        </w:tc>
      </w:tr>
      <w:tr w:rsidR="0091350B" w:rsidRPr="00627DB6" w:rsidTr="00F469B9">
        <w:trPr>
          <w:trHeight w:val="1027"/>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F469B9" w:rsidP="0091350B">
            <w:pPr>
              <w:rPr>
                <w:rFonts w:ascii="Barlow" w:hAnsi="Barlow"/>
                <w:b/>
                <w:color w:val="2F5496" w:themeColor="accent5" w:themeShade="BF"/>
              </w:rPr>
            </w:pPr>
            <w:r w:rsidRPr="00F469B9">
              <w:rPr>
                <w:rFonts w:ascii="Barlow" w:hAnsi="Barlow"/>
                <w:b/>
                <w:color w:val="2F5496" w:themeColor="accent5" w:themeShade="BF"/>
              </w:rPr>
              <w:t>Regulatory Compliance &amp; AML/CFT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Pr="00D061DB" w:rsidRDefault="00F469B9" w:rsidP="0091350B">
            <w:pPr>
              <w:jc w:val="both"/>
              <w:rPr>
                <w:rFonts w:ascii="Barlow" w:hAnsi="Barlow" w:cs="Calibri"/>
                <w:color w:val="000000"/>
              </w:rPr>
            </w:pPr>
            <w:r w:rsidRPr="00F469B9">
              <w:rPr>
                <w:rFonts w:ascii="Barlow" w:hAnsi="Barlow" w:cs="Calibri"/>
                <w:color w:val="000000"/>
              </w:rPr>
              <w:t>The ability to ensure adherence to applicable banking laws, regulations, and anti-money laundering/counter-financing of terrorism requirements through effective policy implementation, training, and monitoring.</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t>Compliance Risk Assessment &amp; Remediation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Pr>
                <w:rFonts w:ascii="Barlow" w:hAnsi="Barlow" w:cs="Calibri"/>
                <w:color w:val="000000"/>
              </w:rPr>
              <w:t xml:space="preserve">The </w:t>
            </w:r>
            <w:r w:rsidRPr="00F469B9">
              <w:rPr>
                <w:rFonts w:ascii="Barlow" w:hAnsi="Barlow" w:cs="Calibri"/>
                <w:color w:val="000000"/>
              </w:rPr>
              <w:t>ability to identify and assess compliance risks across business processes, and to design and implement remediation plans that address identified gaps and regulatory findings</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t>ML/TF Risk Assessment &amp; Monitoring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sidRPr="00F469B9">
              <w:rPr>
                <w:rFonts w:ascii="Barlow" w:hAnsi="Barlow" w:cs="Calibri"/>
                <w:color w:val="000000"/>
              </w:rPr>
              <w:t>The ability to assess money laundering and terrorist financing risks across customers, products, and channels, and to monitor transactions and relationships for suspicious activity in line with regulatory requirements.</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lastRenderedPageBreak/>
              <w:t xml:space="preserve">Correspondent Banking Due Diligence </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sidRPr="00F469B9">
              <w:rPr>
                <w:rFonts w:ascii="Barlow" w:hAnsi="Barlow" w:cs="Calibri"/>
                <w:color w:val="000000"/>
              </w:rPr>
              <w:t>The competency to conduct due diligence on correspondent banking relationships, assessing counterparty risk profiles and ensuring compliance with international AML/CFT and sanctions standards.</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t>Banking Laws &amp; Regulatory Compliance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sidRPr="00F469B9">
              <w:rPr>
                <w:rFonts w:ascii="Barlow" w:hAnsi="Barlow" w:cs="Calibri"/>
                <w:color w:val="000000"/>
              </w:rPr>
              <w:t>The ability to interpret and apply relevant banking laws and regulatory requirements to credit risk policies, processes, and decision-making.</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t>Risk Appetite &amp; Stress Testing Framework Design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Pr>
                <w:rFonts w:ascii="Barlow" w:hAnsi="Barlow" w:cs="Calibri"/>
                <w:color w:val="000000"/>
              </w:rPr>
              <w:t xml:space="preserve">The </w:t>
            </w:r>
            <w:r w:rsidRPr="00F469B9">
              <w:rPr>
                <w:rFonts w:ascii="Barlow" w:hAnsi="Barlow" w:cs="Calibri"/>
                <w:color w:val="000000"/>
              </w:rPr>
              <w:t>ability to design and maintain frameworks that define risk appetite limits and structure stress testing methodologies for credit portfolios under various scenarios.</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t>Risk &amp; Performance Management Using Data</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sidRPr="00F469B9">
              <w:rPr>
                <w:rFonts w:ascii="Barlow" w:hAnsi="Barlow" w:cs="Calibri"/>
                <w:color w:val="000000"/>
              </w:rPr>
              <w:t>The ability to use data-driven tools and techniques to monitor risk exposures and portfolio performance, supporting informed decision-making and proactive risk mitigation.</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t>Credit Risk Management &amp; Loan Review</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sidRPr="00F469B9">
              <w:rPr>
                <w:rFonts w:ascii="Barlow" w:hAnsi="Barlow" w:cs="Calibri"/>
                <w:color w:val="000000"/>
              </w:rPr>
              <w:t xml:space="preserve">The </w:t>
            </w:r>
            <w:r>
              <w:rPr>
                <w:rFonts w:ascii="Barlow" w:hAnsi="Barlow" w:cs="Calibri"/>
                <w:color w:val="000000"/>
              </w:rPr>
              <w:t>ability</w:t>
            </w:r>
            <w:r w:rsidRPr="00F469B9">
              <w:rPr>
                <w:rFonts w:ascii="Barlow" w:hAnsi="Barlow" w:cs="Calibri"/>
                <w:color w:val="000000"/>
              </w:rPr>
              <w:t xml:space="preserve"> to assess, monitor, and review credit exposures and loan portfolios, identifying deteriorating credits and ensuring adherence to credit policies and standards.</w:t>
            </w:r>
          </w:p>
        </w:tc>
      </w:tr>
      <w:tr w:rsidR="00F469B9"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F469B9" w:rsidRPr="00F469B9" w:rsidRDefault="00F469B9" w:rsidP="00F469B9">
            <w:pPr>
              <w:rPr>
                <w:rFonts w:ascii="Barlow" w:hAnsi="Barlow"/>
                <w:b/>
                <w:color w:val="2F5496" w:themeColor="accent5" w:themeShade="BF"/>
              </w:rPr>
            </w:pPr>
            <w:r w:rsidRPr="00F469B9">
              <w:rPr>
                <w:rFonts w:ascii="Barlow" w:hAnsi="Barlow"/>
                <w:b/>
                <w:color w:val="2F5496" w:themeColor="accent5" w:themeShade="BF"/>
              </w:rPr>
              <w:t>Basel Frameworks Expertise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F469B9" w:rsidRPr="00D061DB" w:rsidRDefault="00F469B9" w:rsidP="00F469B9">
            <w:pPr>
              <w:jc w:val="both"/>
              <w:rPr>
                <w:rFonts w:ascii="Barlow" w:hAnsi="Barlow" w:cs="Calibri"/>
                <w:color w:val="000000"/>
              </w:rPr>
            </w:pPr>
            <w:r w:rsidRPr="00F469B9">
              <w:rPr>
                <w:rFonts w:ascii="Barlow" w:hAnsi="Barlow" w:cs="Calibri"/>
                <w:color w:val="000000"/>
              </w:rPr>
              <w:t>The ability to apply Basel Accord principles and requirements (capital adequacy, risk-weighted assets, and liquidity standards) to credit risk management and regulatory reporting practices.</w:t>
            </w:r>
          </w:p>
        </w:tc>
      </w:tr>
      <w:tr w:rsidR="00141304"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41304" w:rsidRPr="00141304" w:rsidRDefault="00141304" w:rsidP="00141304">
            <w:pPr>
              <w:rPr>
                <w:rFonts w:ascii="Barlow" w:hAnsi="Barlow"/>
                <w:b/>
                <w:color w:val="2F5496" w:themeColor="accent5" w:themeShade="BF"/>
              </w:rPr>
            </w:pPr>
            <w:r w:rsidRPr="00141304">
              <w:rPr>
                <w:rFonts w:ascii="Barlow" w:hAnsi="Barlow"/>
                <w:b/>
                <w:color w:val="2F5496" w:themeColor="accent5" w:themeShade="BF"/>
              </w:rPr>
              <w:t>Risk Analytics &amp; Reporting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41304" w:rsidRPr="00F469B9" w:rsidRDefault="00141304" w:rsidP="00141304">
            <w:pPr>
              <w:jc w:val="both"/>
              <w:rPr>
                <w:rFonts w:ascii="Barlow" w:hAnsi="Barlow" w:cs="Calibri"/>
                <w:color w:val="000000"/>
              </w:rPr>
            </w:pPr>
            <w:r w:rsidRPr="00141304">
              <w:rPr>
                <w:rFonts w:ascii="Barlow" w:hAnsi="Barlow" w:cs="Calibri"/>
                <w:color w:val="000000"/>
              </w:rPr>
              <w:t>The ability to develop and manage analytical tools and reporting systems that track financial and operational risk exposures and communicate findings to relevant stakeholders.</w:t>
            </w:r>
          </w:p>
        </w:tc>
      </w:tr>
      <w:tr w:rsidR="00141304"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41304" w:rsidRPr="00141304" w:rsidRDefault="00141304" w:rsidP="00141304">
            <w:pPr>
              <w:rPr>
                <w:rFonts w:ascii="Barlow" w:hAnsi="Barlow"/>
                <w:b/>
                <w:color w:val="2F5496" w:themeColor="accent5" w:themeShade="BF"/>
              </w:rPr>
            </w:pPr>
            <w:r w:rsidRPr="00141304">
              <w:rPr>
                <w:rFonts w:ascii="Barlow" w:hAnsi="Barlow"/>
                <w:b/>
                <w:color w:val="2F5496" w:themeColor="accent5" w:themeShade="BF"/>
              </w:rPr>
              <w:t>Financial &amp; Operational Risk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41304" w:rsidRPr="00F469B9" w:rsidRDefault="00141304" w:rsidP="00141304">
            <w:pPr>
              <w:jc w:val="both"/>
              <w:rPr>
                <w:rFonts w:ascii="Barlow" w:hAnsi="Barlow" w:cs="Calibri"/>
                <w:color w:val="000000"/>
              </w:rPr>
            </w:pPr>
            <w:r w:rsidRPr="00141304">
              <w:rPr>
                <w:rFonts w:ascii="Barlow" w:hAnsi="Barlow" w:cs="Calibri"/>
                <w:color w:val="000000"/>
              </w:rPr>
              <w:t xml:space="preserve">The </w:t>
            </w:r>
            <w:r>
              <w:rPr>
                <w:rFonts w:ascii="Barlow" w:hAnsi="Barlow" w:cs="Calibri"/>
                <w:color w:val="000000"/>
              </w:rPr>
              <w:t>ability</w:t>
            </w:r>
            <w:r w:rsidRPr="00141304">
              <w:rPr>
                <w:rFonts w:ascii="Barlow" w:hAnsi="Barlow" w:cs="Calibri"/>
                <w:color w:val="000000"/>
              </w:rPr>
              <w:t xml:space="preserve"> to identify, assess, and mitigate risks related to financial exposures (market, liquidity, interest rate) and operational processes across the </w:t>
            </w:r>
            <w:r>
              <w:rPr>
                <w:rFonts w:ascii="Barlow" w:hAnsi="Barlow" w:cs="Calibri"/>
                <w:color w:val="000000"/>
              </w:rPr>
              <w:t>Bank</w:t>
            </w:r>
            <w:r w:rsidRPr="00141304">
              <w:rPr>
                <w:rFonts w:ascii="Barlow" w:hAnsi="Barlow" w:cs="Calibri"/>
                <w:color w:val="000000"/>
              </w:rPr>
              <w:t>.</w:t>
            </w:r>
          </w:p>
        </w:tc>
      </w:tr>
      <w:tr w:rsidR="00141304"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41304" w:rsidRPr="00141304" w:rsidRDefault="00141304" w:rsidP="00141304">
            <w:pPr>
              <w:rPr>
                <w:rFonts w:ascii="Barlow" w:hAnsi="Barlow"/>
                <w:b/>
                <w:color w:val="2F5496" w:themeColor="accent5" w:themeShade="BF"/>
              </w:rPr>
            </w:pPr>
            <w:r w:rsidRPr="00141304">
              <w:rPr>
                <w:rFonts w:ascii="Barlow" w:hAnsi="Barlow"/>
                <w:b/>
                <w:color w:val="2F5496" w:themeColor="accent5" w:themeShade="BF"/>
              </w:rPr>
              <w:t>IT &amp; Cyber Risk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41304" w:rsidRPr="00F469B9" w:rsidRDefault="00141304" w:rsidP="00141304">
            <w:pPr>
              <w:jc w:val="both"/>
              <w:rPr>
                <w:rFonts w:ascii="Barlow" w:hAnsi="Barlow" w:cs="Calibri"/>
                <w:color w:val="000000"/>
              </w:rPr>
            </w:pPr>
            <w:r w:rsidRPr="00141304">
              <w:rPr>
                <w:rFonts w:ascii="Barlow" w:hAnsi="Barlow" w:cs="Calibri"/>
                <w:color w:val="000000"/>
              </w:rPr>
              <w:t>The ability to identify, assess, and mitigate risks related to information technology systems and cybersecurity threats, ensuring the confidentiality, integrity, and availability of digital assets.</w:t>
            </w:r>
          </w:p>
        </w:tc>
      </w:tr>
      <w:tr w:rsidR="00141304" w:rsidRPr="00627DB6" w:rsidTr="004417E8">
        <w:trPr>
          <w:trHeight w:val="1045"/>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41304" w:rsidRPr="00141304" w:rsidRDefault="00141304" w:rsidP="00141304">
            <w:pPr>
              <w:rPr>
                <w:rFonts w:ascii="Barlow" w:hAnsi="Barlow"/>
                <w:b/>
                <w:color w:val="2F5496" w:themeColor="accent5" w:themeShade="BF"/>
              </w:rPr>
            </w:pPr>
            <w:r w:rsidRPr="00141304">
              <w:rPr>
                <w:rFonts w:ascii="Barlow" w:hAnsi="Barlow"/>
                <w:b/>
                <w:color w:val="2F5496" w:themeColor="accent5" w:themeShade="BF"/>
              </w:rPr>
              <w:t>IT Governance &amp; Regulatory Compliance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41304" w:rsidRPr="00F469B9" w:rsidRDefault="00141304" w:rsidP="00141304">
            <w:pPr>
              <w:jc w:val="both"/>
              <w:rPr>
                <w:rFonts w:ascii="Barlow" w:hAnsi="Barlow" w:cs="Calibri"/>
                <w:color w:val="000000"/>
              </w:rPr>
            </w:pPr>
            <w:r w:rsidRPr="00141304">
              <w:rPr>
                <w:rFonts w:ascii="Barlow" w:hAnsi="Barlow" w:cs="Calibri"/>
                <w:color w:val="000000"/>
              </w:rPr>
              <w:t>The ability to establish IT governance frameworks that ensure technology operations comply with relevant regulatory standards and internal policies.</w:t>
            </w:r>
          </w:p>
        </w:tc>
      </w:tr>
      <w:tr w:rsidR="00141304"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41304" w:rsidRPr="00141304" w:rsidRDefault="00141304" w:rsidP="00141304">
            <w:pPr>
              <w:rPr>
                <w:rFonts w:ascii="Barlow" w:hAnsi="Barlow"/>
                <w:b/>
                <w:color w:val="2F5496" w:themeColor="accent5" w:themeShade="BF"/>
              </w:rPr>
            </w:pPr>
            <w:r w:rsidRPr="00141304">
              <w:rPr>
                <w:rFonts w:ascii="Barlow" w:hAnsi="Barlow"/>
                <w:b/>
                <w:color w:val="2F5496" w:themeColor="accent5" w:themeShade="BF"/>
              </w:rPr>
              <w:t>IT Risk Assessment &amp; KRI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41304" w:rsidRPr="00F469B9" w:rsidRDefault="004417E8" w:rsidP="00141304">
            <w:pPr>
              <w:jc w:val="both"/>
              <w:rPr>
                <w:rFonts w:ascii="Barlow" w:hAnsi="Barlow" w:cs="Calibri"/>
                <w:color w:val="000000"/>
              </w:rPr>
            </w:pPr>
            <w:r w:rsidRPr="004417E8">
              <w:rPr>
                <w:rFonts w:ascii="Barlow" w:hAnsi="Barlow" w:cs="Calibri"/>
                <w:color w:val="000000"/>
              </w:rPr>
              <w:t>The ability to conduct IT risk assessments and define, monitor, and</w:t>
            </w:r>
            <w:r>
              <w:rPr>
                <w:rFonts w:ascii="Barlow" w:hAnsi="Barlow" w:cs="Calibri"/>
                <w:color w:val="000000"/>
              </w:rPr>
              <w:t xml:space="preserve"> report on KRIs </w:t>
            </w:r>
            <w:r w:rsidRPr="004417E8">
              <w:rPr>
                <w:rFonts w:ascii="Barlow" w:hAnsi="Barlow" w:cs="Calibri"/>
                <w:color w:val="000000"/>
              </w:rPr>
              <w:t>to provide early warning of emerging technology risks.</w:t>
            </w:r>
          </w:p>
        </w:tc>
      </w:tr>
      <w:tr w:rsidR="00141304"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41304" w:rsidRPr="00141304" w:rsidRDefault="00141304" w:rsidP="00141304">
            <w:pPr>
              <w:rPr>
                <w:rFonts w:ascii="Barlow" w:hAnsi="Barlow"/>
                <w:b/>
                <w:color w:val="2F5496" w:themeColor="accent5" w:themeShade="BF"/>
              </w:rPr>
            </w:pPr>
            <w:r w:rsidRPr="00141304">
              <w:rPr>
                <w:rFonts w:ascii="Barlow" w:hAnsi="Barlow"/>
                <w:b/>
                <w:color w:val="2F5496" w:themeColor="accent5" w:themeShade="BF"/>
              </w:rPr>
              <w:lastRenderedPageBreak/>
              <w:t>Business Continuity &amp; Technology Resilience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41304" w:rsidRPr="00F469B9" w:rsidRDefault="00F536A1" w:rsidP="00141304">
            <w:pPr>
              <w:jc w:val="both"/>
              <w:rPr>
                <w:rFonts w:ascii="Barlow" w:hAnsi="Barlow" w:cs="Calibri"/>
                <w:color w:val="000000"/>
              </w:rPr>
            </w:pPr>
            <w:r w:rsidRPr="00F536A1">
              <w:rPr>
                <w:rFonts w:ascii="Barlow" w:hAnsi="Barlow" w:cs="Calibri"/>
                <w:color w:val="000000"/>
              </w:rPr>
              <w:t>The competency to design and maintain technology-focused business continuity and disaster recovery plans, ensuring critical IT systems and services remain available during disruptions.</w:t>
            </w:r>
          </w:p>
        </w:tc>
      </w:tr>
      <w:tr w:rsidR="00141304"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41304" w:rsidRPr="00141304" w:rsidRDefault="00141304" w:rsidP="00141304">
            <w:pPr>
              <w:rPr>
                <w:rFonts w:ascii="Barlow" w:hAnsi="Barlow"/>
                <w:b/>
                <w:color w:val="2F5496" w:themeColor="accent5" w:themeShade="BF"/>
              </w:rPr>
            </w:pPr>
            <w:r w:rsidRPr="00141304">
              <w:rPr>
                <w:rFonts w:ascii="Barlow" w:hAnsi="Barlow"/>
                <w:b/>
                <w:color w:val="2F5496" w:themeColor="accent5" w:themeShade="BF"/>
              </w:rPr>
              <w:t>Third-Party &amp; Regulatory Risk Governance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41304" w:rsidRPr="00F469B9" w:rsidRDefault="00F536A1" w:rsidP="00141304">
            <w:pPr>
              <w:jc w:val="both"/>
              <w:rPr>
                <w:rFonts w:ascii="Barlow" w:hAnsi="Barlow" w:cs="Calibri"/>
                <w:color w:val="000000"/>
              </w:rPr>
            </w:pPr>
            <w:r w:rsidRPr="00F536A1">
              <w:rPr>
                <w:rFonts w:ascii="Barlow" w:hAnsi="Barlow" w:cs="Calibri"/>
                <w:color w:val="000000"/>
              </w:rPr>
              <w:t>The ability to assess and govern risks associated with third-party technology vendors and service providers, ensuring compliance with regulatory due diligence requirements.</w:t>
            </w:r>
          </w:p>
        </w:tc>
      </w:tr>
      <w:tr w:rsidR="002E6C42"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2E6C42" w:rsidRPr="002E6C42" w:rsidRDefault="002E6C42" w:rsidP="002E6C42">
            <w:pPr>
              <w:rPr>
                <w:rFonts w:ascii="Barlow" w:hAnsi="Barlow"/>
                <w:b/>
                <w:color w:val="2F5496" w:themeColor="accent5" w:themeShade="BF"/>
              </w:rPr>
            </w:pPr>
            <w:r w:rsidRPr="002E6C42">
              <w:rPr>
                <w:rFonts w:ascii="Barlow" w:hAnsi="Barlow"/>
                <w:b/>
                <w:color w:val="2F5496" w:themeColor="accent5" w:themeShade="BF"/>
              </w:rPr>
              <w:t>Enterprise Risk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2E6C42" w:rsidRPr="00F536A1" w:rsidRDefault="002E6C42" w:rsidP="002E6C42">
            <w:pPr>
              <w:jc w:val="both"/>
              <w:rPr>
                <w:rFonts w:ascii="Barlow" w:hAnsi="Barlow" w:cs="Calibri"/>
                <w:color w:val="000000"/>
              </w:rPr>
            </w:pPr>
            <w:r w:rsidRPr="002E6C42">
              <w:rPr>
                <w:rFonts w:ascii="Barlow" w:hAnsi="Barlow" w:cs="Calibri"/>
                <w:color w:val="000000"/>
              </w:rPr>
              <w:t xml:space="preserve">he ability to support the implementation of the enterprise risk management framework at the business unit level, identifying, assessing, and escalating risks in line with </w:t>
            </w:r>
            <w:r>
              <w:rPr>
                <w:rFonts w:ascii="Barlow" w:hAnsi="Barlow" w:cs="Calibri"/>
                <w:color w:val="000000"/>
              </w:rPr>
              <w:t>the Bank</w:t>
            </w:r>
            <w:r w:rsidRPr="002E6C42">
              <w:rPr>
                <w:rFonts w:ascii="Barlow" w:hAnsi="Barlow" w:cs="Calibri"/>
                <w:color w:val="000000"/>
              </w:rPr>
              <w:t xml:space="preserve"> risk policies.</w:t>
            </w:r>
          </w:p>
        </w:tc>
      </w:tr>
      <w:tr w:rsidR="002E6C42"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2E6C42" w:rsidRPr="002E6C42" w:rsidRDefault="002E6C42" w:rsidP="002E6C42">
            <w:pPr>
              <w:rPr>
                <w:rFonts w:ascii="Barlow" w:hAnsi="Barlow"/>
                <w:b/>
                <w:color w:val="2F5496" w:themeColor="accent5" w:themeShade="BF"/>
              </w:rPr>
            </w:pPr>
            <w:r w:rsidRPr="002E6C42">
              <w:rPr>
                <w:rFonts w:ascii="Barlow" w:hAnsi="Barlow"/>
                <w:b/>
                <w:color w:val="2F5496" w:themeColor="accent5" w:themeShade="BF"/>
              </w:rPr>
              <w:t>Risk Assessment and Reporting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2E6C42" w:rsidRPr="00F536A1" w:rsidRDefault="002E6C42" w:rsidP="002E6C42">
            <w:pPr>
              <w:jc w:val="both"/>
              <w:rPr>
                <w:rFonts w:ascii="Barlow" w:hAnsi="Barlow" w:cs="Calibri"/>
                <w:color w:val="000000"/>
              </w:rPr>
            </w:pPr>
            <w:r w:rsidRPr="002E6C42">
              <w:rPr>
                <w:rFonts w:ascii="Barlow" w:hAnsi="Barlow" w:cs="Calibri"/>
                <w:color w:val="000000"/>
              </w:rPr>
              <w:t xml:space="preserve">The </w:t>
            </w:r>
            <w:r>
              <w:rPr>
                <w:rFonts w:ascii="Barlow" w:hAnsi="Barlow" w:cs="Calibri"/>
                <w:color w:val="000000"/>
              </w:rPr>
              <w:t>ability</w:t>
            </w:r>
            <w:r w:rsidRPr="002E6C42">
              <w:rPr>
                <w:rFonts w:ascii="Barlow" w:hAnsi="Barlow" w:cs="Calibri"/>
                <w:color w:val="000000"/>
              </w:rPr>
              <w:t xml:space="preserve"> to conduct risk assessments across business processes and prepare accurate, timely risk reports for management review and decision-making.</w:t>
            </w:r>
          </w:p>
        </w:tc>
      </w:tr>
      <w:tr w:rsidR="002E6C42"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2E6C42" w:rsidRPr="002E6C42" w:rsidRDefault="002E6C42" w:rsidP="002E6C42">
            <w:pPr>
              <w:rPr>
                <w:rFonts w:ascii="Barlow" w:hAnsi="Barlow"/>
                <w:b/>
                <w:color w:val="2F5496" w:themeColor="accent5" w:themeShade="BF"/>
              </w:rPr>
            </w:pPr>
            <w:r w:rsidRPr="002E6C42">
              <w:rPr>
                <w:rFonts w:ascii="Barlow" w:hAnsi="Barlow"/>
                <w:b/>
                <w:color w:val="2F5496" w:themeColor="accent5" w:themeShade="BF"/>
              </w:rPr>
              <w:t>Stockholder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2E6C42" w:rsidRPr="00F536A1" w:rsidRDefault="002E6C42" w:rsidP="002E6C42">
            <w:pPr>
              <w:jc w:val="both"/>
              <w:rPr>
                <w:rFonts w:ascii="Barlow" w:hAnsi="Barlow" w:cs="Calibri"/>
                <w:color w:val="000000"/>
              </w:rPr>
            </w:pPr>
            <w:r w:rsidRPr="002E6C42">
              <w:rPr>
                <w:rFonts w:ascii="Barlow" w:hAnsi="Barlow" w:cs="Calibri"/>
                <w:color w:val="000000"/>
              </w:rPr>
              <w:t>The ability to build and maintain effective working relationships with internal and external stakeholders, facilitating collaboration on risk-related matters and ensuring alignment on risk priorities and actions</w:t>
            </w:r>
            <w:r>
              <w:rPr>
                <w:rFonts w:ascii="Barlow" w:hAnsi="Barlow" w:cs="Calibri"/>
                <w:color w:val="000000"/>
              </w:rPr>
              <w:t>.</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Corporate Governance Oversight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1C4089">
              <w:rPr>
                <w:rFonts w:ascii="Barlow" w:hAnsi="Barlow" w:cs="Calibri"/>
                <w:color w:val="000000"/>
              </w:rPr>
              <w:t>The ability to design, implement, and continuously improve the Bank’s corporate governance framework in line with legal, regulatory, and best-practice requirements, ensuring effective governance structures, accountability, and stakeholder protection.</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Board and Senior Management Advisory</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1C4089">
              <w:rPr>
                <w:rFonts w:ascii="Barlow" w:hAnsi="Barlow" w:cs="Calibri"/>
                <w:color w:val="000000"/>
              </w:rPr>
              <w:t>The ability to provide objective and authoritative advice to the Board and senior management on governance, fiduciary responsibilities, regulatory obligations, ethical conduct, and the governance implications of strategic decisions.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Secretariat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1C4089">
              <w:rPr>
                <w:rFonts w:ascii="Barlow" w:hAnsi="Barlow" w:cs="Calibri"/>
                <w:color w:val="000000"/>
              </w:rPr>
              <w:t>The ability to manage Board and committee secretariat functions, ensuring meetings are effectively planned, documented, and administered through agenda management, distribution of materials, minute-taking, action tracking, and maintenance of confidentiality.</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Legal &amp; Regulatory Compliance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1C4089">
              <w:rPr>
                <w:rFonts w:ascii="Barlow" w:hAnsi="Barlow" w:cs="Calibri"/>
                <w:color w:val="000000"/>
              </w:rPr>
              <w:t>The ability to ensure compliance with corporate governance laws, regulatory directives, and statutory obligations by monitoring regulatory developments, managing corporate filings, and maintaining accurate governance records.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t>Shareholder Governance &amp; Ethical Standards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B472A7">
              <w:rPr>
                <w:rFonts w:ascii="Barlow" w:hAnsi="Barlow" w:cs="Calibri"/>
                <w:color w:val="000000"/>
              </w:rPr>
              <w:t>The ability to manage shareholder relations and governance obligations, ensuring protection of shareholder rights, accurate maintenance of ownership records, proper administration of dividend and capital actions, and adherence to high ethical standards.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87154C">
              <w:rPr>
                <w:rFonts w:ascii="Barlow" w:hAnsi="Barlow"/>
                <w:b/>
                <w:color w:val="2F5496" w:themeColor="accent5" w:themeShade="BF"/>
              </w:rPr>
              <w:lastRenderedPageBreak/>
              <w:t>Stakeholder Engagement &amp; Communication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1C4089" w:rsidP="0091350B">
            <w:pPr>
              <w:jc w:val="both"/>
              <w:rPr>
                <w:rFonts w:ascii="Barlow" w:hAnsi="Barlow" w:cs="Calibri"/>
                <w:color w:val="000000"/>
              </w:rPr>
            </w:pPr>
            <w:r w:rsidRPr="001C4089">
              <w:rPr>
                <w:rFonts w:ascii="Barlow" w:hAnsi="Barlow" w:cs="Calibri"/>
                <w:color w:val="000000"/>
              </w:rPr>
              <w:t>The ability to manage governance-related communications and disclosures to shareholders, regulators, employees, and other stakeholders, ensuring transparency, accuracy, and compliance with reporting requirements.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7154C" w:rsidRDefault="0091350B" w:rsidP="0091350B">
            <w:pPr>
              <w:rPr>
                <w:rFonts w:ascii="Barlow" w:hAnsi="Barlow"/>
                <w:b/>
                <w:color w:val="2F5496" w:themeColor="accent5" w:themeShade="BF"/>
              </w:rPr>
            </w:pPr>
            <w:r w:rsidRPr="00D061DB">
              <w:rPr>
                <w:rFonts w:ascii="Barlow" w:hAnsi="Barlow"/>
                <w:b/>
                <w:color w:val="2F5496" w:themeColor="accent5" w:themeShade="BF"/>
              </w:rPr>
              <w:t>AGM &amp; Shareholder Meeting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Pr="00D061DB" w:rsidRDefault="001C4089" w:rsidP="0091350B">
            <w:pPr>
              <w:jc w:val="both"/>
              <w:rPr>
                <w:rFonts w:ascii="Barlow" w:hAnsi="Barlow" w:cs="Calibri"/>
                <w:color w:val="000000"/>
              </w:rPr>
            </w:pPr>
            <w:r w:rsidRPr="001C4089">
              <w:rPr>
                <w:rFonts w:ascii="Barlow" w:hAnsi="Barlow" w:cs="Calibri"/>
                <w:color w:val="000000"/>
              </w:rPr>
              <w:t>The ability to plan, coordinate, and administer Annual General Meetings and other shareholder meetings in compliance with legal, regulatory, and governance requirements, ensuring effective management of documentation, voting processes, and resolutions.</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Board &amp; Secretariat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CE3006" w:rsidP="00CE3006">
            <w:pPr>
              <w:jc w:val="both"/>
              <w:rPr>
                <w:rFonts w:ascii="Barlow" w:hAnsi="Barlow" w:cs="Calibri"/>
                <w:color w:val="000000"/>
              </w:rPr>
            </w:pPr>
            <w:r w:rsidRPr="00CE3006">
              <w:rPr>
                <w:rFonts w:ascii="Barlow" w:hAnsi="Barlow" w:cs="Calibri"/>
                <w:color w:val="000000"/>
              </w:rPr>
              <w:t>The ability to plan, coordinate, and manage all board and committee activities, including meeting scheduling, agenda preparation, minute taking, and resolution tracking, ensuring efficient secretariat operations that support effective board governance and informed decision-making</w:t>
            </w:r>
            <w:r>
              <w:rPr>
                <w:rFonts w:ascii="Barlow" w:hAnsi="Barlow" w:cs="Calibri"/>
                <w:color w:val="000000"/>
              </w:rPr>
              <w:t>.</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Statutory Filings, Disclosures &amp; Regulatory Submissions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CE3006" w:rsidP="00CE3006">
            <w:pPr>
              <w:jc w:val="both"/>
              <w:rPr>
                <w:rFonts w:ascii="Barlow" w:hAnsi="Barlow" w:cs="Calibri"/>
                <w:color w:val="000000"/>
              </w:rPr>
            </w:pPr>
            <w:r>
              <w:rPr>
                <w:rFonts w:ascii="Barlow" w:hAnsi="Barlow" w:cs="Calibri"/>
                <w:color w:val="000000"/>
              </w:rPr>
              <w:t xml:space="preserve">The </w:t>
            </w:r>
            <w:r w:rsidRPr="00CE3006">
              <w:rPr>
                <w:rFonts w:ascii="Barlow" w:hAnsi="Barlow" w:cs="Calibri"/>
                <w:color w:val="000000"/>
              </w:rPr>
              <w:t>ability to ensure accurate, complete, and timely preparation and submission of all statutory filings, corporate disclosures, and regulatory reports to relevant authorities, maintaining full compliance with applicable laws, regulations, and exchange listing requirements.</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Stakeholder Engagement &amp; Communication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CE3006" w:rsidP="00CE3006">
            <w:pPr>
              <w:jc w:val="both"/>
              <w:rPr>
                <w:rFonts w:ascii="Barlow" w:hAnsi="Barlow" w:cs="Calibri"/>
                <w:color w:val="000000"/>
              </w:rPr>
            </w:pPr>
            <w:r w:rsidRPr="00CE3006">
              <w:rPr>
                <w:rFonts w:ascii="Barlow" w:hAnsi="Barlow" w:cs="Calibri"/>
                <w:color w:val="000000"/>
              </w:rPr>
              <w:t>The ability to develop and manage structured engagement strategies with int</w:t>
            </w:r>
            <w:r>
              <w:rPr>
                <w:rFonts w:ascii="Barlow" w:hAnsi="Barlow" w:cs="Calibri"/>
                <w:color w:val="000000"/>
              </w:rPr>
              <w:t xml:space="preserve">ernal and external stakeholders, </w:t>
            </w:r>
            <w:r w:rsidRPr="00CE3006">
              <w:rPr>
                <w:rFonts w:ascii="Barlow" w:hAnsi="Barlow" w:cs="Calibri"/>
                <w:color w:val="000000"/>
              </w:rPr>
              <w:t>including shareholders, regulators, board memb</w:t>
            </w:r>
            <w:r>
              <w:rPr>
                <w:rFonts w:ascii="Barlow" w:hAnsi="Barlow" w:cs="Calibri"/>
                <w:color w:val="000000"/>
              </w:rPr>
              <w:t xml:space="preserve">ers, and executive leadership, </w:t>
            </w:r>
            <w:r w:rsidRPr="00CE3006">
              <w:rPr>
                <w:rFonts w:ascii="Barlow" w:hAnsi="Barlow" w:cs="Calibri"/>
                <w:color w:val="000000"/>
              </w:rPr>
              <w:t>ensuring transparent, consistent communication that supports trust and organizational reputation.</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Proactive Governance Oversight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CE3006" w:rsidP="00CE3006">
            <w:pPr>
              <w:jc w:val="both"/>
              <w:rPr>
                <w:rFonts w:ascii="Barlow" w:hAnsi="Barlow" w:cs="Calibri"/>
                <w:color w:val="000000"/>
              </w:rPr>
            </w:pPr>
            <w:r w:rsidRPr="00CE3006">
              <w:rPr>
                <w:rFonts w:ascii="Barlow" w:hAnsi="Barlow" w:cs="Calibri"/>
                <w:color w:val="000000"/>
              </w:rPr>
              <w:t xml:space="preserve">The </w:t>
            </w:r>
            <w:r>
              <w:rPr>
                <w:rFonts w:ascii="Barlow" w:hAnsi="Barlow" w:cs="Calibri"/>
                <w:color w:val="000000"/>
              </w:rPr>
              <w:t>ability</w:t>
            </w:r>
            <w:r w:rsidRPr="00CE3006">
              <w:rPr>
                <w:rFonts w:ascii="Barlow" w:hAnsi="Barlow" w:cs="Calibri"/>
                <w:color w:val="000000"/>
              </w:rPr>
              <w:t xml:space="preserve"> to anticipate, identify, and address emerging governance risks and compliance gaps before they escalate by continuously monitoring regulatory developments, benchmarking governance practices, and advising leadership on necessary policy and process adjustments.</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Governance Communication &amp; Documentation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CE3006" w:rsidP="00CE3006">
            <w:pPr>
              <w:jc w:val="both"/>
              <w:rPr>
                <w:rFonts w:ascii="Barlow" w:hAnsi="Barlow" w:cs="Calibri"/>
                <w:color w:val="000000"/>
              </w:rPr>
            </w:pPr>
            <w:r>
              <w:rPr>
                <w:rFonts w:ascii="Barlow" w:hAnsi="Barlow" w:cs="Calibri"/>
                <w:color w:val="000000"/>
              </w:rPr>
              <w:t>T</w:t>
            </w:r>
            <w:r w:rsidRPr="00CE3006">
              <w:rPr>
                <w:rFonts w:ascii="Barlow" w:hAnsi="Barlow" w:cs="Calibri"/>
                <w:color w:val="000000"/>
              </w:rPr>
              <w:t>he ability to produce, manage, and maintain high-qu</w:t>
            </w:r>
            <w:r>
              <w:rPr>
                <w:rFonts w:ascii="Barlow" w:hAnsi="Barlow" w:cs="Calibri"/>
                <w:color w:val="000000"/>
              </w:rPr>
              <w:t xml:space="preserve">ality governance documentation, </w:t>
            </w:r>
            <w:r w:rsidRPr="00CE3006">
              <w:rPr>
                <w:rFonts w:ascii="Barlow" w:hAnsi="Barlow" w:cs="Calibri"/>
                <w:color w:val="000000"/>
              </w:rPr>
              <w:t>ensuring clarity, accuracy, consistency, and accessibility of all governance-related records in line with regulatory and organizational standards.</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Statutory Filings, Disclosures &amp; Regulatory Submissions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CE3006" w:rsidP="00CE3006">
            <w:pPr>
              <w:jc w:val="both"/>
              <w:rPr>
                <w:rFonts w:ascii="Barlow" w:hAnsi="Barlow" w:cs="Calibri"/>
                <w:color w:val="000000"/>
              </w:rPr>
            </w:pPr>
            <w:r>
              <w:rPr>
                <w:rFonts w:ascii="Barlow" w:hAnsi="Barlow" w:cs="Calibri"/>
                <w:color w:val="000000"/>
              </w:rPr>
              <w:t xml:space="preserve">The </w:t>
            </w:r>
            <w:r w:rsidRPr="00CE3006">
              <w:rPr>
                <w:rFonts w:ascii="Barlow" w:hAnsi="Barlow" w:cs="Calibri"/>
                <w:color w:val="000000"/>
              </w:rPr>
              <w:t>ability to ensure the accurate and timely preparation, filing, and submission of all share-related statutory disclosures and regulatory reports to capital market authorities and relevant regulatory bodies, ensuring full compliance with corporate and securities laws.</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Share Capital Management &amp; Corporate Compliance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CE3006" w:rsidP="00F947C9">
            <w:pPr>
              <w:jc w:val="both"/>
              <w:rPr>
                <w:rFonts w:ascii="Barlow" w:hAnsi="Barlow" w:cs="Calibri"/>
                <w:color w:val="000000"/>
              </w:rPr>
            </w:pPr>
            <w:r w:rsidRPr="00CE3006">
              <w:rPr>
                <w:rFonts w:ascii="Barlow" w:hAnsi="Barlow" w:cs="Calibri"/>
                <w:color w:val="000000"/>
              </w:rPr>
              <w:t xml:space="preserve">The ability to manage and maintain accurate records of the </w:t>
            </w:r>
            <w:r w:rsidR="00F947C9">
              <w:rPr>
                <w:rFonts w:ascii="Barlow" w:hAnsi="Barlow" w:cs="Calibri"/>
                <w:color w:val="000000"/>
              </w:rPr>
              <w:t>Bank's</w:t>
            </w:r>
            <w:r w:rsidR="00E2616B">
              <w:rPr>
                <w:rFonts w:ascii="Barlow" w:hAnsi="Barlow" w:cs="Calibri"/>
                <w:color w:val="000000"/>
              </w:rPr>
              <w:t xml:space="preserve"> share capital structure, </w:t>
            </w:r>
            <w:r w:rsidRPr="00CE3006">
              <w:rPr>
                <w:rFonts w:ascii="Barlow" w:hAnsi="Barlow" w:cs="Calibri"/>
                <w:color w:val="000000"/>
              </w:rPr>
              <w:t xml:space="preserve">including share issuances, transfers, </w:t>
            </w:r>
            <w:r w:rsidR="00E2616B">
              <w:rPr>
                <w:rFonts w:ascii="Barlow" w:hAnsi="Barlow" w:cs="Calibri"/>
                <w:color w:val="000000"/>
              </w:rPr>
              <w:t xml:space="preserve">buybacks, and capital changes, </w:t>
            </w:r>
            <w:r w:rsidRPr="00CE3006">
              <w:rPr>
                <w:rFonts w:ascii="Barlow" w:hAnsi="Barlow" w:cs="Calibri"/>
                <w:color w:val="000000"/>
              </w:rPr>
              <w:t>ensuring all transactions are executed in compliance with corporate law, regulatory requirements, and company constitutional documents.</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lastRenderedPageBreak/>
              <w:t>Dividend Administration &amp; Reconciliation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E2616B" w:rsidP="00F947C9">
            <w:pPr>
              <w:jc w:val="both"/>
              <w:rPr>
                <w:rFonts w:ascii="Barlow" w:hAnsi="Barlow" w:cs="Calibri"/>
                <w:color w:val="000000"/>
              </w:rPr>
            </w:pPr>
            <w:r w:rsidRPr="00E2616B">
              <w:rPr>
                <w:rFonts w:ascii="Barlow" w:hAnsi="Barlow" w:cs="Calibri"/>
                <w:color w:val="000000"/>
              </w:rPr>
              <w:t xml:space="preserve">The </w:t>
            </w:r>
            <w:r>
              <w:rPr>
                <w:rFonts w:ascii="Barlow" w:hAnsi="Barlow" w:cs="Calibri"/>
                <w:color w:val="000000"/>
              </w:rPr>
              <w:t>ability</w:t>
            </w:r>
            <w:r w:rsidRPr="00E2616B">
              <w:rPr>
                <w:rFonts w:ascii="Barlow" w:hAnsi="Barlow" w:cs="Calibri"/>
                <w:color w:val="000000"/>
              </w:rPr>
              <w:t xml:space="preserve"> to administer the end-to-end dividend payment process, including dividend calculations, payment processing, reconciliation of shareholder entitlements, and resolution of discrepancies, ensuring accuracy</w:t>
            </w:r>
            <w:r w:rsidR="00F947C9">
              <w:rPr>
                <w:rFonts w:ascii="Barlow" w:hAnsi="Barlow" w:cs="Calibri"/>
                <w:color w:val="000000"/>
              </w:rPr>
              <w:t xml:space="preserve"> and</w:t>
            </w:r>
            <w:r w:rsidRPr="00E2616B">
              <w:rPr>
                <w:rFonts w:ascii="Barlow" w:hAnsi="Barlow" w:cs="Calibri"/>
                <w:color w:val="000000"/>
              </w:rPr>
              <w:t xml:space="preserve"> timeliness</w:t>
            </w:r>
            <w:r>
              <w:rPr>
                <w:rFonts w:ascii="Barlow" w:hAnsi="Barlow" w:cs="Calibri"/>
                <w:color w:val="000000"/>
              </w:rPr>
              <w:t>.</w:t>
            </w:r>
          </w:p>
        </w:tc>
      </w:tr>
      <w:tr w:rsidR="00CE3006"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CE3006" w:rsidRPr="00CE3006" w:rsidRDefault="00CE3006" w:rsidP="00CE3006">
            <w:pPr>
              <w:rPr>
                <w:rFonts w:ascii="Barlow" w:hAnsi="Barlow"/>
                <w:b/>
                <w:color w:val="2F5496" w:themeColor="accent5" w:themeShade="BF"/>
              </w:rPr>
            </w:pPr>
            <w:r w:rsidRPr="00CE3006">
              <w:rPr>
                <w:rFonts w:ascii="Barlow" w:hAnsi="Barlow"/>
                <w:b/>
                <w:color w:val="2F5496" w:themeColor="accent5" w:themeShade="BF"/>
              </w:rPr>
              <w:t>Share Registry Systems &amp; Coordination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E3006" w:rsidRPr="001C4089" w:rsidRDefault="00F947C9" w:rsidP="00F947C9">
            <w:pPr>
              <w:jc w:val="both"/>
              <w:rPr>
                <w:rFonts w:ascii="Barlow" w:hAnsi="Barlow" w:cs="Calibri"/>
                <w:color w:val="000000"/>
              </w:rPr>
            </w:pPr>
            <w:r w:rsidRPr="00F947C9">
              <w:rPr>
                <w:rFonts w:ascii="Barlow" w:hAnsi="Barlow" w:cs="Calibri"/>
                <w:color w:val="000000"/>
              </w:rPr>
              <w:t>The ability to coordinate share registry platforms and service providers, ensuring data integrity, system accuracy, and effective management of shareholder records, while coordinating with transfer agents, depositories, and regulators to support seamless share administration operations.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E7DE9" w:rsidRDefault="0091350B" w:rsidP="0091350B">
            <w:pPr>
              <w:rPr>
                <w:rFonts w:ascii="Barlow" w:hAnsi="Barlow"/>
                <w:b/>
                <w:color w:val="2F5496" w:themeColor="accent5" w:themeShade="BF"/>
              </w:rPr>
            </w:pPr>
            <w:r w:rsidRPr="008E7DE9">
              <w:rPr>
                <w:rFonts w:ascii="Barlow" w:hAnsi="Barlow"/>
                <w:b/>
                <w:color w:val="2F5496" w:themeColor="accent5" w:themeShade="BF"/>
              </w:rPr>
              <w:t>ESG &amp; Sustainability Strategy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F5676C" w:rsidP="0091350B">
            <w:pPr>
              <w:jc w:val="both"/>
              <w:rPr>
                <w:rFonts w:ascii="Barlow" w:hAnsi="Barlow" w:cs="Calibri"/>
                <w:color w:val="000000"/>
              </w:rPr>
            </w:pPr>
            <w:r w:rsidRPr="00F5676C">
              <w:rPr>
                <w:rFonts w:ascii="Barlow" w:hAnsi="Barlow" w:cs="Calibri"/>
                <w:color w:val="000000"/>
              </w:rPr>
              <w:t>The ability to develop, lead, and embed the Bank’s Environmental, Social, and Governance (ESG) strategy, integrating sustainability considerations into business strategy, decision-making, and stakeholder commitments.</w:t>
            </w:r>
          </w:p>
        </w:tc>
      </w:tr>
      <w:tr w:rsidR="0091350B" w:rsidRPr="00627DB6" w:rsidTr="00F5676C">
        <w:trPr>
          <w:trHeight w:val="1189"/>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E7DE9" w:rsidRDefault="0091350B" w:rsidP="0091350B">
            <w:pPr>
              <w:rPr>
                <w:rFonts w:ascii="Barlow" w:hAnsi="Barlow"/>
                <w:b/>
                <w:color w:val="2F5496" w:themeColor="accent5" w:themeShade="BF"/>
              </w:rPr>
            </w:pPr>
            <w:r w:rsidRPr="008E7DE9">
              <w:rPr>
                <w:rFonts w:ascii="Barlow" w:hAnsi="Barlow"/>
                <w:b/>
                <w:color w:val="2F5496" w:themeColor="accent5" w:themeShade="BF"/>
              </w:rPr>
              <w:t>ESG Program, Performance &amp; Disclosure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F5676C" w:rsidP="0091350B">
            <w:pPr>
              <w:jc w:val="both"/>
              <w:rPr>
                <w:rFonts w:ascii="Barlow" w:hAnsi="Barlow" w:cs="Calibri"/>
                <w:color w:val="000000"/>
              </w:rPr>
            </w:pPr>
            <w:r w:rsidRPr="00F5676C">
              <w:rPr>
                <w:rFonts w:ascii="Barlow" w:hAnsi="Barlow" w:cs="Calibri"/>
                <w:color w:val="000000"/>
              </w:rPr>
              <w:t>The ability to manage ESG programs, monitor performance against sustainability objectives, and oversee transparent and credible ESG reporting and disclosures that meet stakeholder and regulatory expectations.</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E7DE9" w:rsidRDefault="0091350B" w:rsidP="0091350B">
            <w:pPr>
              <w:rPr>
                <w:rFonts w:ascii="Barlow" w:hAnsi="Barlow"/>
                <w:b/>
                <w:color w:val="2F5496" w:themeColor="accent5" w:themeShade="BF"/>
              </w:rPr>
            </w:pPr>
            <w:r w:rsidRPr="008E7DE9">
              <w:rPr>
                <w:rFonts w:ascii="Barlow" w:hAnsi="Barlow"/>
                <w:b/>
                <w:color w:val="2F5496" w:themeColor="accent5" w:themeShade="BF"/>
              </w:rPr>
              <w:t>Ethics, Compliance &amp; Consumer Protection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F5676C" w:rsidP="0091350B">
            <w:pPr>
              <w:jc w:val="both"/>
              <w:rPr>
                <w:rFonts w:ascii="Barlow" w:hAnsi="Barlow" w:cs="Calibri"/>
                <w:color w:val="000000"/>
              </w:rPr>
            </w:pPr>
            <w:r w:rsidRPr="00F5676C">
              <w:rPr>
                <w:rFonts w:ascii="Barlow" w:hAnsi="Barlow" w:cs="Calibri"/>
                <w:color w:val="000000"/>
              </w:rPr>
              <w:t>The ability to design and implement enterprise-wide ethics, conduct, and consumer protection frameworks that promote integrity, ethical behavior, regulatory compliance, and fair customer treatment.</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E7DE9" w:rsidRDefault="0091350B" w:rsidP="004F6971">
            <w:pPr>
              <w:rPr>
                <w:rFonts w:ascii="Barlow" w:hAnsi="Barlow"/>
                <w:b/>
                <w:color w:val="2F5496" w:themeColor="accent5" w:themeShade="BF"/>
              </w:rPr>
            </w:pPr>
            <w:r w:rsidRPr="008E7DE9">
              <w:rPr>
                <w:rFonts w:ascii="Barlow" w:hAnsi="Barlow"/>
                <w:b/>
                <w:color w:val="2F5496" w:themeColor="accent5" w:themeShade="BF"/>
              </w:rPr>
              <w:t xml:space="preserve">Fraud and Corruption Prevention &amp; </w:t>
            </w:r>
            <w:r w:rsidR="004F6971">
              <w:rPr>
                <w:rFonts w:ascii="Barlow" w:hAnsi="Barlow"/>
                <w:b/>
                <w:color w:val="2F5496" w:themeColor="accent5" w:themeShade="BF"/>
              </w:rPr>
              <w:t xml:space="preserve"> Detection</w:t>
            </w:r>
            <w:r w:rsidRPr="008E7DE9">
              <w:rPr>
                <w:rFonts w:ascii="Barlow" w:hAnsi="Barlow"/>
                <w:b/>
                <w:color w:val="2F5496" w:themeColor="accent5" w:themeShade="BF"/>
              </w:rPr>
              <w:t xml:space="preserve"> </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Default="009D63D4" w:rsidP="002E1152">
            <w:pPr>
              <w:jc w:val="both"/>
              <w:rPr>
                <w:rFonts w:ascii="Barlow" w:hAnsi="Barlow" w:cs="Calibri"/>
                <w:color w:val="000000"/>
              </w:rPr>
            </w:pPr>
            <w:r w:rsidRPr="009D63D4">
              <w:rPr>
                <w:rFonts w:ascii="Barlow" w:hAnsi="Barlow" w:cs="Calibri"/>
                <w:color w:val="000000"/>
              </w:rPr>
              <w:t>The ability to establish and oversee fraud and corruption prevention and detection frameworks, ensuring effective controls, monitoring mechanisms, and reporting processes that strengthen the Bank’s financial crime risk management.</w:t>
            </w:r>
          </w:p>
        </w:tc>
      </w:tr>
      <w:tr w:rsidR="0091350B"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91350B" w:rsidRPr="008E7DE9" w:rsidRDefault="0091350B" w:rsidP="0091350B">
            <w:pPr>
              <w:rPr>
                <w:rFonts w:ascii="Barlow" w:hAnsi="Barlow"/>
                <w:b/>
                <w:color w:val="2F5496" w:themeColor="accent5" w:themeShade="BF"/>
              </w:rPr>
            </w:pPr>
            <w:r w:rsidRPr="008E7DE9">
              <w:rPr>
                <w:rFonts w:ascii="Barlow" w:hAnsi="Barlow"/>
                <w:b/>
                <w:color w:val="2F5496" w:themeColor="accent5" w:themeShade="BF"/>
              </w:rPr>
              <w:t>Stakeholder Engagement &amp; Partnership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91350B" w:rsidRPr="00627DB6" w:rsidRDefault="009D63D4" w:rsidP="0091350B">
            <w:pPr>
              <w:jc w:val="both"/>
              <w:rPr>
                <w:rFonts w:ascii="Barlow" w:hAnsi="Barlow"/>
              </w:rPr>
            </w:pPr>
            <w:r w:rsidRPr="009D63D4">
              <w:rPr>
                <w:rFonts w:ascii="Barlow" w:hAnsi="Barlow"/>
              </w:rPr>
              <w:t>The ability to develop and manage strategic relationships with internal and external stakeholders, ensuring stakeholder perspectives are effectively incorporated into the Bank’s ethics, sustainability, and governance initiatives.</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Ethics, Compliance &amp; Anti-Corruption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Pr="00A64473" w:rsidRDefault="009D63D4" w:rsidP="002E1152">
            <w:pPr>
              <w:jc w:val="both"/>
              <w:rPr>
                <w:rFonts w:ascii="Barlow" w:hAnsi="Barlow"/>
              </w:rPr>
            </w:pPr>
            <w:r w:rsidRPr="009D63D4">
              <w:rPr>
                <w:rFonts w:ascii="Barlow" w:hAnsi="Barlow"/>
              </w:rPr>
              <w:t>The ability to design and manage ethics and anti-corruption programs, including codes of conduct, conflict-of-interest management, anti-bribery controls, and employee conduct standards that promote a culture of integrity.</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Risk Assessment, Investigation &amp; Corrective Action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Pr="00A64473" w:rsidRDefault="009D63D4" w:rsidP="002E1152">
            <w:pPr>
              <w:jc w:val="both"/>
              <w:rPr>
                <w:rFonts w:ascii="Barlow" w:hAnsi="Barlow"/>
              </w:rPr>
            </w:pPr>
            <w:r w:rsidRPr="009D63D4">
              <w:rPr>
                <w:rFonts w:ascii="Barlow" w:hAnsi="Barlow"/>
              </w:rPr>
              <w:t>The ability to conduct ethics and compliance risk assessments, manage investigations into reported violations, determine root causes, and implement corrective actions that address issues and prevent recurrence.</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lastRenderedPageBreak/>
              <w:t>Compliance Training &amp; Awareness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Pr="009D7290" w:rsidRDefault="009D63D4" w:rsidP="002E1152">
            <w:pPr>
              <w:jc w:val="both"/>
              <w:rPr>
                <w:rFonts w:ascii="Barlow" w:hAnsi="Barlow" w:cs="Calibri"/>
                <w:color w:val="FF0000"/>
              </w:rPr>
            </w:pPr>
            <w:r w:rsidRPr="009D63D4">
              <w:rPr>
                <w:rFonts w:ascii="Barlow" w:hAnsi="Barlow" w:cs="Calibri"/>
              </w:rPr>
              <w:t>The ability to design, deliver, and continuously improve ethics and compliance training programs that strengthen employee awareness, promote ethical conduct, and address emerging compliance risks.</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Whistleblowing &amp; Case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Default="009D63D4" w:rsidP="0017014C">
            <w:pPr>
              <w:jc w:val="both"/>
              <w:rPr>
                <w:rFonts w:ascii="Barlow" w:hAnsi="Barlow" w:cs="Calibri"/>
                <w:color w:val="000000"/>
              </w:rPr>
            </w:pPr>
            <w:r w:rsidRPr="009D63D4">
              <w:rPr>
                <w:rFonts w:ascii="Barlow" w:hAnsi="Barlow" w:cs="Calibri"/>
                <w:color w:val="000000"/>
              </w:rPr>
              <w:t>The ability to design, manage, and govern whistleblowing programs, including confidential reporting channels, case management processes, investigation coordination, and reporter protection mechanisms that encourage ethical reporting.</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Compliance Analytics &amp; Reporting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Default="009D63D4" w:rsidP="008438AE">
            <w:pPr>
              <w:jc w:val="both"/>
              <w:rPr>
                <w:rFonts w:ascii="Barlow" w:hAnsi="Barlow" w:cs="Calibri"/>
                <w:color w:val="000000"/>
              </w:rPr>
            </w:pPr>
            <w:r w:rsidRPr="009D63D4">
              <w:rPr>
                <w:rFonts w:ascii="Barlow" w:hAnsi="Barlow" w:cs="Calibri"/>
                <w:color w:val="000000"/>
              </w:rPr>
              <w:t>The ability to collect, analyze, and report compliance and conduct-related data, providing management with insights into compliance risks, control effectiveness, and opportunities for program enhancement.</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Customer Complaint &amp; Grievance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Default="009D63D4" w:rsidP="00C67228">
            <w:pPr>
              <w:jc w:val="both"/>
              <w:rPr>
                <w:rFonts w:ascii="Barlow" w:hAnsi="Barlow" w:cs="Calibri"/>
                <w:color w:val="000000"/>
              </w:rPr>
            </w:pPr>
            <w:r w:rsidRPr="009D63D4">
              <w:rPr>
                <w:rFonts w:ascii="Barlow" w:hAnsi="Barlow" w:cs="Calibri"/>
                <w:color w:val="000000"/>
              </w:rPr>
              <w:t>The ability to design and manage customer complaint and grievance processes, ensuring complaints are recorded, investigated, resolved, and communicated fairly, transparently, and within established service standards</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Consumer Protection &amp; Regulatory Compliance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Default="009D63D4" w:rsidP="00C67228">
            <w:pPr>
              <w:jc w:val="both"/>
              <w:rPr>
                <w:rFonts w:ascii="Barlow" w:hAnsi="Barlow" w:cs="Calibri"/>
                <w:color w:val="000000"/>
              </w:rPr>
            </w:pPr>
            <w:r w:rsidRPr="009D63D4">
              <w:rPr>
                <w:rFonts w:ascii="Barlow" w:hAnsi="Barlow" w:cs="Calibri"/>
                <w:color w:val="000000"/>
              </w:rPr>
              <w:t>The ability to ensure customer treatment and complaint management practices comply with consumer protection regulations and fair treatment standards, while monitoring regulatory developments and managing required reporting obligations.</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Investigation, Risk Assessment &amp; Corrective Action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Pr="00627DB6" w:rsidRDefault="00C24619" w:rsidP="00C67228">
            <w:pPr>
              <w:jc w:val="both"/>
              <w:rPr>
                <w:rFonts w:ascii="Barlow" w:hAnsi="Barlow"/>
              </w:rPr>
            </w:pPr>
            <w:r w:rsidRPr="00C24619">
              <w:rPr>
                <w:rFonts w:ascii="Barlow" w:hAnsi="Barlow"/>
              </w:rPr>
              <w:t>The ability to investigate complex complaints and service failures, assess associated risks, determine root causes, and implement corrective actions that address underlying issues and prevent recurrence.</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Quality Assurance &amp; Service Control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Pr="009D7290" w:rsidRDefault="002C0D53" w:rsidP="009F59F4">
            <w:pPr>
              <w:jc w:val="both"/>
              <w:rPr>
                <w:rFonts w:ascii="Barlow" w:hAnsi="Barlow" w:cs="Calibri"/>
                <w:color w:val="FF0000"/>
              </w:rPr>
            </w:pPr>
            <w:r w:rsidRPr="002C0D53">
              <w:rPr>
                <w:rFonts w:ascii="Barlow" w:hAnsi="Barlow" w:cs="Calibri"/>
              </w:rPr>
              <w:t>The ability to establish and operate quality assurance processes for complaint handling, ensuring consistency, accuracy, timeliness, fairness, and continuous improvement in customer outcomes.</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Complaint Analytics &amp; Reporting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Default="002C0D53" w:rsidP="0072221F">
            <w:pPr>
              <w:jc w:val="both"/>
              <w:rPr>
                <w:rFonts w:ascii="Barlow" w:hAnsi="Barlow" w:cs="Calibri"/>
                <w:color w:val="000000"/>
              </w:rPr>
            </w:pPr>
            <w:r w:rsidRPr="002C0D53">
              <w:rPr>
                <w:rFonts w:ascii="Barlow" w:hAnsi="Barlow" w:cs="Calibri"/>
                <w:color w:val="000000"/>
              </w:rPr>
              <w:t>The ability to analyze complaint data, identify trends and systemic issues, and produce management and regulatory reports that support service improvement and consumer protection objectives.</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ESG Strategy &amp; Program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Default="002C0D53" w:rsidP="0072221F">
            <w:pPr>
              <w:jc w:val="both"/>
              <w:rPr>
                <w:rFonts w:ascii="Barlow" w:hAnsi="Barlow" w:cs="Calibri"/>
                <w:color w:val="000000"/>
              </w:rPr>
            </w:pPr>
            <w:r w:rsidRPr="002C0D53">
              <w:rPr>
                <w:rFonts w:ascii="Barlow" w:hAnsi="Barlow" w:cs="Calibri"/>
                <w:color w:val="000000"/>
              </w:rPr>
              <w:t>The ability to develop, coordinate, and manage ESG strategies and programs, ensuring effective implementation of environmental, social, and governance ob</w:t>
            </w:r>
            <w:r>
              <w:rPr>
                <w:rFonts w:ascii="Barlow" w:hAnsi="Barlow" w:cs="Calibri"/>
                <w:color w:val="000000"/>
              </w:rPr>
              <w:t>jectives across the Bank</w:t>
            </w:r>
            <w:r w:rsidRPr="002C0D53">
              <w:rPr>
                <w:rFonts w:ascii="Barlow" w:hAnsi="Barlow" w:cs="Calibri"/>
                <w:color w:val="000000"/>
              </w:rPr>
              <w:t>.</w:t>
            </w:r>
          </w:p>
        </w:tc>
      </w:tr>
      <w:tr w:rsidR="00165067" w:rsidRPr="00627DB6" w:rsidTr="00900118">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ESG Resource &amp; Performance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Default="009B7F41" w:rsidP="009B7F41">
            <w:pPr>
              <w:jc w:val="both"/>
              <w:rPr>
                <w:rFonts w:ascii="Barlow" w:hAnsi="Barlow" w:cs="Calibri"/>
                <w:color w:val="000000"/>
              </w:rPr>
            </w:pPr>
            <w:r w:rsidRPr="009B7F41">
              <w:rPr>
                <w:rFonts w:ascii="Barlow" w:hAnsi="Barlow" w:cs="Calibri"/>
                <w:color w:val="000000"/>
              </w:rPr>
              <w:t>The ability to manage ESG resources and monitor ESG performance against established targets, providing timely reporting and recommending interventions to improve outcomes.</w:t>
            </w:r>
          </w:p>
        </w:tc>
      </w:tr>
      <w:tr w:rsidR="00165067" w:rsidRPr="00627DB6" w:rsidTr="00D400BE">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lastRenderedPageBreak/>
              <w:t>Sustainability Reporting &amp; Disclosure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Pr="00627DB6" w:rsidRDefault="009B7F41" w:rsidP="0086022B">
            <w:pPr>
              <w:jc w:val="both"/>
              <w:rPr>
                <w:rFonts w:ascii="Barlow" w:hAnsi="Barlow"/>
              </w:rPr>
            </w:pPr>
            <w:r w:rsidRPr="009B7F41">
              <w:rPr>
                <w:rFonts w:ascii="Barlow" w:hAnsi="Barlow"/>
              </w:rPr>
              <w:t>The ability to manage sustainability reporting and disclosure processes, ensuring ESG information is accurate, consistent, transparent, and aligned with recognized reporting frameworks and stakeholder expectations.</w:t>
            </w:r>
          </w:p>
        </w:tc>
      </w:tr>
      <w:tr w:rsidR="00165067" w:rsidRPr="00627DB6" w:rsidTr="00D400BE">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tcPr>
          <w:p w:rsidR="00165067" w:rsidRPr="00165067" w:rsidRDefault="00165067" w:rsidP="00165067">
            <w:pPr>
              <w:rPr>
                <w:rFonts w:ascii="Barlow" w:hAnsi="Barlow"/>
                <w:b/>
                <w:color w:val="2F5496" w:themeColor="accent5" w:themeShade="BF"/>
              </w:rPr>
            </w:pPr>
            <w:r w:rsidRPr="00165067">
              <w:rPr>
                <w:rFonts w:ascii="Barlow" w:hAnsi="Barlow"/>
                <w:b/>
                <w:color w:val="2F5496" w:themeColor="accent5" w:themeShade="BF"/>
              </w:rPr>
              <w:t>ESG Complaint &amp; Grievance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65067" w:rsidRPr="00627DB6" w:rsidRDefault="009B7F41" w:rsidP="0086022B">
            <w:pPr>
              <w:jc w:val="both"/>
              <w:rPr>
                <w:rFonts w:ascii="Barlow" w:hAnsi="Barlow"/>
              </w:rPr>
            </w:pPr>
            <w:r w:rsidRPr="009B7F41">
              <w:rPr>
                <w:rFonts w:ascii="Barlow" w:hAnsi="Barlow"/>
              </w:rPr>
              <w:t>The ability to manage ESG-related grievance mechanisms, ensuring environmental, social, and governance concerns are addressed fairly, transparently, and in accordance with recognized ESG standards and stakeholder expectations.</w:t>
            </w:r>
          </w:p>
        </w:tc>
      </w:tr>
      <w:tr w:rsidR="0017021E"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17021E" w:rsidRPr="0091350B" w:rsidRDefault="0017021E" w:rsidP="0017021E">
            <w:pPr>
              <w:rPr>
                <w:rFonts w:ascii="Barlow" w:hAnsi="Barlow"/>
                <w:b/>
                <w:color w:val="2F5496" w:themeColor="accent5" w:themeShade="BF"/>
              </w:rPr>
            </w:pPr>
            <w:r w:rsidRPr="0091350B">
              <w:rPr>
                <w:rFonts w:ascii="Barlow" w:hAnsi="Barlow"/>
                <w:b/>
                <w:color w:val="2F5496" w:themeColor="accent5" w:themeShade="BF"/>
              </w:rPr>
              <w:t>Fraud Control Design &amp; Remediation Advisory</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17021E" w:rsidRPr="0091350B" w:rsidRDefault="00690F53" w:rsidP="0017021E">
            <w:pPr>
              <w:jc w:val="both"/>
              <w:rPr>
                <w:rFonts w:ascii="Barlow" w:hAnsi="Barlow"/>
              </w:rPr>
            </w:pPr>
            <w:r w:rsidRPr="00690F53">
              <w:rPr>
                <w:rFonts w:ascii="Barlow" w:hAnsi="Barlow"/>
              </w:rPr>
              <w:t>The ability to design fraud prevention and detection controls and provide advisory support on remediation measures that address control weaknesses identified through audits, investigations, or risk assessments.</w:t>
            </w:r>
          </w:p>
        </w:tc>
      </w:tr>
      <w:tr w:rsidR="00C40445"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tcPr>
          <w:p w:rsidR="00C40445" w:rsidRPr="0091350B" w:rsidRDefault="00C40445" w:rsidP="00C40445">
            <w:pPr>
              <w:rPr>
                <w:rFonts w:ascii="Barlow" w:hAnsi="Barlow"/>
                <w:b/>
                <w:color w:val="2F5496" w:themeColor="accent5" w:themeShade="BF"/>
              </w:rPr>
            </w:pPr>
            <w:r w:rsidRPr="0091350B">
              <w:rPr>
                <w:rFonts w:ascii="Barlow" w:hAnsi="Barlow"/>
                <w:b/>
                <w:color w:val="2F5496" w:themeColor="accent5" w:themeShade="BF"/>
              </w:rPr>
              <w:t>Fraud Detection &amp; Forensic Investigation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tcPr>
          <w:p w:rsidR="00C40445" w:rsidRPr="0091350B" w:rsidRDefault="00690F53" w:rsidP="00C40445">
            <w:pPr>
              <w:jc w:val="both"/>
              <w:rPr>
                <w:rFonts w:ascii="Barlow" w:hAnsi="Barlow"/>
              </w:rPr>
            </w:pPr>
            <w:r w:rsidRPr="00690F53">
              <w:rPr>
                <w:rFonts w:ascii="Barlow" w:hAnsi="Barlow"/>
              </w:rPr>
              <w:t>The ability to identify indicators of fraudulent activity, conduct forensic investigations, gather and preserve evidence, and support disciplinary, regulatory, or legal proceedings.</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Audit Engagement &amp; Project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690F53" w:rsidP="00547C9C">
            <w:pPr>
              <w:jc w:val="both"/>
              <w:rPr>
                <w:rFonts w:ascii="Barlow" w:hAnsi="Barlow"/>
              </w:rPr>
            </w:pPr>
            <w:r w:rsidRPr="00690F53">
              <w:rPr>
                <w:rFonts w:ascii="Barlow" w:hAnsi="Barlow"/>
              </w:rPr>
              <w:t>The ability to plan, manage, and execute audit engagements, including scoping, resource allocation, fieldwork coordination, stakeholder management, and timely delivery of audit objectives.</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Enterprise Audit &amp; Assurance Management</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690F53" w:rsidP="00547C9C">
            <w:pPr>
              <w:jc w:val="both"/>
              <w:rPr>
                <w:rFonts w:ascii="Barlow" w:hAnsi="Barlow"/>
              </w:rPr>
            </w:pPr>
            <w:r w:rsidRPr="00690F53">
              <w:rPr>
                <w:rFonts w:ascii="Barlow" w:hAnsi="Barlow"/>
              </w:rPr>
              <w:t>The ability to manage the internal audit function, including audit planning, methodology oversight, quality assurance, resource management, and reporting to the Audit Committee and senior management.</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Audit Leadership &amp; Ethical Governance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690F53" w:rsidP="00547C9C">
            <w:pPr>
              <w:jc w:val="both"/>
              <w:rPr>
                <w:rFonts w:ascii="Barlow" w:hAnsi="Barlow"/>
              </w:rPr>
            </w:pPr>
            <w:r w:rsidRPr="00690F53">
              <w:rPr>
                <w:rFonts w:ascii="Barlow" w:hAnsi="Barlow"/>
              </w:rPr>
              <w:t>The ability to lead audit teams with integrity, independence, objectivity, and professional skepticism while fostering constructive stakeholder relationships and maintaining audit quality standards.</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Audit Standards &amp; Methodology Application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690F53" w:rsidP="00690F53">
            <w:pPr>
              <w:jc w:val="both"/>
              <w:rPr>
                <w:rFonts w:ascii="Barlow" w:hAnsi="Barlow"/>
              </w:rPr>
            </w:pPr>
            <w:r w:rsidRPr="00690F53">
              <w:rPr>
                <w:rFonts w:ascii="Barlow" w:hAnsi="Barlow"/>
              </w:rPr>
              <w:t>The ability to apply professional auditing standards and methodologies in the planning, execution, documentation, and reporting of audit engagements to ensure consistency, quality, and compliance.</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Banking &amp; Regulatory Audit Expertise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C05E39" w:rsidP="00547C9C">
            <w:pPr>
              <w:jc w:val="both"/>
              <w:rPr>
                <w:rFonts w:ascii="Barlow" w:hAnsi="Barlow"/>
              </w:rPr>
            </w:pPr>
            <w:r w:rsidRPr="00C05E39">
              <w:rPr>
                <w:rFonts w:ascii="Barlow" w:hAnsi="Barlow"/>
              </w:rPr>
              <w:t>The ability to audit banking operations, products, and control environments, including credit, treasury, operations, compliance, and technology functions, with a strong understanding of regulatory requirements and industry practices.</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Risk-Based Audit Planning</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C05E39" w:rsidP="00547C9C">
            <w:pPr>
              <w:jc w:val="both"/>
              <w:rPr>
                <w:rFonts w:ascii="Barlow" w:hAnsi="Barlow"/>
              </w:rPr>
            </w:pPr>
            <w:r w:rsidRPr="00C05E39">
              <w:rPr>
                <w:rFonts w:ascii="Barlow" w:hAnsi="Barlow"/>
              </w:rPr>
              <w:t>The ability to develop risk-based audit plans that prioritize audit activities according to the significance, likelihood, and potential impact of risks across the organization.</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lastRenderedPageBreak/>
              <w:t>IT Audit Standards &amp; Governance</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C05E39" w:rsidP="00547C9C">
            <w:pPr>
              <w:jc w:val="both"/>
              <w:rPr>
                <w:rFonts w:ascii="Barlow" w:hAnsi="Barlow"/>
              </w:rPr>
            </w:pPr>
            <w:r w:rsidRPr="00C05E39">
              <w:rPr>
                <w:rFonts w:ascii="Barlow" w:hAnsi="Barlow"/>
              </w:rPr>
              <w:t>The ability to evaluate IT governance, systems, processes, and controls using recognized IT audit frameworks and standards to assess the effectiveness, security, and reliability of technology environments.</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Investigation &amp; Reporting Techniques</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C05E39" w:rsidP="00547C9C">
            <w:pPr>
              <w:jc w:val="both"/>
              <w:rPr>
                <w:rFonts w:ascii="Barlow" w:hAnsi="Barlow"/>
              </w:rPr>
            </w:pPr>
            <w:r w:rsidRPr="00C05E39">
              <w:rPr>
                <w:rFonts w:ascii="Barlow" w:hAnsi="Barlow"/>
              </w:rPr>
              <w:t>The ability to conduct investigations using structured methodologies, including evidence gathering, interviews, analysis, and report preparation, producing objective and well-supported findings.</w:t>
            </w:r>
          </w:p>
        </w:tc>
      </w:tr>
      <w:tr w:rsidR="00627DB6" w:rsidRPr="00627DB6" w:rsidTr="0091350B">
        <w:trPr>
          <w:tblCellSpacing w:w="15" w:type="dxa"/>
        </w:trPr>
        <w:tc>
          <w:tcPr>
            <w:tcW w:w="2197" w:type="dxa"/>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Root Cause Analysis &amp; Corrective Action</w:t>
            </w:r>
          </w:p>
        </w:tc>
        <w:tc>
          <w:tcPr>
            <w:tcW w:w="7335"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627DB6" w:rsidRPr="0091350B" w:rsidRDefault="00C05E39" w:rsidP="00547C9C">
            <w:pPr>
              <w:jc w:val="both"/>
              <w:rPr>
                <w:rFonts w:ascii="Barlow" w:hAnsi="Barlow"/>
              </w:rPr>
            </w:pPr>
            <w:r w:rsidRPr="00C05E39">
              <w:rPr>
                <w:rFonts w:ascii="Barlow" w:hAnsi="Barlow"/>
              </w:rPr>
              <w:t>The ability to identify underlying causes of control failures, operational issues, or audit findings and develop corrective actions that address root causes and prevent recurrence.</w:t>
            </w:r>
          </w:p>
        </w:tc>
      </w:tr>
      <w:tr w:rsidR="00627DB6" w:rsidRPr="00627DB6" w:rsidTr="0091350B">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vAlign w:val="center"/>
            <w:hideMark/>
          </w:tcPr>
          <w:p w:rsidR="00627DB6" w:rsidRPr="0091350B" w:rsidRDefault="00627DB6" w:rsidP="00F664E4">
            <w:pPr>
              <w:rPr>
                <w:rFonts w:ascii="Barlow" w:hAnsi="Barlow"/>
                <w:b/>
                <w:color w:val="2F5496" w:themeColor="accent5" w:themeShade="BF"/>
              </w:rPr>
            </w:pPr>
            <w:r w:rsidRPr="0091350B">
              <w:rPr>
                <w:rFonts w:ascii="Barlow" w:hAnsi="Barlow"/>
                <w:b/>
                <w:color w:val="2F5496" w:themeColor="accent5" w:themeShade="BF"/>
              </w:rPr>
              <w:t>Quality Assurance &amp; Control Oversight</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hideMark/>
          </w:tcPr>
          <w:p w:rsidR="00627DB6" w:rsidRPr="0091350B" w:rsidRDefault="00C05E39" w:rsidP="00A434A1">
            <w:pPr>
              <w:jc w:val="both"/>
              <w:rPr>
                <w:rFonts w:ascii="Barlow" w:hAnsi="Barlow"/>
              </w:rPr>
            </w:pPr>
            <w:r w:rsidRPr="00C05E39">
              <w:rPr>
                <w:rFonts w:ascii="Barlow" w:hAnsi="Barlow"/>
              </w:rPr>
              <w:t>The ability to establish and manage quality assurance processes that promote audit consistency, adherence to standards, effective review mechanisms, and continuous improvement.</w:t>
            </w:r>
          </w:p>
        </w:tc>
      </w:tr>
      <w:tr w:rsidR="0017021E" w:rsidRPr="00627DB6" w:rsidTr="0091350B">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vAlign w:val="center"/>
          </w:tcPr>
          <w:p w:rsidR="0017021E" w:rsidRPr="0091350B" w:rsidRDefault="0017021E" w:rsidP="0017021E">
            <w:pPr>
              <w:rPr>
                <w:rFonts w:ascii="Barlow" w:hAnsi="Barlow"/>
                <w:b/>
                <w:color w:val="2F5496" w:themeColor="accent5" w:themeShade="BF"/>
              </w:rPr>
            </w:pPr>
            <w:r w:rsidRPr="0091350B">
              <w:rPr>
                <w:rFonts w:ascii="Barlow" w:hAnsi="Barlow"/>
                <w:b/>
                <w:color w:val="2F5496" w:themeColor="accent5" w:themeShade="BF"/>
              </w:rPr>
              <w:t>IT Audit Standards &amp; Governance Framework Application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7021E" w:rsidRPr="0091350B" w:rsidRDefault="00C05E39" w:rsidP="00C40445">
            <w:pPr>
              <w:jc w:val="both"/>
              <w:rPr>
                <w:rFonts w:ascii="Barlow" w:hAnsi="Barlow"/>
              </w:rPr>
            </w:pPr>
            <w:r w:rsidRPr="00C05E39">
              <w:rPr>
                <w:rFonts w:ascii="Barlow" w:hAnsi="Barlow"/>
              </w:rPr>
              <w:t>The ability to design, govern, and execute IT audit engagements in accordance with professional standards, ensuring robust methodology, evidence-based findings, quality assurance, and alignment with evolving regulatory and industry requirements.</w:t>
            </w:r>
          </w:p>
        </w:tc>
      </w:tr>
      <w:tr w:rsidR="0017021E" w:rsidRPr="00627DB6" w:rsidTr="0091350B">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vAlign w:val="center"/>
          </w:tcPr>
          <w:p w:rsidR="0017021E" w:rsidRPr="0091350B" w:rsidRDefault="0017021E" w:rsidP="0017021E">
            <w:pPr>
              <w:rPr>
                <w:rFonts w:ascii="Barlow" w:hAnsi="Barlow"/>
                <w:b/>
                <w:color w:val="2F5496" w:themeColor="accent5" w:themeShade="BF"/>
              </w:rPr>
            </w:pPr>
            <w:r w:rsidRPr="0091350B">
              <w:rPr>
                <w:rFonts w:ascii="Barlow" w:hAnsi="Barlow"/>
                <w:b/>
                <w:color w:val="2F5496" w:themeColor="accent5" w:themeShade="BF"/>
              </w:rPr>
              <w:t>IT Risk Assessment &amp; Control Evaluation</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17021E" w:rsidRPr="0091350B" w:rsidRDefault="00C05E39" w:rsidP="00C40445">
            <w:pPr>
              <w:jc w:val="both"/>
              <w:rPr>
                <w:rFonts w:ascii="Barlow" w:hAnsi="Barlow"/>
              </w:rPr>
            </w:pPr>
            <w:r w:rsidRPr="00C05E39">
              <w:rPr>
                <w:rFonts w:ascii="Barlow" w:hAnsi="Barlow"/>
              </w:rPr>
              <w:t>The ability to assess IT risks and evaluate the effectiveness of technology controls, producing clear audit findings and recommendations that support risk mitigation and strengthen the Bank’s control environment.</w:t>
            </w:r>
          </w:p>
        </w:tc>
      </w:tr>
      <w:tr w:rsidR="00C40445" w:rsidRPr="00627DB6" w:rsidTr="0091350B">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C40445" w:rsidRPr="0091350B" w:rsidRDefault="00C40445" w:rsidP="00C40445">
            <w:r w:rsidRPr="0091350B">
              <w:rPr>
                <w:rFonts w:ascii="Barlow" w:hAnsi="Barlow"/>
                <w:b/>
                <w:color w:val="2F5496" w:themeColor="accent5" w:themeShade="BF"/>
              </w:rPr>
              <w:t>Financial Crime &amp; AML/CFT Proficiency Professional</w:t>
            </w:r>
            <w:r w:rsidRPr="0091350B">
              <w:rPr>
                <w:rFonts w:ascii="Segoe UI" w:hAnsi="Segoe UI" w:cs="Segoe UI"/>
                <w:color w:val="121212"/>
                <w:shd w:val="clear" w:color="auto" w:fill="EFEEEB"/>
              </w:rPr>
              <w:t xml:space="preserve"> </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C40445" w:rsidRPr="0091350B" w:rsidRDefault="00E5489C" w:rsidP="00C40445">
            <w:pPr>
              <w:jc w:val="both"/>
              <w:rPr>
                <w:rFonts w:ascii="Barlow" w:hAnsi="Barlow"/>
              </w:rPr>
            </w:pPr>
            <w:r w:rsidRPr="00E5489C">
              <w:rPr>
                <w:rFonts w:ascii="Barlow" w:hAnsi="Barlow"/>
              </w:rPr>
              <w:t>The ability to assess financial crime risks, AML/CFT controls, sanctions compliance mechanisms, and transaction monitoring systems to determine their effectiveness in preventing, detecting, and reporting financial crime</w:t>
            </w:r>
          </w:p>
        </w:tc>
      </w:tr>
      <w:tr w:rsidR="00C40445" w:rsidRPr="00627DB6" w:rsidTr="0091350B">
        <w:trPr>
          <w:tblCellSpacing w:w="15" w:type="dxa"/>
        </w:trPr>
        <w:tc>
          <w:tcPr>
            <w:tcW w:w="2197" w:type="dxa"/>
            <w:tcBorders>
              <w:top w:val="single" w:sz="2" w:space="0" w:color="CDCDCD"/>
              <w:left w:val="single" w:sz="6" w:space="0" w:color="CDCDCD"/>
              <w:bottom w:val="single" w:sz="2" w:space="0" w:color="CDCDCD"/>
              <w:right w:val="single" w:sz="2" w:space="0" w:color="CDCDCD"/>
            </w:tcBorders>
            <w:shd w:val="clear" w:color="auto" w:fill="FFFFFF"/>
          </w:tcPr>
          <w:p w:rsidR="00C40445" w:rsidRPr="0091350B" w:rsidRDefault="00C40445" w:rsidP="00C40445">
            <w:r w:rsidRPr="0091350B">
              <w:rPr>
                <w:rFonts w:ascii="Barlow" w:hAnsi="Barlow"/>
                <w:b/>
                <w:color w:val="2F5496" w:themeColor="accent5" w:themeShade="BF"/>
              </w:rPr>
              <w:t>Discipline &amp; Ethical Conduct</w:t>
            </w:r>
          </w:p>
        </w:tc>
        <w:tc>
          <w:tcPr>
            <w:tcW w:w="7335" w:type="dxa"/>
            <w:tcBorders>
              <w:top w:val="single" w:sz="2" w:space="0" w:color="CDCDCD"/>
              <w:left w:val="single" w:sz="6" w:space="0" w:color="CDCDCD"/>
              <w:bottom w:val="single" w:sz="2" w:space="0" w:color="CDCDCD"/>
              <w:right w:val="single" w:sz="6" w:space="0" w:color="CDCDCD"/>
            </w:tcBorders>
            <w:shd w:val="clear" w:color="auto" w:fill="FFFFFF"/>
            <w:vAlign w:val="center"/>
          </w:tcPr>
          <w:p w:rsidR="00C40445" w:rsidRPr="0091350B" w:rsidRDefault="00E5489C" w:rsidP="00E5489C">
            <w:pPr>
              <w:jc w:val="both"/>
              <w:rPr>
                <w:rFonts w:ascii="Barlow" w:hAnsi="Barlow"/>
              </w:rPr>
            </w:pPr>
            <w:r w:rsidRPr="00E5489C">
              <w:rPr>
                <w:rFonts w:ascii="Barlow" w:hAnsi="Barlow"/>
              </w:rPr>
              <w:t>The ability to demonstrate the highest standards of professional ethics, independence, confidentiality, and objectivity in audit activities, ensuring fair, accurate, and unbiased audit conclusions regardless of organizational sensitivities.</w:t>
            </w:r>
          </w:p>
        </w:tc>
      </w:tr>
    </w:tbl>
    <w:p w:rsidR="00F664E4" w:rsidRPr="00B472A7" w:rsidRDefault="00F664E4" w:rsidP="002A7151">
      <w:pPr>
        <w:pStyle w:val="ListParagraph"/>
        <w:numPr>
          <w:ilvl w:val="2"/>
          <w:numId w:val="13"/>
        </w:numPr>
        <w:spacing w:before="240"/>
        <w:ind w:hanging="630"/>
        <w:outlineLvl w:val="1"/>
        <w:rPr>
          <w:rFonts w:ascii="Barlow" w:hAnsi="Barlow"/>
          <w:b/>
        </w:rPr>
      </w:pPr>
      <w:bookmarkStart w:id="190" w:name="_Toc226646067"/>
      <w:r w:rsidRPr="00B472A7">
        <w:rPr>
          <w:rFonts w:ascii="Barlow" w:hAnsi="Barlow"/>
          <w:b/>
        </w:rPr>
        <w:t>LEGAL</w:t>
      </w:r>
      <w:r w:rsidR="00584ABE" w:rsidRPr="00B472A7">
        <w:rPr>
          <w:rFonts w:ascii="Barlow" w:hAnsi="Barlow"/>
          <w:b/>
        </w:rPr>
        <w:t xml:space="preserve"> COMPETENCIES (8</w:t>
      </w:r>
      <w:r w:rsidRPr="00B472A7">
        <w:rPr>
          <w:rFonts w:ascii="Barlow" w:hAnsi="Barlow"/>
          <w:b/>
        </w:rPr>
        <w:t>)</w:t>
      </w:r>
      <w:bookmarkEnd w:id="190"/>
    </w:p>
    <w:tbl>
      <w:tblPr>
        <w:tblW w:w="9622" w:type="dxa"/>
        <w:tblCellSpacing w:w="15" w:type="dxa"/>
        <w:tblBorders>
          <w:top w:val="single" w:sz="2" w:space="0" w:color="CDCDCD"/>
          <w:left w:val="single" w:sz="2" w:space="0" w:color="CDCDCD"/>
          <w:bottom w:val="single" w:sz="2" w:space="0" w:color="CDCDCD"/>
          <w:right w:val="single" w:sz="2"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2656"/>
        <w:gridCol w:w="6966"/>
      </w:tblGrid>
      <w:tr w:rsidR="00435844" w:rsidRPr="00435844" w:rsidTr="008A21B0">
        <w:trPr>
          <w:tblHeader/>
          <w:tblCellSpacing w:w="15" w:type="dxa"/>
        </w:trPr>
        <w:tc>
          <w:tcPr>
            <w:tcW w:w="0" w:type="auto"/>
            <w:tcBorders>
              <w:top w:val="single" w:sz="6" w:space="0" w:color="CDCDCD"/>
              <w:left w:val="single" w:sz="6" w:space="0" w:color="CDCDCD"/>
              <w:bottom w:val="single" w:sz="6" w:space="0" w:color="CDCDCD"/>
              <w:right w:val="single" w:sz="2" w:space="0" w:color="CDCDCD"/>
            </w:tcBorders>
            <w:shd w:val="clear" w:color="auto" w:fill="ECECEC"/>
            <w:vAlign w:val="center"/>
            <w:hideMark/>
          </w:tcPr>
          <w:p w:rsidR="00435844" w:rsidRPr="00435844" w:rsidRDefault="00435844" w:rsidP="00435844">
            <w:pPr>
              <w:jc w:val="center"/>
              <w:rPr>
                <w:rFonts w:ascii="Barlow" w:hAnsi="Barlow"/>
                <w:b/>
                <w:i/>
                <w:color w:val="2F5496" w:themeColor="accent5" w:themeShade="BF"/>
              </w:rPr>
            </w:pPr>
            <w:r w:rsidRPr="00435844">
              <w:rPr>
                <w:rFonts w:ascii="Barlow" w:hAnsi="Barlow"/>
                <w:b/>
                <w:i/>
                <w:color w:val="2F5496" w:themeColor="accent5" w:themeShade="BF"/>
              </w:rPr>
              <w:t>Competency</w:t>
            </w:r>
          </w:p>
        </w:tc>
        <w:tc>
          <w:tcPr>
            <w:tcW w:w="6921" w:type="dxa"/>
            <w:tcBorders>
              <w:top w:val="single" w:sz="6" w:space="0" w:color="D1D5DB"/>
              <w:left w:val="single" w:sz="6" w:space="0" w:color="D1D5DB"/>
              <w:bottom w:val="single" w:sz="6" w:space="0" w:color="D1D5DB"/>
              <w:right w:val="single" w:sz="6" w:space="0" w:color="D1D5DB"/>
            </w:tcBorders>
            <w:shd w:val="clear" w:color="auto" w:fill="ECECEC"/>
            <w:vAlign w:val="center"/>
            <w:hideMark/>
          </w:tcPr>
          <w:p w:rsidR="00435844" w:rsidRPr="00435844" w:rsidRDefault="00435844" w:rsidP="00435844">
            <w:pPr>
              <w:jc w:val="center"/>
              <w:rPr>
                <w:rFonts w:ascii="Barlow" w:hAnsi="Barlow"/>
                <w:b/>
                <w:i/>
                <w:color w:val="2F5496" w:themeColor="accent5" w:themeShade="BF"/>
              </w:rPr>
            </w:pPr>
            <w:r w:rsidRPr="00435844">
              <w:rPr>
                <w:rFonts w:ascii="Barlow" w:hAnsi="Barlow"/>
                <w:b/>
                <w:i/>
                <w:color w:val="2F5496" w:themeColor="accent5" w:themeShade="BF"/>
              </w:rPr>
              <w:t>Definition</w:t>
            </w:r>
          </w:p>
        </w:tc>
      </w:tr>
      <w:tr w:rsidR="00435844" w:rsidRPr="00435844" w:rsidTr="008A21B0">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t>Banking &amp; Financial Services Legal Expertise</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563951" w:rsidP="00AF6295">
            <w:pPr>
              <w:jc w:val="both"/>
              <w:rPr>
                <w:rFonts w:ascii="Barlow" w:hAnsi="Barlow"/>
              </w:rPr>
            </w:pPr>
            <w:r w:rsidRPr="004047B2">
              <w:rPr>
                <w:rFonts w:ascii="Barlow" w:hAnsi="Barlow"/>
              </w:rPr>
              <w:t>Deep expertise in banki</w:t>
            </w:r>
            <w:r w:rsidR="00AF6295">
              <w:rPr>
                <w:rFonts w:ascii="Barlow" w:hAnsi="Barlow"/>
              </w:rPr>
              <w:t xml:space="preserve">ng and financial services law, </w:t>
            </w:r>
            <w:r w:rsidRPr="004047B2">
              <w:rPr>
                <w:rFonts w:ascii="Barlow" w:hAnsi="Barlow"/>
              </w:rPr>
              <w:t>including banking proclamations, supervisory directives, commercial code provisions, secured transactions, insolven</w:t>
            </w:r>
            <w:r w:rsidR="00AF6295">
              <w:rPr>
                <w:rFonts w:ascii="Barlow" w:hAnsi="Barlow"/>
              </w:rPr>
              <w:t xml:space="preserve">cy, and financial regulations, </w:t>
            </w:r>
            <w:r w:rsidRPr="004047B2">
              <w:rPr>
                <w:rFonts w:ascii="Barlow" w:hAnsi="Barlow"/>
              </w:rPr>
              <w:t>and the ability to provide strategic legal guidance that safeguards the bank’s interests while enabling compliant business growth.</w:t>
            </w:r>
          </w:p>
        </w:tc>
      </w:tr>
      <w:tr w:rsidR="00435844" w:rsidRPr="00435844" w:rsidTr="00AF6295">
        <w:trPr>
          <w:trHeight w:val="1198"/>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lastRenderedPageBreak/>
              <w:t>Legal &amp; Regulatory Compliance</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435844" w:rsidP="00864E52">
            <w:pPr>
              <w:jc w:val="both"/>
              <w:rPr>
                <w:rFonts w:ascii="Barlow" w:hAnsi="Barlow"/>
              </w:rPr>
            </w:pPr>
            <w:r w:rsidRPr="00435844">
              <w:rPr>
                <w:rFonts w:ascii="Barlow" w:hAnsi="Barlow"/>
              </w:rPr>
              <w:t>The ability to ensure the bank's activities comply with all ap</w:t>
            </w:r>
            <w:r w:rsidR="00AF6295">
              <w:rPr>
                <w:rFonts w:ascii="Barlow" w:hAnsi="Barlow"/>
              </w:rPr>
              <w:t xml:space="preserve">plicable laws and regulations, </w:t>
            </w:r>
            <w:r w:rsidR="00864E52">
              <w:rPr>
                <w:rFonts w:ascii="Barlow" w:hAnsi="Barlow"/>
              </w:rPr>
              <w:t>monitor</w:t>
            </w:r>
            <w:r w:rsidRPr="00435844">
              <w:rPr>
                <w:rFonts w:ascii="Barlow" w:hAnsi="Barlow"/>
              </w:rPr>
              <w:t xml:space="preserve"> legal developments, </w:t>
            </w:r>
            <w:r w:rsidR="00864E52">
              <w:rPr>
                <w:rFonts w:ascii="Barlow" w:hAnsi="Barlow"/>
              </w:rPr>
              <w:t>advise</w:t>
            </w:r>
            <w:r w:rsidRPr="00435844">
              <w:rPr>
                <w:rFonts w:ascii="Barlow" w:hAnsi="Barlow"/>
              </w:rPr>
              <w:t xml:space="preserve"> on compliance requirements, and </w:t>
            </w:r>
            <w:r w:rsidR="00864E52">
              <w:rPr>
                <w:rFonts w:ascii="Barlow" w:hAnsi="Barlow"/>
              </w:rPr>
              <w:t>implement</w:t>
            </w:r>
            <w:r w:rsidRPr="00435844">
              <w:rPr>
                <w:rFonts w:ascii="Barlow" w:hAnsi="Barlow"/>
              </w:rPr>
              <w:t xml:space="preserve"> legal compliance programs.</w:t>
            </w:r>
          </w:p>
        </w:tc>
      </w:tr>
      <w:tr w:rsidR="00435844" w:rsidRPr="00435844" w:rsidTr="008A21B0">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t>Legal Research &amp; Interpretation</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435844" w:rsidP="00547C9C">
            <w:pPr>
              <w:jc w:val="both"/>
              <w:rPr>
                <w:rFonts w:ascii="Barlow" w:hAnsi="Barlow"/>
              </w:rPr>
            </w:pPr>
            <w:r w:rsidRPr="00435844">
              <w:rPr>
                <w:rFonts w:ascii="Barlow" w:hAnsi="Barlow"/>
              </w:rPr>
              <w:t>The ability to conduct thorough legal research and interpret laws, regulations, contracts, a</w:t>
            </w:r>
            <w:r w:rsidR="00AF6295">
              <w:rPr>
                <w:rFonts w:ascii="Barlow" w:hAnsi="Barlow"/>
              </w:rPr>
              <w:t xml:space="preserve">nd legal documents accurately, </w:t>
            </w:r>
            <w:r w:rsidRPr="00435844">
              <w:rPr>
                <w:rFonts w:ascii="Barlow" w:hAnsi="Barlow"/>
              </w:rPr>
              <w:t>providing clear, practical legal analysis for business decisions.</w:t>
            </w:r>
          </w:p>
        </w:tc>
      </w:tr>
      <w:tr w:rsidR="00435844" w:rsidRPr="00435844" w:rsidTr="008A21B0">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t>Legal Risk Governance &amp; Compliance</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435844" w:rsidP="00547C9C">
            <w:pPr>
              <w:jc w:val="both"/>
              <w:rPr>
                <w:rFonts w:ascii="Barlow" w:hAnsi="Barlow"/>
              </w:rPr>
            </w:pPr>
            <w:r w:rsidRPr="00435844">
              <w:rPr>
                <w:rFonts w:ascii="Barlow" w:hAnsi="Barlow"/>
              </w:rPr>
              <w:t>The ability to identify, a</w:t>
            </w:r>
            <w:r w:rsidR="00AF6295">
              <w:rPr>
                <w:rFonts w:ascii="Barlow" w:hAnsi="Barlow"/>
              </w:rPr>
              <w:t xml:space="preserve">ssess, and manage legal risks, </w:t>
            </w:r>
            <w:r w:rsidRPr="00435844">
              <w:rPr>
                <w:rFonts w:ascii="Barlow" w:hAnsi="Barlow"/>
              </w:rPr>
              <w:t>including contractual, regulatory, litig</w:t>
            </w:r>
            <w:r w:rsidR="00AF6295">
              <w:rPr>
                <w:rFonts w:ascii="Barlow" w:hAnsi="Barlow"/>
              </w:rPr>
              <w:t xml:space="preserve">ation, and reputational risks, </w:t>
            </w:r>
            <w:r w:rsidRPr="00435844">
              <w:rPr>
                <w:rFonts w:ascii="Barlow" w:hAnsi="Barlow"/>
              </w:rPr>
              <w:t>within a structured legal risk governance framework.</w:t>
            </w:r>
          </w:p>
        </w:tc>
      </w:tr>
      <w:tr w:rsidR="00435844" w:rsidRPr="00435844" w:rsidTr="008A21B0">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t>Legal &amp; Regulatory Investigation Compliance</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435844" w:rsidP="00AF6295">
            <w:pPr>
              <w:jc w:val="both"/>
              <w:rPr>
                <w:rFonts w:ascii="Barlow" w:hAnsi="Barlow"/>
              </w:rPr>
            </w:pPr>
            <w:r w:rsidRPr="00435844">
              <w:rPr>
                <w:rFonts w:ascii="Barlow" w:hAnsi="Barlow"/>
              </w:rPr>
              <w:t>The ability to manage le</w:t>
            </w:r>
            <w:r w:rsidR="00AF6295">
              <w:rPr>
                <w:rFonts w:ascii="Barlow" w:hAnsi="Barlow"/>
              </w:rPr>
              <w:t xml:space="preserve">gal aspects of investigations, </w:t>
            </w:r>
            <w:r w:rsidRPr="00435844">
              <w:rPr>
                <w:rFonts w:ascii="Barlow" w:hAnsi="Barlow"/>
              </w:rPr>
              <w:t>including regulatory investigations, internal investigations, and law enforcement inquiries</w:t>
            </w:r>
            <w:r w:rsidR="00AF6295">
              <w:rPr>
                <w:rFonts w:ascii="Barlow" w:hAnsi="Barlow"/>
              </w:rPr>
              <w:t>,</w:t>
            </w:r>
            <w:r w:rsidRPr="00435844">
              <w:rPr>
                <w:rFonts w:ascii="Barlow" w:hAnsi="Barlow"/>
              </w:rPr>
              <w:t xml:space="preserve"> ensuring proper procedures and evidence handling.</w:t>
            </w:r>
          </w:p>
        </w:tc>
      </w:tr>
      <w:tr w:rsidR="00435844" w:rsidRPr="00435844" w:rsidTr="008A21B0">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t>Legal &amp; Foreclosure Process Knowledge</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435844" w:rsidP="00AF6295">
            <w:pPr>
              <w:jc w:val="both"/>
              <w:rPr>
                <w:rFonts w:ascii="Barlow" w:hAnsi="Barlow"/>
              </w:rPr>
            </w:pPr>
            <w:r w:rsidRPr="00435844">
              <w:rPr>
                <w:rFonts w:ascii="Barlow" w:hAnsi="Barlow"/>
              </w:rPr>
              <w:t>Knowledge of legal processes related to loan recovery and foreclosure</w:t>
            </w:r>
            <w:r w:rsidR="00AF6295">
              <w:rPr>
                <w:rFonts w:ascii="Barlow" w:hAnsi="Barlow"/>
              </w:rPr>
              <w:t>,</w:t>
            </w:r>
            <w:r w:rsidRPr="00435844">
              <w:rPr>
                <w:rFonts w:ascii="Barlow" w:hAnsi="Barlow"/>
              </w:rPr>
              <w:t xml:space="preserve"> including demand procedures, foreclosure laws, auction processes, and property transfer requirements.</w:t>
            </w:r>
          </w:p>
        </w:tc>
      </w:tr>
      <w:tr w:rsidR="00435844" w:rsidRPr="00435844" w:rsidTr="008A21B0">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t>Litigation &amp; Dispute Resolution Management</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435844" w:rsidP="00547C9C">
            <w:pPr>
              <w:jc w:val="both"/>
              <w:rPr>
                <w:rFonts w:ascii="Barlow" w:hAnsi="Barlow"/>
              </w:rPr>
            </w:pPr>
            <w:r w:rsidRPr="00435844">
              <w:rPr>
                <w:rFonts w:ascii="Barlow" w:hAnsi="Barlow"/>
              </w:rPr>
              <w:t>The ability to manage liti</w:t>
            </w:r>
            <w:r w:rsidR="00AF6295">
              <w:rPr>
                <w:rFonts w:ascii="Barlow" w:hAnsi="Barlow"/>
              </w:rPr>
              <w:t xml:space="preserve">gation and dispute resolution, </w:t>
            </w:r>
            <w:r w:rsidRPr="00435844">
              <w:rPr>
                <w:rFonts w:ascii="Barlow" w:hAnsi="Barlow"/>
              </w:rPr>
              <w:t>including case assessment, legal strategy, court proceedings, alternative dispute resolution, settlement negotiations, and judgment enforcement.</w:t>
            </w:r>
          </w:p>
        </w:tc>
      </w:tr>
      <w:tr w:rsidR="00435844" w:rsidRPr="00435844" w:rsidTr="008A21B0">
        <w:trPr>
          <w:tblCellSpacing w:w="15" w:type="dxa"/>
        </w:trPr>
        <w:tc>
          <w:tcPr>
            <w:tcW w:w="0" w:type="auto"/>
            <w:tcBorders>
              <w:top w:val="single" w:sz="2" w:space="0" w:color="CDCDCD"/>
              <w:left w:val="single" w:sz="6" w:space="0" w:color="CDCDCD"/>
              <w:bottom w:val="single" w:sz="6" w:space="0" w:color="CDCDCD"/>
              <w:right w:val="single" w:sz="2" w:space="0" w:color="CDCDCD"/>
            </w:tcBorders>
            <w:shd w:val="clear" w:color="auto" w:fill="FFFFFF"/>
            <w:vAlign w:val="center"/>
            <w:hideMark/>
          </w:tcPr>
          <w:p w:rsidR="00435844" w:rsidRPr="00435844" w:rsidRDefault="00435844" w:rsidP="00F664E4">
            <w:pPr>
              <w:rPr>
                <w:rFonts w:ascii="Barlow" w:hAnsi="Barlow"/>
                <w:b/>
                <w:color w:val="2F5496" w:themeColor="accent5" w:themeShade="BF"/>
              </w:rPr>
            </w:pPr>
            <w:r w:rsidRPr="00435844">
              <w:rPr>
                <w:rFonts w:ascii="Barlow" w:hAnsi="Barlow"/>
                <w:b/>
                <w:color w:val="2F5496" w:themeColor="accent5" w:themeShade="BF"/>
              </w:rPr>
              <w:t>Contract Drafting, Review &amp; Negotiation</w:t>
            </w:r>
          </w:p>
        </w:tc>
        <w:tc>
          <w:tcPr>
            <w:tcW w:w="6921" w:type="dxa"/>
            <w:tcBorders>
              <w:top w:val="single" w:sz="2" w:space="0" w:color="CDCDCD"/>
              <w:left w:val="single" w:sz="6" w:space="0" w:color="CDCDCD"/>
              <w:bottom w:val="single" w:sz="6" w:space="0" w:color="CDCDCD"/>
              <w:right w:val="single" w:sz="6" w:space="0" w:color="CDCDCD"/>
            </w:tcBorders>
            <w:shd w:val="clear" w:color="auto" w:fill="FFFFFF"/>
            <w:vAlign w:val="center"/>
            <w:hideMark/>
          </w:tcPr>
          <w:p w:rsidR="00435844" w:rsidRPr="00435844" w:rsidRDefault="00435844" w:rsidP="00547C9C">
            <w:pPr>
              <w:jc w:val="both"/>
              <w:rPr>
                <w:rFonts w:ascii="Barlow" w:hAnsi="Barlow"/>
              </w:rPr>
            </w:pPr>
            <w:r w:rsidRPr="00435844">
              <w:rPr>
                <w:rFonts w:ascii="Barlow" w:hAnsi="Barlow"/>
              </w:rPr>
              <w:t>The ability to draft, re</w:t>
            </w:r>
            <w:r w:rsidR="00AF6295">
              <w:rPr>
                <w:rFonts w:ascii="Barlow" w:hAnsi="Barlow"/>
              </w:rPr>
              <w:t xml:space="preserve">view, and negotiate contracts, </w:t>
            </w:r>
            <w:r w:rsidRPr="00435844">
              <w:rPr>
                <w:rFonts w:ascii="Barlow" w:hAnsi="Barlow"/>
              </w:rPr>
              <w:t>including loan agreements, service contracts, partnership ag</w:t>
            </w:r>
            <w:r w:rsidR="00AF6295">
              <w:rPr>
                <w:rFonts w:ascii="Barlow" w:hAnsi="Barlow"/>
              </w:rPr>
              <w:t xml:space="preserve">reements, and vendor contracts, </w:t>
            </w:r>
            <w:r w:rsidRPr="00435844">
              <w:rPr>
                <w:rFonts w:ascii="Barlow" w:hAnsi="Barlow"/>
              </w:rPr>
              <w:t xml:space="preserve"> ensuring legal protection and business alignment.</w:t>
            </w:r>
          </w:p>
        </w:tc>
      </w:tr>
    </w:tbl>
    <w:p w:rsidR="00F664E4" w:rsidRPr="00F664E4" w:rsidRDefault="00F664E4" w:rsidP="00F664E4"/>
    <w:p w:rsidR="001C7142" w:rsidRDefault="001C7142" w:rsidP="001C7142">
      <w:pPr>
        <w:spacing w:line="360" w:lineRule="auto"/>
        <w:jc w:val="both"/>
        <w:rPr>
          <w:rFonts w:ascii="Barlow" w:hAnsi="Barlow"/>
          <w:sz w:val="24"/>
          <w:szCs w:val="24"/>
        </w:rPr>
      </w:pPr>
    </w:p>
    <w:p w:rsidR="001C7142" w:rsidRDefault="001C7142" w:rsidP="001C7142">
      <w:pPr>
        <w:spacing w:line="360" w:lineRule="auto"/>
        <w:jc w:val="both"/>
        <w:rPr>
          <w:rFonts w:ascii="Barlow" w:hAnsi="Barlow"/>
          <w:sz w:val="24"/>
          <w:szCs w:val="24"/>
        </w:rPr>
      </w:pPr>
    </w:p>
    <w:p w:rsidR="001C7142" w:rsidRDefault="001C7142" w:rsidP="001C7142">
      <w:pPr>
        <w:spacing w:line="360" w:lineRule="auto"/>
        <w:jc w:val="both"/>
        <w:rPr>
          <w:rFonts w:ascii="Barlow" w:hAnsi="Barlow"/>
          <w:sz w:val="24"/>
          <w:szCs w:val="24"/>
        </w:rPr>
      </w:pPr>
    </w:p>
    <w:p w:rsidR="001C7142" w:rsidRDefault="001C7142" w:rsidP="001C7142">
      <w:pPr>
        <w:spacing w:line="360" w:lineRule="auto"/>
        <w:jc w:val="both"/>
        <w:rPr>
          <w:rFonts w:ascii="Barlow" w:hAnsi="Barlow"/>
          <w:sz w:val="24"/>
          <w:szCs w:val="24"/>
        </w:rPr>
      </w:pPr>
    </w:p>
    <w:p w:rsidR="001C7142" w:rsidRDefault="001C7142" w:rsidP="001C7142">
      <w:pPr>
        <w:spacing w:line="360" w:lineRule="auto"/>
        <w:jc w:val="both"/>
        <w:rPr>
          <w:rFonts w:ascii="Barlow" w:hAnsi="Barlow"/>
          <w:sz w:val="24"/>
          <w:szCs w:val="24"/>
        </w:rPr>
      </w:pPr>
    </w:p>
    <w:p w:rsidR="00F05B5A" w:rsidRDefault="00F05B5A" w:rsidP="001C7142">
      <w:pPr>
        <w:spacing w:line="360" w:lineRule="auto"/>
        <w:jc w:val="both"/>
        <w:rPr>
          <w:rFonts w:ascii="Barlow" w:hAnsi="Barlow"/>
          <w:sz w:val="24"/>
          <w:szCs w:val="24"/>
        </w:rPr>
      </w:pPr>
    </w:p>
    <w:p w:rsidR="00F05B5A" w:rsidRPr="00FD6406" w:rsidRDefault="00F82DC7" w:rsidP="00FD6406">
      <w:pPr>
        <w:pStyle w:val="Heading1"/>
        <w:rPr>
          <w:rFonts w:ascii="Barlow" w:hAnsi="Barlow"/>
          <w:sz w:val="28"/>
          <w:szCs w:val="28"/>
        </w:rPr>
      </w:pPr>
      <w:r>
        <w:br w:type="page"/>
      </w:r>
      <w:r w:rsidR="0063101B" w:rsidRPr="00FD6406">
        <w:rPr>
          <w:rFonts w:ascii="Barlow" w:hAnsi="Barlow"/>
          <w:sz w:val="28"/>
          <w:szCs w:val="28"/>
        </w:rPr>
        <w:lastRenderedPageBreak/>
        <w:t xml:space="preserve">   </w:t>
      </w:r>
      <w:r w:rsidR="00850FA4" w:rsidRPr="00FD6406">
        <w:rPr>
          <w:rFonts w:ascii="Barlow" w:hAnsi="Barlow"/>
          <w:sz w:val="28"/>
          <w:szCs w:val="28"/>
        </w:rPr>
        <w:t>ANNEX: 1 PROFICIENCY GUIDELINES</w:t>
      </w:r>
    </w:p>
    <w:p w:rsidR="00F05B5A" w:rsidRDefault="00F05B5A" w:rsidP="00F05B5A">
      <w:pPr>
        <w:pStyle w:val="Heading1"/>
        <w:rPr>
          <w:rFonts w:ascii="Barlow" w:hAnsi="Barlow"/>
          <w:sz w:val="24"/>
          <w:szCs w:val="24"/>
        </w:rPr>
      </w:pPr>
      <w:r>
        <w:rPr>
          <w:noProof/>
        </w:rPr>
        <w:drawing>
          <wp:inline distT="0" distB="0" distL="0" distR="0" wp14:anchorId="30DC3B22" wp14:editId="7CC42E2A">
            <wp:extent cx="5880100" cy="4604426"/>
            <wp:effectExtent l="133350" t="114300" r="120650" b="139065"/>
            <wp:docPr id="6" name="Picture 6" descr="C:\Users\Mekedes.biazen\Downloads\ChatGPT Image May 22, 2026, 08_21_3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kedes.biazen\Downloads\ChatGPT Image May 22, 2026, 08_21_31 AM.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59" t="11172" r="-6" b="486"/>
                    <a:stretch/>
                  </pic:blipFill>
                  <pic:spPr bwMode="auto">
                    <a:xfrm>
                      <a:off x="0" y="0"/>
                      <a:ext cx="5880100" cy="4604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F05B5A" w:rsidRPr="00FD6406" w:rsidRDefault="00850FA4" w:rsidP="00FD6406">
      <w:pPr>
        <w:pStyle w:val="Heading1"/>
        <w:rPr>
          <w:rFonts w:ascii="Barlow" w:hAnsi="Barlow"/>
          <w:sz w:val="28"/>
          <w:szCs w:val="28"/>
        </w:rPr>
      </w:pPr>
      <w:r>
        <w:br w:type="page"/>
      </w:r>
      <w:r w:rsidRPr="00FD6406">
        <w:rPr>
          <w:rFonts w:ascii="Barlow" w:hAnsi="Barlow"/>
          <w:sz w:val="28"/>
          <w:szCs w:val="28"/>
        </w:rPr>
        <w:lastRenderedPageBreak/>
        <w:t>ANNEX: 2 COMPETENCY ASSESSMENT GUIDELINE</w:t>
      </w:r>
    </w:p>
    <w:p w:rsidR="00F05B5A" w:rsidRPr="00F05B5A" w:rsidRDefault="00F05B5A" w:rsidP="00F05B5A">
      <w:pPr>
        <w:spacing w:line="360" w:lineRule="auto"/>
        <w:jc w:val="both"/>
        <w:rPr>
          <w:rFonts w:ascii="Barlow" w:hAnsi="Barlow"/>
          <w:b/>
          <w:sz w:val="24"/>
        </w:rPr>
      </w:pPr>
      <w:r w:rsidRPr="00F05B5A">
        <w:rPr>
          <w:rFonts w:ascii="Barlow" w:hAnsi="Barlow"/>
          <w:b/>
          <w:sz w:val="24"/>
        </w:rPr>
        <w:t>1. Purpose</w:t>
      </w:r>
    </w:p>
    <w:p w:rsidR="00E14B8A" w:rsidRDefault="00E14B8A" w:rsidP="00F05B5A">
      <w:pPr>
        <w:spacing w:line="360" w:lineRule="auto"/>
        <w:jc w:val="both"/>
        <w:rPr>
          <w:rFonts w:ascii="Barlow" w:hAnsi="Barlow"/>
          <w:sz w:val="24"/>
        </w:rPr>
      </w:pPr>
      <w:r w:rsidRPr="00E14B8A">
        <w:rPr>
          <w:rFonts w:ascii="Barlow" w:hAnsi="Barlow"/>
          <w:sz w:val="24"/>
        </w:rPr>
        <w:t xml:space="preserve">This guideline establishes a structured, evidence-based approach to conducting competency baseline assessments across the Bank. It is designed to ensure that all assessments are fair, consistent, and genuinely </w:t>
      </w:r>
      <w:r>
        <w:rPr>
          <w:rFonts w:ascii="Barlow" w:hAnsi="Barlow"/>
          <w:sz w:val="24"/>
        </w:rPr>
        <w:t xml:space="preserve">useful, </w:t>
      </w:r>
      <w:r w:rsidRPr="00E14B8A">
        <w:rPr>
          <w:rFonts w:ascii="Barlow" w:hAnsi="Barlow"/>
          <w:sz w:val="24"/>
        </w:rPr>
        <w:t xml:space="preserve">both for employees seeking to grow and for </w:t>
      </w:r>
      <w:r w:rsidR="004A5C25">
        <w:rPr>
          <w:rFonts w:ascii="Barlow" w:hAnsi="Barlow"/>
          <w:sz w:val="24"/>
        </w:rPr>
        <w:t xml:space="preserve">supervisors </w:t>
      </w:r>
      <w:r w:rsidR="004A5C25" w:rsidRPr="00E14B8A">
        <w:rPr>
          <w:rFonts w:ascii="Barlow" w:hAnsi="Barlow"/>
          <w:sz w:val="24"/>
        </w:rPr>
        <w:t>building</w:t>
      </w:r>
      <w:r w:rsidRPr="00E14B8A">
        <w:rPr>
          <w:rFonts w:ascii="Barlow" w:hAnsi="Barlow"/>
          <w:sz w:val="24"/>
        </w:rPr>
        <w:t xml:space="preserve"> high-performing teams.</w:t>
      </w:r>
    </w:p>
    <w:p w:rsidR="00F05B5A" w:rsidRPr="004A5C25" w:rsidRDefault="004A5C25" w:rsidP="004A5C25">
      <w:pPr>
        <w:spacing w:line="360" w:lineRule="auto"/>
        <w:jc w:val="both"/>
        <w:rPr>
          <w:rFonts w:ascii="Barlow" w:hAnsi="Barlow"/>
          <w:b/>
          <w:sz w:val="24"/>
        </w:rPr>
      </w:pPr>
      <w:r w:rsidRPr="004A5C25">
        <w:rPr>
          <w:rFonts w:ascii="Barlow" w:hAnsi="Barlow"/>
          <w:b/>
          <w:sz w:val="24"/>
        </w:rPr>
        <w:t xml:space="preserve">1.1 Why </w:t>
      </w:r>
      <w:r>
        <w:rPr>
          <w:rFonts w:ascii="Barlow" w:hAnsi="Barlow"/>
          <w:b/>
          <w:sz w:val="24"/>
        </w:rPr>
        <w:t xml:space="preserve">do </w:t>
      </w:r>
      <w:r w:rsidRPr="004A5C25">
        <w:rPr>
          <w:rFonts w:ascii="Barlow" w:hAnsi="Barlow"/>
          <w:b/>
          <w:sz w:val="24"/>
        </w:rPr>
        <w:t xml:space="preserve">we conduct </w:t>
      </w:r>
      <w:r>
        <w:rPr>
          <w:rFonts w:ascii="Barlow" w:hAnsi="Barlow"/>
          <w:b/>
          <w:sz w:val="24"/>
        </w:rPr>
        <w:t>a Baseline</w:t>
      </w:r>
      <w:r w:rsidRPr="004A5C25">
        <w:rPr>
          <w:rFonts w:ascii="Barlow" w:hAnsi="Barlow"/>
          <w:b/>
          <w:sz w:val="24"/>
        </w:rPr>
        <w:t xml:space="preserve"> Assessment</w:t>
      </w:r>
      <w:r w:rsidR="00F05B5A" w:rsidRPr="004A5C25">
        <w:rPr>
          <w:rFonts w:ascii="Barlow" w:hAnsi="Barlow"/>
          <w:b/>
          <w:sz w:val="24"/>
        </w:rPr>
        <w:t>?</w:t>
      </w:r>
    </w:p>
    <w:p w:rsidR="004A5C25" w:rsidRPr="004A5C25" w:rsidRDefault="004A5C25" w:rsidP="004A5C25">
      <w:pPr>
        <w:pStyle w:val="ListParagraph"/>
        <w:numPr>
          <w:ilvl w:val="0"/>
          <w:numId w:val="26"/>
        </w:numPr>
        <w:spacing w:line="360" w:lineRule="auto"/>
        <w:jc w:val="both"/>
        <w:rPr>
          <w:rFonts w:ascii="Barlow" w:hAnsi="Barlow"/>
          <w:sz w:val="24"/>
        </w:rPr>
      </w:pPr>
      <w:r w:rsidRPr="004A5C25">
        <w:rPr>
          <w:rFonts w:ascii="Barlow" w:hAnsi="Barlow"/>
          <w:sz w:val="24"/>
        </w:rPr>
        <w:t>To give employees a clear, honest picture of their current competency levels so they can engage in their own development with full awareness.</w:t>
      </w:r>
    </w:p>
    <w:p w:rsidR="004A5C25" w:rsidRPr="004A5C25" w:rsidRDefault="004A5C25" w:rsidP="004A5C25">
      <w:pPr>
        <w:pStyle w:val="ListParagraph"/>
        <w:numPr>
          <w:ilvl w:val="0"/>
          <w:numId w:val="26"/>
        </w:numPr>
        <w:spacing w:line="360" w:lineRule="auto"/>
        <w:jc w:val="both"/>
        <w:rPr>
          <w:rFonts w:ascii="Barlow" w:hAnsi="Barlow"/>
          <w:sz w:val="24"/>
        </w:rPr>
      </w:pPr>
      <w:r w:rsidRPr="004A5C25">
        <w:rPr>
          <w:rFonts w:ascii="Barlow" w:hAnsi="Barlow"/>
          <w:sz w:val="24"/>
        </w:rPr>
        <w:t>To identify specific, prio</w:t>
      </w:r>
      <w:r>
        <w:rPr>
          <w:rFonts w:ascii="Barlow" w:hAnsi="Barlow"/>
          <w:sz w:val="24"/>
        </w:rPr>
        <w:t xml:space="preserve">ritized areas for improvement, </w:t>
      </w:r>
      <w:r w:rsidRPr="004A5C25">
        <w:rPr>
          <w:rFonts w:ascii="Barlow" w:hAnsi="Barlow"/>
          <w:sz w:val="24"/>
        </w:rPr>
        <w:t>eliminating guesswork and enabling targeted action.</w:t>
      </w:r>
    </w:p>
    <w:p w:rsidR="004A5C25" w:rsidRPr="004A5C25" w:rsidRDefault="004A5C25" w:rsidP="004A5C25">
      <w:pPr>
        <w:pStyle w:val="ListParagraph"/>
        <w:numPr>
          <w:ilvl w:val="0"/>
          <w:numId w:val="26"/>
        </w:numPr>
        <w:spacing w:line="360" w:lineRule="auto"/>
        <w:jc w:val="both"/>
        <w:rPr>
          <w:rFonts w:ascii="Barlow" w:hAnsi="Barlow"/>
          <w:sz w:val="24"/>
        </w:rPr>
      </w:pPr>
      <w:r w:rsidRPr="004A5C25">
        <w:rPr>
          <w:rFonts w:ascii="Barlow" w:hAnsi="Barlow"/>
          <w:sz w:val="24"/>
        </w:rPr>
        <w:t>To build an individual development plan grounded in real data rather than assumptions or general impressions.</w:t>
      </w:r>
    </w:p>
    <w:p w:rsidR="004A5C25" w:rsidRPr="004A5C25" w:rsidRDefault="004A5C25" w:rsidP="004A5C25">
      <w:pPr>
        <w:pStyle w:val="ListParagraph"/>
        <w:numPr>
          <w:ilvl w:val="0"/>
          <w:numId w:val="26"/>
        </w:numPr>
        <w:spacing w:line="360" w:lineRule="auto"/>
        <w:jc w:val="both"/>
        <w:rPr>
          <w:rFonts w:ascii="Barlow" w:hAnsi="Barlow"/>
          <w:sz w:val="24"/>
        </w:rPr>
      </w:pPr>
      <w:r w:rsidRPr="004A5C25">
        <w:rPr>
          <w:rFonts w:ascii="Barlow" w:hAnsi="Barlow"/>
          <w:sz w:val="24"/>
        </w:rPr>
        <w:t>To enable the Bank to allocate learning and development resources strategically, focusing investment where it will have the greatest impact.</w:t>
      </w:r>
    </w:p>
    <w:p w:rsidR="004A5C25" w:rsidRPr="004A5C25" w:rsidRDefault="004A5C25" w:rsidP="004A5C25">
      <w:pPr>
        <w:pStyle w:val="ListParagraph"/>
        <w:numPr>
          <w:ilvl w:val="0"/>
          <w:numId w:val="26"/>
        </w:numPr>
        <w:spacing w:line="360" w:lineRule="auto"/>
        <w:jc w:val="both"/>
        <w:rPr>
          <w:rFonts w:ascii="Barlow" w:hAnsi="Barlow"/>
          <w:b/>
          <w:sz w:val="24"/>
        </w:rPr>
      </w:pPr>
      <w:r w:rsidRPr="004A5C25">
        <w:rPr>
          <w:rFonts w:ascii="Barlow" w:hAnsi="Barlow"/>
          <w:sz w:val="24"/>
        </w:rPr>
        <w:t>To establish a consistent organizational baseline that informs workforce planning, succession readiness, and capability-building initiatives</w:t>
      </w:r>
      <w:r>
        <w:rPr>
          <w:rFonts w:ascii="Barlow" w:hAnsi="Barlow"/>
          <w:sz w:val="24"/>
        </w:rPr>
        <w:t>.</w:t>
      </w:r>
    </w:p>
    <w:p w:rsidR="00F05B5A" w:rsidRPr="004A5C25" w:rsidRDefault="00F05B5A" w:rsidP="004A5C25">
      <w:pPr>
        <w:pStyle w:val="ListParagraph"/>
        <w:numPr>
          <w:ilvl w:val="1"/>
          <w:numId w:val="27"/>
        </w:numPr>
        <w:spacing w:line="360" w:lineRule="auto"/>
        <w:jc w:val="both"/>
        <w:rPr>
          <w:rFonts w:ascii="Barlow" w:hAnsi="Barlow"/>
          <w:b/>
          <w:sz w:val="24"/>
        </w:rPr>
      </w:pPr>
      <w:r w:rsidRPr="004A5C25">
        <w:rPr>
          <w:rFonts w:ascii="Barlow" w:hAnsi="Barlow"/>
          <w:b/>
          <w:sz w:val="24"/>
        </w:rPr>
        <w:t>The Assessor's Principle</w:t>
      </w:r>
      <w:r w:rsidR="001D0DEB">
        <w:rPr>
          <w:rFonts w:ascii="Barlow" w:hAnsi="Barlow"/>
          <w:b/>
          <w:sz w:val="24"/>
        </w:rPr>
        <w:t>s</w:t>
      </w:r>
    </w:p>
    <w:tbl>
      <w:tblPr>
        <w:tblStyle w:val="GridTable4-Accent1"/>
        <w:tblW w:w="0" w:type="auto"/>
        <w:tblLook w:val="04A0" w:firstRow="1" w:lastRow="0" w:firstColumn="1" w:lastColumn="0" w:noHBand="0" w:noVBand="1"/>
      </w:tblPr>
      <w:tblGrid>
        <w:gridCol w:w="4675"/>
        <w:gridCol w:w="4675"/>
      </w:tblGrid>
      <w:tr w:rsidR="00F05B5A" w:rsidRPr="00F05B5A" w:rsidTr="00850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05B5A" w:rsidRPr="00850FA4" w:rsidRDefault="00F05B5A" w:rsidP="00F05B5A">
            <w:pPr>
              <w:spacing w:line="360" w:lineRule="auto"/>
              <w:jc w:val="both"/>
              <w:rPr>
                <w:rFonts w:ascii="Barlow" w:hAnsi="Barlow"/>
                <w:sz w:val="24"/>
              </w:rPr>
            </w:pPr>
            <w:r w:rsidRPr="00850FA4">
              <w:rPr>
                <w:rFonts w:ascii="Barlow" w:hAnsi="Barlow"/>
                <w:sz w:val="24"/>
              </w:rPr>
              <w:t>Instead of...</w:t>
            </w:r>
          </w:p>
        </w:tc>
        <w:tc>
          <w:tcPr>
            <w:tcW w:w="4675" w:type="dxa"/>
          </w:tcPr>
          <w:p w:rsidR="00F05B5A" w:rsidRPr="00850FA4" w:rsidRDefault="00F05B5A" w:rsidP="00F05B5A">
            <w:pPr>
              <w:spacing w:line="360" w:lineRule="auto"/>
              <w:jc w:val="both"/>
              <w:cnfStyle w:val="100000000000" w:firstRow="1" w:lastRow="0" w:firstColumn="0" w:lastColumn="0" w:oddVBand="0" w:evenVBand="0" w:oddHBand="0" w:evenHBand="0" w:firstRowFirstColumn="0" w:firstRowLastColumn="0" w:lastRowFirstColumn="0" w:lastRowLastColumn="0"/>
              <w:rPr>
                <w:rFonts w:ascii="Barlow" w:hAnsi="Barlow"/>
                <w:sz w:val="24"/>
              </w:rPr>
            </w:pPr>
            <w:r w:rsidRPr="00850FA4">
              <w:rPr>
                <w:rFonts w:ascii="Barlow" w:hAnsi="Barlow"/>
                <w:sz w:val="24"/>
              </w:rPr>
              <w:t>You Must Do...</w:t>
            </w:r>
          </w:p>
        </w:tc>
      </w:tr>
      <w:tr w:rsidR="00F05B5A" w:rsidRPr="00F05B5A" w:rsidTr="00850FA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675" w:type="dxa"/>
          </w:tcPr>
          <w:p w:rsidR="00F05B5A" w:rsidRPr="00850FA4" w:rsidRDefault="00F05B5A" w:rsidP="00F05B5A">
            <w:pPr>
              <w:spacing w:line="360" w:lineRule="auto"/>
              <w:jc w:val="both"/>
              <w:rPr>
                <w:rFonts w:ascii="Barlow" w:hAnsi="Barlow"/>
                <w:b w:val="0"/>
                <w:sz w:val="24"/>
              </w:rPr>
            </w:pPr>
            <w:r w:rsidRPr="00850FA4">
              <w:rPr>
                <w:rFonts w:ascii="Barlow" w:hAnsi="Barlow"/>
                <w:b w:val="0"/>
                <w:sz w:val="24"/>
              </w:rPr>
              <w:t>Softening ratings to avoid discomfort</w:t>
            </w:r>
          </w:p>
        </w:tc>
        <w:tc>
          <w:tcPr>
            <w:tcW w:w="4675" w:type="dxa"/>
          </w:tcPr>
          <w:p w:rsidR="00F05B5A" w:rsidRPr="00F05B5A" w:rsidRDefault="00F05B5A" w:rsidP="00F05B5A">
            <w:pPr>
              <w:spacing w:line="360" w:lineRule="auto"/>
              <w:jc w:val="both"/>
              <w:cnfStyle w:val="000000100000" w:firstRow="0" w:lastRow="0" w:firstColumn="0" w:lastColumn="0" w:oddVBand="0" w:evenVBand="0" w:oddHBand="1" w:evenHBand="0" w:firstRowFirstColumn="0" w:firstRowLastColumn="0" w:lastRowFirstColumn="0" w:lastRowLastColumn="0"/>
              <w:rPr>
                <w:rFonts w:ascii="Barlow" w:hAnsi="Barlow"/>
                <w:sz w:val="24"/>
              </w:rPr>
            </w:pPr>
            <w:r w:rsidRPr="00F05B5A">
              <w:rPr>
                <w:rFonts w:ascii="Barlow" w:hAnsi="Barlow"/>
                <w:sz w:val="24"/>
              </w:rPr>
              <w:t>Give accurate, evidence-based ratings.</w:t>
            </w:r>
          </w:p>
        </w:tc>
      </w:tr>
      <w:tr w:rsidR="00F05B5A" w:rsidRPr="00F05B5A" w:rsidTr="00850FA4">
        <w:trPr>
          <w:trHeight w:val="431"/>
        </w:trPr>
        <w:tc>
          <w:tcPr>
            <w:cnfStyle w:val="001000000000" w:firstRow="0" w:lastRow="0" w:firstColumn="1" w:lastColumn="0" w:oddVBand="0" w:evenVBand="0" w:oddHBand="0" w:evenHBand="0" w:firstRowFirstColumn="0" w:firstRowLastColumn="0" w:lastRowFirstColumn="0" w:lastRowLastColumn="0"/>
            <w:tcW w:w="4675" w:type="dxa"/>
          </w:tcPr>
          <w:p w:rsidR="00F05B5A" w:rsidRPr="00850FA4" w:rsidRDefault="00F05B5A" w:rsidP="00F05B5A">
            <w:pPr>
              <w:spacing w:line="360" w:lineRule="auto"/>
              <w:jc w:val="both"/>
              <w:rPr>
                <w:rFonts w:ascii="Barlow" w:hAnsi="Barlow"/>
                <w:b w:val="0"/>
                <w:sz w:val="24"/>
              </w:rPr>
            </w:pPr>
            <w:r w:rsidRPr="00850FA4">
              <w:rPr>
                <w:rFonts w:ascii="Barlow" w:hAnsi="Barlow"/>
                <w:b w:val="0"/>
                <w:sz w:val="24"/>
              </w:rPr>
              <w:t>Focusing only on positives</w:t>
            </w:r>
          </w:p>
        </w:tc>
        <w:tc>
          <w:tcPr>
            <w:tcW w:w="4675" w:type="dxa"/>
          </w:tcPr>
          <w:p w:rsidR="00F05B5A" w:rsidRPr="00F05B5A" w:rsidRDefault="00F05B5A" w:rsidP="00F05B5A">
            <w:pPr>
              <w:spacing w:line="360" w:lineRule="auto"/>
              <w:jc w:val="both"/>
              <w:cnfStyle w:val="000000000000" w:firstRow="0" w:lastRow="0" w:firstColumn="0" w:lastColumn="0" w:oddVBand="0" w:evenVBand="0" w:oddHBand="0" w:evenHBand="0" w:firstRowFirstColumn="0" w:firstRowLastColumn="0" w:lastRowFirstColumn="0" w:lastRowLastColumn="0"/>
              <w:rPr>
                <w:rFonts w:ascii="Barlow" w:hAnsi="Barlow"/>
                <w:sz w:val="24"/>
              </w:rPr>
            </w:pPr>
            <w:r w:rsidRPr="00F05B5A">
              <w:rPr>
                <w:rFonts w:ascii="Barlow" w:hAnsi="Barlow"/>
                <w:sz w:val="24"/>
              </w:rPr>
              <w:t>Clearly highlight improvement areas.</w:t>
            </w:r>
          </w:p>
        </w:tc>
      </w:tr>
      <w:tr w:rsidR="00F05B5A" w:rsidRPr="00F05B5A" w:rsidTr="00850FA4">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75" w:type="dxa"/>
          </w:tcPr>
          <w:p w:rsidR="00F05B5A" w:rsidRPr="00850FA4" w:rsidRDefault="00F05B5A" w:rsidP="00F05B5A">
            <w:pPr>
              <w:spacing w:line="360" w:lineRule="auto"/>
              <w:jc w:val="both"/>
              <w:rPr>
                <w:rFonts w:ascii="Barlow" w:hAnsi="Barlow"/>
                <w:b w:val="0"/>
                <w:sz w:val="24"/>
              </w:rPr>
            </w:pPr>
            <w:r w:rsidRPr="00850FA4">
              <w:rPr>
                <w:rFonts w:ascii="Barlow" w:hAnsi="Barlow"/>
                <w:b w:val="0"/>
                <w:sz w:val="24"/>
              </w:rPr>
              <w:t>Estimating potential</w:t>
            </w:r>
          </w:p>
        </w:tc>
        <w:tc>
          <w:tcPr>
            <w:tcW w:w="4675" w:type="dxa"/>
          </w:tcPr>
          <w:p w:rsidR="00F05B5A" w:rsidRPr="00F05B5A" w:rsidRDefault="00F05B5A" w:rsidP="00F05B5A">
            <w:pPr>
              <w:spacing w:line="360" w:lineRule="auto"/>
              <w:jc w:val="both"/>
              <w:cnfStyle w:val="000000100000" w:firstRow="0" w:lastRow="0" w:firstColumn="0" w:lastColumn="0" w:oddVBand="0" w:evenVBand="0" w:oddHBand="1" w:evenHBand="0" w:firstRowFirstColumn="0" w:firstRowLastColumn="0" w:lastRowFirstColumn="0" w:lastRowLastColumn="0"/>
              <w:rPr>
                <w:rFonts w:ascii="Barlow" w:hAnsi="Barlow"/>
                <w:sz w:val="24"/>
              </w:rPr>
            </w:pPr>
            <w:r w:rsidRPr="00F05B5A">
              <w:rPr>
                <w:rFonts w:ascii="Barlow" w:hAnsi="Barlow"/>
                <w:sz w:val="24"/>
              </w:rPr>
              <w:t>Assess demonstrated capability to date.</w:t>
            </w:r>
          </w:p>
        </w:tc>
      </w:tr>
      <w:tr w:rsidR="00F05B5A" w:rsidRPr="00F05B5A" w:rsidTr="00850FA4">
        <w:trPr>
          <w:trHeight w:val="350"/>
        </w:trPr>
        <w:tc>
          <w:tcPr>
            <w:cnfStyle w:val="001000000000" w:firstRow="0" w:lastRow="0" w:firstColumn="1" w:lastColumn="0" w:oddVBand="0" w:evenVBand="0" w:oddHBand="0" w:evenHBand="0" w:firstRowFirstColumn="0" w:firstRowLastColumn="0" w:lastRowFirstColumn="0" w:lastRowLastColumn="0"/>
            <w:tcW w:w="4675" w:type="dxa"/>
          </w:tcPr>
          <w:p w:rsidR="00F05B5A" w:rsidRPr="00850FA4" w:rsidRDefault="00F05B5A" w:rsidP="00F05B5A">
            <w:pPr>
              <w:spacing w:line="360" w:lineRule="auto"/>
              <w:jc w:val="both"/>
              <w:rPr>
                <w:rFonts w:ascii="Barlow" w:hAnsi="Barlow"/>
                <w:b w:val="0"/>
                <w:sz w:val="24"/>
              </w:rPr>
            </w:pPr>
            <w:r w:rsidRPr="00850FA4">
              <w:rPr>
                <w:rFonts w:ascii="Barlow" w:hAnsi="Barlow"/>
                <w:b w:val="0"/>
                <w:sz w:val="24"/>
              </w:rPr>
              <w:t>Treating assessment as final</w:t>
            </w:r>
          </w:p>
        </w:tc>
        <w:tc>
          <w:tcPr>
            <w:tcW w:w="4675" w:type="dxa"/>
          </w:tcPr>
          <w:p w:rsidR="00F05B5A" w:rsidRPr="00F05B5A" w:rsidRDefault="00F05B5A" w:rsidP="00F05B5A">
            <w:pPr>
              <w:spacing w:line="360" w:lineRule="auto"/>
              <w:jc w:val="both"/>
              <w:cnfStyle w:val="000000000000" w:firstRow="0" w:lastRow="0" w:firstColumn="0" w:lastColumn="0" w:oddVBand="0" w:evenVBand="0" w:oddHBand="0" w:evenHBand="0" w:firstRowFirstColumn="0" w:firstRowLastColumn="0" w:lastRowFirstColumn="0" w:lastRowLastColumn="0"/>
              <w:rPr>
                <w:rFonts w:ascii="Barlow" w:hAnsi="Barlow"/>
                <w:sz w:val="24"/>
              </w:rPr>
            </w:pPr>
            <w:r w:rsidRPr="00F05B5A">
              <w:rPr>
                <w:rFonts w:ascii="Barlow" w:hAnsi="Barlow"/>
                <w:sz w:val="24"/>
              </w:rPr>
              <w:t>Treat it as a starting point for development</w:t>
            </w:r>
          </w:p>
        </w:tc>
      </w:tr>
    </w:tbl>
    <w:p w:rsidR="006C7A83" w:rsidRPr="006C7A83" w:rsidRDefault="006C7A83" w:rsidP="00F05B5A">
      <w:pPr>
        <w:spacing w:line="360" w:lineRule="auto"/>
        <w:jc w:val="both"/>
        <w:rPr>
          <w:rFonts w:ascii="Barlow" w:hAnsi="Barlow"/>
          <w:b/>
          <w:sz w:val="2"/>
        </w:rPr>
      </w:pPr>
    </w:p>
    <w:p w:rsidR="001D0DEB" w:rsidRPr="0038249D" w:rsidRDefault="00F05B5A" w:rsidP="001D0DEB">
      <w:pPr>
        <w:spacing w:line="360" w:lineRule="auto"/>
        <w:jc w:val="both"/>
        <w:rPr>
          <w:rFonts w:ascii="Barlow" w:hAnsi="Barlow"/>
          <w:b/>
          <w:sz w:val="24"/>
        </w:rPr>
      </w:pPr>
      <w:r w:rsidRPr="00F05B5A">
        <w:rPr>
          <w:rFonts w:ascii="Barlow" w:hAnsi="Barlow"/>
          <w:b/>
          <w:sz w:val="24"/>
        </w:rPr>
        <w:t xml:space="preserve">2. </w:t>
      </w:r>
      <w:r w:rsidR="001D0DEB" w:rsidRPr="0038249D">
        <w:rPr>
          <w:rFonts w:ascii="Barlow" w:hAnsi="Barlow"/>
          <w:b/>
          <w:sz w:val="24"/>
        </w:rPr>
        <w:t>Scope and Application</w:t>
      </w:r>
    </w:p>
    <w:p w:rsidR="0063101B" w:rsidRPr="001D0DEB" w:rsidRDefault="001D0DEB" w:rsidP="001D0DEB">
      <w:pPr>
        <w:spacing w:line="360" w:lineRule="auto"/>
        <w:jc w:val="both"/>
        <w:rPr>
          <w:rFonts w:ascii="Barlow" w:hAnsi="Barlow"/>
          <w:sz w:val="24"/>
        </w:rPr>
      </w:pPr>
      <w:r w:rsidRPr="001D0DEB">
        <w:rPr>
          <w:rFonts w:ascii="Barlow" w:hAnsi="Barlow"/>
          <w:sz w:val="24"/>
        </w:rPr>
        <w:t>This guideline applies to all assessment activities conducted as part of the Bank's competency-based People Management Cycle. It is mandatory for all designated assessors and applies across all employee grades, functions, and work units.</w:t>
      </w:r>
    </w:p>
    <w:p w:rsidR="00C31248" w:rsidRPr="0038249D" w:rsidRDefault="00C31248" w:rsidP="0038249D">
      <w:pPr>
        <w:spacing w:line="360" w:lineRule="auto"/>
        <w:jc w:val="both"/>
        <w:rPr>
          <w:rFonts w:ascii="Barlow" w:hAnsi="Barlow"/>
          <w:b/>
          <w:sz w:val="24"/>
        </w:rPr>
      </w:pPr>
      <w:r w:rsidRPr="0038249D">
        <w:rPr>
          <w:rFonts w:ascii="Barlow" w:hAnsi="Barlow"/>
          <w:b/>
          <w:sz w:val="24"/>
        </w:rPr>
        <w:lastRenderedPageBreak/>
        <w:t xml:space="preserve"> </w:t>
      </w:r>
      <w:r w:rsidR="0038249D">
        <w:rPr>
          <w:rFonts w:ascii="Barlow" w:hAnsi="Barlow"/>
          <w:b/>
          <w:sz w:val="24"/>
        </w:rPr>
        <w:t xml:space="preserve">3. </w:t>
      </w:r>
      <w:r w:rsidRPr="0038249D">
        <w:rPr>
          <w:rFonts w:ascii="Barlow" w:hAnsi="Barlow"/>
          <w:b/>
          <w:sz w:val="24"/>
        </w:rPr>
        <w:t>Assessor Accountability &amp; Readiness</w:t>
      </w:r>
    </w:p>
    <w:p w:rsidR="00FE118F" w:rsidRDefault="00FE118F" w:rsidP="00F05B5A">
      <w:pPr>
        <w:spacing w:line="360" w:lineRule="auto"/>
        <w:jc w:val="both"/>
        <w:rPr>
          <w:rFonts w:ascii="Barlow" w:hAnsi="Barlow"/>
          <w:sz w:val="24"/>
        </w:rPr>
      </w:pPr>
      <w:r w:rsidRPr="00FE118F">
        <w:rPr>
          <w:rFonts w:ascii="Barlow" w:hAnsi="Barlow"/>
          <w:sz w:val="24"/>
        </w:rPr>
        <w:t>Assessing another person's professional competency is a significant responsibility. Assessors must approach this task with the same consistency and preparation they would bring to any high-stakes professional activity. This section defines the non-negotiable readiness requirements for all assessors</w:t>
      </w:r>
      <w:r>
        <w:rPr>
          <w:rFonts w:ascii="Barlow" w:hAnsi="Barlow"/>
          <w:sz w:val="24"/>
        </w:rPr>
        <w:t>.</w:t>
      </w:r>
    </w:p>
    <w:p w:rsidR="00FE118F" w:rsidRPr="00FE118F" w:rsidRDefault="00FE118F" w:rsidP="00FE118F">
      <w:pPr>
        <w:spacing w:after="120"/>
        <w:rPr>
          <w:rFonts w:ascii="Barlow" w:hAnsi="Barlow"/>
          <w:b/>
          <w:sz w:val="24"/>
        </w:rPr>
      </w:pPr>
      <w:r>
        <w:rPr>
          <w:rFonts w:ascii="Barlow" w:hAnsi="Barlow"/>
          <w:b/>
          <w:sz w:val="24"/>
        </w:rPr>
        <w:t>3.1 Assessors</w:t>
      </w:r>
      <w:r w:rsidRPr="00FE118F">
        <w:rPr>
          <w:rFonts w:ascii="Barlow" w:hAnsi="Barlow"/>
          <w:b/>
          <w:sz w:val="24"/>
        </w:rPr>
        <w:t xml:space="preserve"> must confirm all of the following before conducting any assessment:</w:t>
      </w:r>
    </w:p>
    <w:p w:rsidR="00FE118F" w:rsidRPr="00FE118F" w:rsidRDefault="00FE118F" w:rsidP="00FE118F">
      <w:pPr>
        <w:pStyle w:val="ListParagraph"/>
        <w:numPr>
          <w:ilvl w:val="0"/>
          <w:numId w:val="30"/>
        </w:numPr>
        <w:spacing w:before="60" w:after="60" w:line="276" w:lineRule="auto"/>
        <w:contextualSpacing w:val="0"/>
        <w:jc w:val="both"/>
        <w:rPr>
          <w:rFonts w:ascii="Barlow" w:hAnsi="Barlow"/>
          <w:sz w:val="24"/>
        </w:rPr>
      </w:pPr>
      <w:r w:rsidRPr="00FE118F">
        <w:rPr>
          <w:rFonts w:ascii="Barlow" w:hAnsi="Barlow"/>
          <w:sz w:val="24"/>
        </w:rPr>
        <w:t>I have read and understood the Competency Framework, including all definitions and behavioral indicators.</w:t>
      </w:r>
    </w:p>
    <w:p w:rsidR="00FE118F" w:rsidRPr="00FE118F" w:rsidRDefault="00FE118F" w:rsidP="00FE118F">
      <w:pPr>
        <w:pStyle w:val="ListParagraph"/>
        <w:numPr>
          <w:ilvl w:val="0"/>
          <w:numId w:val="30"/>
        </w:numPr>
        <w:spacing w:before="60" w:after="60" w:line="276" w:lineRule="auto"/>
        <w:contextualSpacing w:val="0"/>
        <w:jc w:val="both"/>
        <w:rPr>
          <w:rFonts w:ascii="Barlow" w:hAnsi="Barlow"/>
          <w:sz w:val="24"/>
        </w:rPr>
      </w:pPr>
      <w:r w:rsidRPr="00FE118F">
        <w:rPr>
          <w:rFonts w:ascii="Barlow" w:hAnsi="Barlow"/>
          <w:sz w:val="24"/>
        </w:rPr>
        <w:t>I know the required proficiency levels for every competency in the employee's role profile.</w:t>
      </w:r>
    </w:p>
    <w:p w:rsidR="00FE118F" w:rsidRPr="00FE118F" w:rsidRDefault="00FE118F" w:rsidP="00FE118F">
      <w:pPr>
        <w:pStyle w:val="ListParagraph"/>
        <w:numPr>
          <w:ilvl w:val="0"/>
          <w:numId w:val="30"/>
        </w:numPr>
        <w:spacing w:before="60" w:after="60" w:line="276" w:lineRule="auto"/>
        <w:contextualSpacing w:val="0"/>
        <w:jc w:val="both"/>
        <w:rPr>
          <w:rFonts w:ascii="Barlow" w:hAnsi="Barlow"/>
          <w:sz w:val="24"/>
        </w:rPr>
      </w:pPr>
      <w:r w:rsidRPr="00FE118F">
        <w:rPr>
          <w:rFonts w:ascii="Barlow" w:hAnsi="Barlow"/>
          <w:sz w:val="24"/>
        </w:rPr>
        <w:t>I have gathered documented observations, performance outputs, and behavioral examples from across the full review period.</w:t>
      </w:r>
    </w:p>
    <w:p w:rsidR="00FE118F" w:rsidRPr="00FE118F" w:rsidRDefault="00FE118F" w:rsidP="00FE118F">
      <w:pPr>
        <w:pStyle w:val="ListParagraph"/>
        <w:numPr>
          <w:ilvl w:val="0"/>
          <w:numId w:val="30"/>
        </w:numPr>
        <w:spacing w:before="60" w:after="60" w:line="276" w:lineRule="auto"/>
        <w:contextualSpacing w:val="0"/>
        <w:jc w:val="both"/>
        <w:rPr>
          <w:rFonts w:ascii="Barlow" w:hAnsi="Barlow"/>
          <w:sz w:val="24"/>
        </w:rPr>
      </w:pPr>
      <w:r w:rsidRPr="00FE118F">
        <w:rPr>
          <w:rFonts w:ascii="Barlow" w:hAnsi="Barlow"/>
          <w:sz w:val="24"/>
        </w:rPr>
        <w:t>I have set aside adequate, uninterrupted time to complete assessments with care</w:t>
      </w:r>
      <w:r w:rsidR="0063101B">
        <w:rPr>
          <w:rFonts w:ascii="Barlow" w:hAnsi="Barlow"/>
          <w:sz w:val="24"/>
        </w:rPr>
        <w:t>,</w:t>
      </w:r>
      <w:r w:rsidRPr="00FE118F">
        <w:rPr>
          <w:rFonts w:ascii="Barlow" w:hAnsi="Barlow"/>
          <w:sz w:val="24"/>
        </w:rPr>
        <w:t xml:space="preserve"> not rushed between other tasks.</w:t>
      </w:r>
    </w:p>
    <w:p w:rsidR="00FE118F" w:rsidRPr="00FE118F" w:rsidRDefault="00FE118F" w:rsidP="00FE118F">
      <w:pPr>
        <w:pStyle w:val="ListParagraph"/>
        <w:numPr>
          <w:ilvl w:val="0"/>
          <w:numId w:val="30"/>
        </w:numPr>
        <w:spacing w:before="60" w:after="60" w:line="276" w:lineRule="auto"/>
        <w:contextualSpacing w:val="0"/>
        <w:jc w:val="both"/>
        <w:rPr>
          <w:rFonts w:ascii="Barlow" w:hAnsi="Barlow"/>
          <w:sz w:val="24"/>
        </w:rPr>
      </w:pPr>
      <w:r w:rsidRPr="00FE118F">
        <w:rPr>
          <w:rFonts w:ascii="Barlow" w:hAnsi="Barlow"/>
          <w:sz w:val="24"/>
        </w:rPr>
        <w:t>I have prepared specific behavioral examples to substantiate each rating I intend to assign.</w:t>
      </w:r>
    </w:p>
    <w:p w:rsidR="00FE118F" w:rsidRDefault="00FE118F" w:rsidP="00647765">
      <w:pPr>
        <w:pStyle w:val="ListParagraph"/>
        <w:numPr>
          <w:ilvl w:val="0"/>
          <w:numId w:val="30"/>
        </w:numPr>
        <w:spacing w:before="60" w:after="60" w:line="276" w:lineRule="auto"/>
        <w:contextualSpacing w:val="0"/>
        <w:jc w:val="both"/>
        <w:rPr>
          <w:rFonts w:ascii="Barlow" w:hAnsi="Barlow"/>
          <w:sz w:val="24"/>
        </w:rPr>
      </w:pPr>
      <w:r w:rsidRPr="00FE118F">
        <w:rPr>
          <w:rFonts w:ascii="Barlow" w:hAnsi="Barlow"/>
          <w:sz w:val="24"/>
        </w:rPr>
        <w:t>I have reviewed this guideline and the common assessor biases described</w:t>
      </w:r>
      <w:r>
        <w:rPr>
          <w:rFonts w:ascii="Barlow" w:hAnsi="Barlow"/>
          <w:sz w:val="24"/>
        </w:rPr>
        <w:t>.</w:t>
      </w:r>
      <w:r w:rsidRPr="00FE118F">
        <w:rPr>
          <w:rFonts w:ascii="Barlow" w:hAnsi="Barlow"/>
          <w:sz w:val="24"/>
        </w:rPr>
        <w:t xml:space="preserve"> </w:t>
      </w:r>
    </w:p>
    <w:p w:rsidR="00FE118F" w:rsidRPr="00FE118F" w:rsidRDefault="00FE118F" w:rsidP="00647765">
      <w:pPr>
        <w:pStyle w:val="ListParagraph"/>
        <w:numPr>
          <w:ilvl w:val="0"/>
          <w:numId w:val="30"/>
        </w:numPr>
        <w:spacing w:before="60" w:after="60" w:line="276" w:lineRule="auto"/>
        <w:contextualSpacing w:val="0"/>
        <w:jc w:val="both"/>
        <w:rPr>
          <w:rFonts w:ascii="Barlow" w:hAnsi="Barlow"/>
          <w:sz w:val="24"/>
        </w:rPr>
      </w:pPr>
      <w:r w:rsidRPr="00FE118F">
        <w:rPr>
          <w:rFonts w:ascii="Barlow" w:hAnsi="Barlow"/>
          <w:sz w:val="24"/>
        </w:rPr>
        <w:t>I have completed and submitted my assessments on or before the official deadline</w:t>
      </w:r>
    </w:p>
    <w:p w:rsidR="00FE118F" w:rsidRDefault="00FE118F" w:rsidP="00FE118F">
      <w:pPr>
        <w:spacing w:line="360" w:lineRule="auto"/>
        <w:jc w:val="both"/>
        <w:rPr>
          <w:rFonts w:ascii="Arial" w:eastAsia="Arial" w:hAnsi="Arial" w:cs="Arial"/>
          <w:b/>
          <w:bCs/>
          <w:color w:val="2E75B6"/>
          <w:sz w:val="24"/>
          <w:szCs w:val="24"/>
        </w:rPr>
      </w:pPr>
    </w:p>
    <w:p w:rsidR="00FE118F" w:rsidRPr="00FE118F" w:rsidRDefault="00FE118F" w:rsidP="00FE118F">
      <w:pPr>
        <w:spacing w:line="360" w:lineRule="auto"/>
        <w:jc w:val="both"/>
        <w:rPr>
          <w:rFonts w:ascii="Barlow" w:hAnsi="Barlow"/>
          <w:sz w:val="24"/>
        </w:rPr>
      </w:pPr>
      <w:r w:rsidRPr="00FE118F">
        <w:rPr>
          <w:rFonts w:ascii="Arial" w:eastAsia="Arial" w:hAnsi="Arial" w:cs="Arial"/>
          <w:b/>
          <w:bCs/>
          <w:sz w:val="24"/>
          <w:szCs w:val="24"/>
        </w:rPr>
        <w:t>3.2 Evidence Standards</w:t>
      </w:r>
    </w:p>
    <w:p w:rsidR="00FE118F" w:rsidRPr="00FE118F" w:rsidRDefault="00FE118F" w:rsidP="00FE118F">
      <w:pPr>
        <w:spacing w:line="360" w:lineRule="auto"/>
        <w:jc w:val="both"/>
        <w:rPr>
          <w:rFonts w:ascii="Barlow" w:hAnsi="Barlow"/>
          <w:sz w:val="24"/>
        </w:rPr>
      </w:pPr>
      <w:r w:rsidRPr="00FE118F">
        <w:rPr>
          <w:rFonts w:ascii="Barlow" w:hAnsi="Barlow"/>
          <w:sz w:val="24"/>
        </w:rPr>
        <w:t>Every rating must be grounded in observable, documented evidence. Assessors should draw from a range of sources to build a complete and fair picture:</w:t>
      </w:r>
    </w:p>
    <w:p w:rsidR="00FE118F" w:rsidRDefault="00FE118F" w:rsidP="00FE118F">
      <w:pPr>
        <w:pStyle w:val="ListParagraph"/>
        <w:numPr>
          <w:ilvl w:val="0"/>
          <w:numId w:val="31"/>
        </w:numPr>
        <w:spacing w:line="360" w:lineRule="auto"/>
        <w:jc w:val="both"/>
        <w:rPr>
          <w:rFonts w:ascii="Barlow" w:hAnsi="Barlow"/>
          <w:sz w:val="24"/>
        </w:rPr>
      </w:pPr>
      <w:r w:rsidRPr="00FE118F">
        <w:rPr>
          <w:rFonts w:ascii="Barlow" w:hAnsi="Barlow"/>
          <w:sz w:val="24"/>
        </w:rPr>
        <w:t>Direct observation of behavior in day-to-day work and high-stakes situations</w:t>
      </w:r>
      <w:r>
        <w:rPr>
          <w:rFonts w:ascii="Barlow" w:hAnsi="Barlow"/>
          <w:sz w:val="24"/>
        </w:rPr>
        <w:t>.</w:t>
      </w:r>
    </w:p>
    <w:p w:rsidR="00FE118F" w:rsidRDefault="00FE118F" w:rsidP="00FE118F">
      <w:pPr>
        <w:pStyle w:val="ListParagraph"/>
        <w:numPr>
          <w:ilvl w:val="0"/>
          <w:numId w:val="31"/>
        </w:numPr>
        <w:spacing w:line="360" w:lineRule="auto"/>
        <w:jc w:val="both"/>
        <w:rPr>
          <w:rFonts w:ascii="Barlow" w:hAnsi="Barlow"/>
          <w:sz w:val="24"/>
        </w:rPr>
      </w:pPr>
      <w:r w:rsidRPr="00FE118F">
        <w:rPr>
          <w:rFonts w:ascii="Barlow" w:hAnsi="Barlow"/>
          <w:sz w:val="24"/>
        </w:rPr>
        <w:t>Work outputs and deliverables (reports, analyses, project outcomes, client interactions)</w:t>
      </w:r>
      <w:r>
        <w:rPr>
          <w:rFonts w:ascii="Barlow" w:hAnsi="Barlow"/>
          <w:sz w:val="24"/>
        </w:rPr>
        <w:t>.</w:t>
      </w:r>
    </w:p>
    <w:p w:rsidR="00FE118F" w:rsidRDefault="00FE118F" w:rsidP="00FE118F">
      <w:pPr>
        <w:pStyle w:val="ListParagraph"/>
        <w:numPr>
          <w:ilvl w:val="0"/>
          <w:numId w:val="31"/>
        </w:numPr>
        <w:spacing w:line="360" w:lineRule="auto"/>
        <w:jc w:val="both"/>
        <w:rPr>
          <w:rFonts w:ascii="Barlow" w:hAnsi="Barlow"/>
          <w:sz w:val="24"/>
        </w:rPr>
      </w:pPr>
      <w:r w:rsidRPr="00FE118F">
        <w:rPr>
          <w:rFonts w:ascii="Barlow" w:hAnsi="Barlow"/>
          <w:sz w:val="24"/>
        </w:rPr>
        <w:t>Feedback from peers, stakeholders, or clients where available and appropriate</w:t>
      </w:r>
      <w:r>
        <w:rPr>
          <w:rFonts w:ascii="Barlow" w:hAnsi="Barlow"/>
          <w:sz w:val="24"/>
        </w:rPr>
        <w:t>.</w:t>
      </w:r>
    </w:p>
    <w:p w:rsidR="00FE118F" w:rsidRDefault="00FE118F" w:rsidP="00647765">
      <w:pPr>
        <w:pStyle w:val="ListParagraph"/>
        <w:numPr>
          <w:ilvl w:val="0"/>
          <w:numId w:val="31"/>
        </w:numPr>
        <w:spacing w:line="360" w:lineRule="auto"/>
        <w:jc w:val="both"/>
        <w:rPr>
          <w:rFonts w:ascii="Barlow" w:hAnsi="Barlow"/>
          <w:sz w:val="24"/>
        </w:rPr>
      </w:pPr>
      <w:r w:rsidRPr="00FE118F">
        <w:rPr>
          <w:rFonts w:ascii="Barlow" w:hAnsi="Barlow"/>
          <w:sz w:val="24"/>
        </w:rPr>
        <w:t>Notes from regular one-on-one conversations an</w:t>
      </w:r>
      <w:r>
        <w:rPr>
          <w:rFonts w:ascii="Barlow" w:hAnsi="Barlow"/>
          <w:sz w:val="24"/>
        </w:rPr>
        <w:t>d performance discussions held</w:t>
      </w:r>
    </w:p>
    <w:p w:rsidR="00FE118F" w:rsidRDefault="00FE118F" w:rsidP="00FE118F">
      <w:pPr>
        <w:pStyle w:val="ListParagraph"/>
        <w:numPr>
          <w:ilvl w:val="0"/>
          <w:numId w:val="31"/>
        </w:numPr>
        <w:spacing w:line="360" w:lineRule="auto"/>
        <w:jc w:val="both"/>
        <w:rPr>
          <w:rFonts w:ascii="Barlow" w:hAnsi="Barlow"/>
          <w:sz w:val="24"/>
        </w:rPr>
      </w:pPr>
      <w:r w:rsidRPr="00FE118F">
        <w:rPr>
          <w:rFonts w:ascii="Barlow" w:hAnsi="Barlow"/>
          <w:sz w:val="24"/>
        </w:rPr>
        <w:t>Outcomes of projects, initiatives, or assignments the employee was responsible for</w:t>
      </w:r>
    </w:p>
    <w:p w:rsidR="00FE118F" w:rsidRDefault="00FE118F" w:rsidP="00FE118F">
      <w:pPr>
        <w:pStyle w:val="ListParagraph"/>
        <w:numPr>
          <w:ilvl w:val="0"/>
          <w:numId w:val="31"/>
        </w:numPr>
        <w:spacing w:line="360" w:lineRule="auto"/>
        <w:jc w:val="both"/>
        <w:rPr>
          <w:rFonts w:ascii="Barlow" w:hAnsi="Barlow"/>
          <w:sz w:val="24"/>
        </w:rPr>
      </w:pPr>
      <w:r w:rsidRPr="00FE118F">
        <w:rPr>
          <w:rFonts w:ascii="Barlow" w:hAnsi="Barlow"/>
          <w:sz w:val="24"/>
        </w:rPr>
        <w:t>Demonstrated responses to challenges, setbacks, or ambiguous situations</w:t>
      </w:r>
      <w:r>
        <w:rPr>
          <w:rFonts w:ascii="Barlow" w:hAnsi="Barlow"/>
          <w:sz w:val="24"/>
        </w:rPr>
        <w:t>.</w:t>
      </w:r>
    </w:p>
    <w:p w:rsidR="00FE118F" w:rsidRDefault="00FE118F" w:rsidP="00FE118F">
      <w:pPr>
        <w:pStyle w:val="ListParagraph"/>
        <w:spacing w:line="360" w:lineRule="auto"/>
        <w:jc w:val="both"/>
        <w:rPr>
          <w:rFonts w:ascii="Barlow" w:hAnsi="Barlow"/>
          <w:sz w:val="24"/>
        </w:rPr>
      </w:pPr>
    </w:p>
    <w:p w:rsidR="00F05B5A" w:rsidRPr="00F05B5A" w:rsidRDefault="00FE118F" w:rsidP="00F05B5A">
      <w:pPr>
        <w:spacing w:line="360" w:lineRule="auto"/>
        <w:jc w:val="both"/>
        <w:rPr>
          <w:rFonts w:ascii="Barlow" w:hAnsi="Barlow"/>
          <w:b/>
          <w:sz w:val="24"/>
        </w:rPr>
      </w:pPr>
      <w:r>
        <w:rPr>
          <w:rFonts w:ascii="Barlow" w:hAnsi="Barlow"/>
          <w:b/>
          <w:sz w:val="24"/>
        </w:rPr>
        <w:lastRenderedPageBreak/>
        <w:t>4</w:t>
      </w:r>
      <w:r w:rsidR="00F05B5A" w:rsidRPr="00F05B5A">
        <w:rPr>
          <w:rFonts w:ascii="Barlow" w:hAnsi="Barlow"/>
          <w:b/>
          <w:sz w:val="24"/>
        </w:rPr>
        <w:t>. Assessment Approach</w:t>
      </w:r>
    </w:p>
    <w:p w:rsidR="00FE118F" w:rsidRDefault="00FE118F" w:rsidP="00FE118F">
      <w:pPr>
        <w:spacing w:line="360" w:lineRule="auto"/>
        <w:jc w:val="both"/>
        <w:rPr>
          <w:rFonts w:ascii="Barlow" w:hAnsi="Barlow"/>
          <w:sz w:val="24"/>
        </w:rPr>
      </w:pPr>
      <w:r w:rsidRPr="00FE118F">
        <w:rPr>
          <w:rFonts w:ascii="Barlow" w:hAnsi="Barlow"/>
          <w:sz w:val="24"/>
        </w:rPr>
        <w:t>A well-structured assessment process is essential to producing ratings that are accurate, fair, and useful. Follow the three-phase approach described below: preparation before the assessment, the assessment discussion itself, and the follow-up actions that give the assessment its long-term value.</w:t>
      </w:r>
    </w:p>
    <w:p w:rsidR="00FE118F" w:rsidRPr="0038249D" w:rsidRDefault="00FE118F" w:rsidP="0038249D">
      <w:pPr>
        <w:spacing w:line="360" w:lineRule="auto"/>
        <w:jc w:val="both"/>
        <w:rPr>
          <w:rFonts w:ascii="Barlow" w:hAnsi="Barlow"/>
          <w:b/>
          <w:sz w:val="24"/>
        </w:rPr>
      </w:pPr>
      <w:r w:rsidRPr="0038249D">
        <w:rPr>
          <w:rFonts w:ascii="Barlow" w:hAnsi="Barlow"/>
          <w:b/>
          <w:sz w:val="24"/>
        </w:rPr>
        <w:t>4.1 Before the Assessment</w:t>
      </w:r>
    </w:p>
    <w:p w:rsidR="00FE118F" w:rsidRPr="0038249D" w:rsidRDefault="00FE118F" w:rsidP="0038249D">
      <w:pPr>
        <w:pStyle w:val="ListParagraph"/>
        <w:numPr>
          <w:ilvl w:val="0"/>
          <w:numId w:val="33"/>
        </w:numPr>
        <w:spacing w:after="100" w:line="360" w:lineRule="auto"/>
        <w:rPr>
          <w:rFonts w:ascii="Barlow" w:hAnsi="Barlow"/>
          <w:b/>
        </w:rPr>
      </w:pPr>
      <w:r w:rsidRPr="0038249D">
        <w:rPr>
          <w:rFonts w:ascii="Barlow" w:eastAsia="Arial" w:hAnsi="Barlow" w:cs="Arial"/>
          <w:b/>
          <w:bCs/>
        </w:rPr>
        <w:t>Communicate Purpose and Process to the Employee</w:t>
      </w:r>
    </w:p>
    <w:p w:rsidR="00FE118F" w:rsidRPr="0038249D" w:rsidRDefault="00FE118F" w:rsidP="0038249D">
      <w:pPr>
        <w:spacing w:after="80" w:line="360" w:lineRule="auto"/>
        <w:rPr>
          <w:rFonts w:ascii="Barlow" w:hAnsi="Barlow"/>
          <w:sz w:val="24"/>
        </w:rPr>
      </w:pPr>
      <w:r w:rsidRPr="0038249D">
        <w:rPr>
          <w:rFonts w:ascii="Barlow" w:hAnsi="Barlow"/>
          <w:sz w:val="24"/>
        </w:rPr>
        <w:t>Before beginning any evaluation, have a conversation with the employee to:</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Explain clearly that this is a baseline assessment, not a performance appraisal linked to compensation decisions.</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Clarify that the purpose is to support their development and growth, not to judge or rank them.</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Share the competencies being assessed, including their definitions and the specific behavioral indicators at each proficiency level.</w:t>
      </w:r>
    </w:p>
    <w:p w:rsidR="00CA2FCD"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Confirm the timeline, including when the assessment will take place and when results will be shared.</w:t>
      </w:r>
    </w:p>
    <w:p w:rsidR="00FE118F" w:rsidRPr="0038249D" w:rsidRDefault="00FE118F" w:rsidP="0038249D">
      <w:pPr>
        <w:pStyle w:val="ListParagraph"/>
        <w:numPr>
          <w:ilvl w:val="0"/>
          <w:numId w:val="33"/>
        </w:numPr>
        <w:spacing w:after="100" w:line="360" w:lineRule="auto"/>
        <w:rPr>
          <w:rFonts w:ascii="Barlow" w:eastAsia="Arial" w:hAnsi="Barlow" w:cs="Arial"/>
          <w:b/>
          <w:bCs/>
        </w:rPr>
      </w:pPr>
      <w:r w:rsidRPr="0038249D">
        <w:rPr>
          <w:rFonts w:ascii="Barlow" w:eastAsia="Arial" w:hAnsi="Barlow" w:cs="Arial"/>
          <w:b/>
          <w:bCs/>
        </w:rPr>
        <w:t>Request a Self-Assessment</w:t>
      </w:r>
    </w:p>
    <w:p w:rsidR="00FE118F" w:rsidRPr="0038249D" w:rsidRDefault="00FE118F" w:rsidP="0038249D">
      <w:pPr>
        <w:spacing w:after="80" w:line="360" w:lineRule="auto"/>
        <w:jc w:val="both"/>
        <w:rPr>
          <w:rFonts w:ascii="Barlow" w:hAnsi="Barlow"/>
          <w:sz w:val="24"/>
        </w:rPr>
      </w:pPr>
      <w:r w:rsidRPr="0038249D">
        <w:rPr>
          <w:rFonts w:ascii="Barlow" w:hAnsi="Barlow"/>
          <w:sz w:val="24"/>
        </w:rPr>
        <w:t>Ask the employee to complete a self-assessment rating for each competency before the assessment meeting. This serves several purposes:</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It promotes employee ownership of their own development.</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It surfaces the employee's perspective, which may include context the assessor is unaware of.</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Differences between self-ratings and assessor ratings often reveal important insights and open productive conversations.</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It encourages employees to reflect on their own performance with specific examples in mind.</w:t>
      </w:r>
    </w:p>
    <w:p w:rsidR="00FE118F" w:rsidRPr="0038249D" w:rsidRDefault="00FE118F" w:rsidP="0038249D">
      <w:pPr>
        <w:pStyle w:val="ListParagraph"/>
        <w:numPr>
          <w:ilvl w:val="0"/>
          <w:numId w:val="33"/>
        </w:numPr>
        <w:spacing w:after="100" w:line="360" w:lineRule="auto"/>
        <w:rPr>
          <w:rFonts w:ascii="Barlow" w:eastAsia="Arial" w:hAnsi="Barlow" w:cs="Arial"/>
          <w:b/>
          <w:bCs/>
        </w:rPr>
      </w:pPr>
      <w:r w:rsidRPr="0038249D">
        <w:rPr>
          <w:rFonts w:ascii="Barlow" w:eastAsia="Arial" w:hAnsi="Barlow" w:cs="Arial"/>
          <w:b/>
          <w:bCs/>
        </w:rPr>
        <w:t>Gather and Organize Evidence</w:t>
      </w:r>
    </w:p>
    <w:p w:rsidR="00FE118F" w:rsidRPr="0038249D" w:rsidRDefault="00FE118F" w:rsidP="0038249D">
      <w:pPr>
        <w:spacing w:after="80" w:line="360" w:lineRule="auto"/>
        <w:rPr>
          <w:rFonts w:ascii="Barlow" w:hAnsi="Barlow"/>
          <w:sz w:val="24"/>
        </w:rPr>
      </w:pPr>
      <w:r w:rsidRPr="0038249D">
        <w:rPr>
          <w:rFonts w:ascii="Barlow" w:hAnsi="Barlow"/>
          <w:sz w:val="24"/>
        </w:rPr>
        <w:t>For each competency, organize your evidence into:</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lastRenderedPageBreak/>
        <w:t>Observed strengths: specific examples where the employee clearly demonstrated the competency</w:t>
      </w:r>
    </w:p>
    <w:p w:rsidR="00CA2FCD"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Observed gaps: specific situations where the competency was absent, insufficient, or required significant support</w:t>
      </w:r>
      <w:r w:rsidR="00CA2FCD" w:rsidRPr="0038249D">
        <w:rPr>
          <w:rFonts w:ascii="Barlow" w:hAnsi="Barlow"/>
          <w:sz w:val="24"/>
        </w:rPr>
        <w:t>.</w:t>
      </w:r>
    </w:p>
    <w:p w:rsidR="00FE118F" w:rsidRPr="0038249D" w:rsidRDefault="00FE118F"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Your proposed rating, along with your rationale</w:t>
      </w:r>
    </w:p>
    <w:p w:rsidR="00F05B5A" w:rsidRPr="0038249D" w:rsidRDefault="00CA2FCD" w:rsidP="0038249D">
      <w:pPr>
        <w:spacing w:line="360" w:lineRule="auto"/>
        <w:jc w:val="both"/>
        <w:rPr>
          <w:rFonts w:ascii="Barlow" w:hAnsi="Barlow"/>
          <w:b/>
          <w:sz w:val="24"/>
        </w:rPr>
      </w:pPr>
      <w:r w:rsidRPr="0038249D">
        <w:rPr>
          <w:rFonts w:ascii="Barlow" w:hAnsi="Barlow"/>
          <w:b/>
          <w:sz w:val="24"/>
        </w:rPr>
        <w:t xml:space="preserve">4.2 </w:t>
      </w:r>
      <w:r w:rsidR="00F05B5A" w:rsidRPr="0038249D">
        <w:rPr>
          <w:rFonts w:ascii="Barlow" w:hAnsi="Barlow"/>
          <w:b/>
          <w:sz w:val="24"/>
        </w:rPr>
        <w:t xml:space="preserve">During the </w:t>
      </w:r>
      <w:r w:rsidRPr="0038249D">
        <w:rPr>
          <w:rFonts w:ascii="Barlow" w:hAnsi="Barlow"/>
          <w:b/>
          <w:sz w:val="24"/>
        </w:rPr>
        <w:t xml:space="preserve">Assessment </w:t>
      </w:r>
      <w:r w:rsidR="00F05B5A" w:rsidRPr="0038249D">
        <w:rPr>
          <w:rFonts w:ascii="Barlow" w:hAnsi="Barlow"/>
          <w:b/>
          <w:sz w:val="24"/>
        </w:rPr>
        <w:t>Discussion</w:t>
      </w:r>
    </w:p>
    <w:p w:rsidR="00657982" w:rsidRPr="0038249D" w:rsidRDefault="00657982" w:rsidP="0038249D">
      <w:pPr>
        <w:spacing w:before="80" w:after="80" w:line="360" w:lineRule="auto"/>
        <w:rPr>
          <w:rFonts w:ascii="Barlow" w:eastAsia="Arial" w:hAnsi="Barlow" w:cs="Arial"/>
          <w:color w:val="404040"/>
          <w:sz w:val="24"/>
        </w:rPr>
      </w:pPr>
      <w:r w:rsidRPr="0038249D">
        <w:rPr>
          <w:rFonts w:ascii="Barlow" w:eastAsia="Arial" w:hAnsi="Barlow" w:cs="Arial"/>
          <w:color w:val="404040"/>
          <w:sz w:val="24"/>
        </w:rPr>
        <w:t xml:space="preserve">The assessment discussion is a structured conversation, not a monologue. It should feel collaborative, honest, and forward-looking. </w:t>
      </w:r>
    </w:p>
    <w:p w:rsidR="00476097" w:rsidRPr="0038249D" w:rsidRDefault="00476097" w:rsidP="0038249D">
      <w:pPr>
        <w:pStyle w:val="ListParagraph"/>
        <w:numPr>
          <w:ilvl w:val="1"/>
          <w:numId w:val="33"/>
        </w:numPr>
        <w:spacing w:line="360" w:lineRule="auto"/>
        <w:rPr>
          <w:rFonts w:ascii="Barlow" w:hAnsi="Barlow"/>
          <w:b/>
          <w:sz w:val="24"/>
          <w:szCs w:val="24"/>
        </w:rPr>
      </w:pPr>
      <w:r w:rsidRPr="0038249D">
        <w:rPr>
          <w:rFonts w:ascii="Barlow" w:hAnsi="Barlow"/>
          <w:b/>
          <w:sz w:val="24"/>
          <w:szCs w:val="24"/>
        </w:rPr>
        <w:t>Setting the Right Tone</w:t>
      </w:r>
    </w:p>
    <w:p w:rsidR="00476097" w:rsidRPr="0038249D" w:rsidRDefault="00476097" w:rsidP="0038249D">
      <w:pPr>
        <w:spacing w:before="80" w:after="80" w:line="360" w:lineRule="auto"/>
        <w:jc w:val="both"/>
        <w:rPr>
          <w:rFonts w:ascii="Barlow" w:hAnsi="Barlow"/>
          <w:sz w:val="24"/>
        </w:rPr>
      </w:pPr>
      <w:r w:rsidRPr="0038249D">
        <w:rPr>
          <w:rFonts w:ascii="Barlow" w:eastAsia="Arial" w:hAnsi="Barlow" w:cs="Arial"/>
          <w:color w:val="404040"/>
          <w:sz w:val="24"/>
        </w:rPr>
        <w:t>The assessor's communication style during the discussion is as important as the content of the ratings. Maintain the following balance:</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Be honest, not harsh. Directness is a form of respect.</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Be constructive, not vague. Specific examples are more helpful than general observations.</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Be supportive, not lenient. Support means giving accurate information with encouragement to act on it.</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Be consistent, not selective. Apply the same standard and tone across all employees and all competencies.</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Be patient, not dismissive. Allow employees time to process, respond, and ask questions.</w:t>
      </w:r>
    </w:p>
    <w:p w:rsidR="00476097" w:rsidRPr="0038249D" w:rsidRDefault="00476097" w:rsidP="0038249D">
      <w:pPr>
        <w:pStyle w:val="ListParagraph"/>
        <w:numPr>
          <w:ilvl w:val="1"/>
          <w:numId w:val="33"/>
        </w:numPr>
        <w:spacing w:line="360" w:lineRule="auto"/>
        <w:rPr>
          <w:rFonts w:ascii="Barlow" w:hAnsi="Barlow"/>
          <w:b/>
          <w:sz w:val="24"/>
          <w:szCs w:val="24"/>
        </w:rPr>
      </w:pPr>
      <w:r w:rsidRPr="0038249D">
        <w:rPr>
          <w:rFonts w:ascii="Barlow" w:hAnsi="Barlow"/>
          <w:b/>
          <w:sz w:val="24"/>
          <w:szCs w:val="24"/>
        </w:rPr>
        <w:t>Handling Disagreement Professionally</w:t>
      </w:r>
    </w:p>
    <w:p w:rsidR="00476097" w:rsidRPr="0038249D" w:rsidRDefault="00476097" w:rsidP="0038249D">
      <w:pPr>
        <w:spacing w:before="80" w:after="80" w:line="360" w:lineRule="auto"/>
        <w:jc w:val="both"/>
        <w:rPr>
          <w:rFonts w:ascii="Barlow" w:eastAsia="Arial" w:hAnsi="Barlow" w:cs="Arial"/>
          <w:color w:val="404040"/>
          <w:sz w:val="24"/>
        </w:rPr>
      </w:pPr>
      <w:r w:rsidRPr="0038249D">
        <w:rPr>
          <w:rFonts w:ascii="Barlow" w:eastAsia="Arial" w:hAnsi="Barlow" w:cs="Arial"/>
          <w:color w:val="404040"/>
          <w:sz w:val="24"/>
        </w:rPr>
        <w:t>It is expected that employees may sometimes disagree with an assessor's rating. This is healthy and should be welcomed. When disagreement arises:</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Listen fully to the employee's perspective before responding.</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Ask them to provide specific examples that support their self-assessment.</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If new evidence emerges that you were not aware of, acknowledge it and adjust the rating if warranted.</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lastRenderedPageBreak/>
        <w:t>If you maintain your rating, explain clearly and specifically why the evidence presented does not change your assessment.</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Do not revise a rating solely to resolve tension or avoid discomfort, doing so undermines the entire assessment.</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Escalate unresolved disagreements following the formal appeals process.</w:t>
      </w:r>
    </w:p>
    <w:p w:rsidR="00F37974" w:rsidRPr="0038249D" w:rsidRDefault="00476097" w:rsidP="0038249D">
      <w:pPr>
        <w:pStyle w:val="NormalWeb"/>
        <w:spacing w:line="360" w:lineRule="auto"/>
        <w:rPr>
          <w:rFonts w:ascii="Barlow" w:hAnsi="Barlow"/>
          <w:b/>
        </w:rPr>
      </w:pPr>
      <w:r w:rsidRPr="0038249D">
        <w:rPr>
          <w:rFonts w:ascii="Barlow" w:hAnsi="Barlow"/>
          <w:b/>
        </w:rPr>
        <w:t>4.3 After Assessment</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 xml:space="preserve">Finalize and submit all ratings with supporting evidence. </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Collaborate with the employee to draft their Individual Development Plan (IDP), prioritizing the top development areas identified.</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Document agreed development actions, timelines, and support resources in the IDP.</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Ensure the employee has access to any learning resources, coaching, or structured experiences included in the IDP.</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Schedule the first development check-in, a brief conversation to review early progress and address any questions.</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Monitor development progress in regular one-on-one conversations.</w:t>
      </w:r>
    </w:p>
    <w:p w:rsidR="00476097"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Update the development plan as the employee grows, roles evolve, or priorities shift.</w:t>
      </w:r>
    </w:p>
    <w:p w:rsidR="00825E01" w:rsidRPr="0038249D" w:rsidRDefault="00476097"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Prepare for the mid-cycle check-in and the next annual baseline assessment.</w:t>
      </w:r>
    </w:p>
    <w:p w:rsidR="00825E01" w:rsidRPr="0038249D" w:rsidRDefault="00825E01" w:rsidP="0038249D">
      <w:pPr>
        <w:pStyle w:val="ListParagraph"/>
        <w:spacing w:before="60" w:after="60" w:line="360" w:lineRule="auto"/>
        <w:contextualSpacing w:val="0"/>
        <w:rPr>
          <w:rFonts w:ascii="Barlow" w:hAnsi="Barlow"/>
        </w:rPr>
      </w:pPr>
    </w:p>
    <w:p w:rsidR="00825E01" w:rsidRPr="0038249D" w:rsidRDefault="00825E01" w:rsidP="0038249D">
      <w:pPr>
        <w:pStyle w:val="ListParagraph"/>
        <w:numPr>
          <w:ilvl w:val="0"/>
          <w:numId w:val="38"/>
        </w:numPr>
        <w:spacing w:line="360" w:lineRule="auto"/>
        <w:ind w:left="540" w:hanging="450"/>
        <w:jc w:val="both"/>
        <w:rPr>
          <w:rFonts w:ascii="Barlow" w:hAnsi="Barlow"/>
        </w:rPr>
      </w:pPr>
      <w:r w:rsidRPr="0038249D">
        <w:rPr>
          <w:rFonts w:ascii="Barlow" w:hAnsi="Barlow"/>
          <w:b/>
          <w:sz w:val="24"/>
        </w:rPr>
        <w:t xml:space="preserve">Confidentiality </w:t>
      </w:r>
      <w:r w:rsidRPr="0038249D">
        <w:rPr>
          <w:rFonts w:ascii="Barlow" w:hAnsi="Barlow"/>
          <w:sz w:val="24"/>
        </w:rPr>
        <w:t xml:space="preserve"> </w:t>
      </w:r>
    </w:p>
    <w:p w:rsidR="00825E01" w:rsidRPr="0038249D" w:rsidRDefault="00825E01"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All assessment ratings and supporting documentation are confidential and are to be shared only with the employee, the assessor, the assessor's manager, and the PPMDD.</w:t>
      </w:r>
    </w:p>
    <w:p w:rsidR="00825E01" w:rsidRPr="0038249D" w:rsidRDefault="00825E01"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Assessment data must not be discussed in open forums, used in casual conversation, or shared with unauthorized parties.</w:t>
      </w:r>
    </w:p>
    <w:p w:rsidR="00825E01" w:rsidRPr="0038249D" w:rsidRDefault="00825E01" w:rsidP="0038249D">
      <w:pPr>
        <w:pStyle w:val="ListParagraph"/>
        <w:numPr>
          <w:ilvl w:val="0"/>
          <w:numId w:val="36"/>
        </w:numPr>
        <w:spacing w:before="60" w:after="60" w:line="360" w:lineRule="auto"/>
        <w:jc w:val="both"/>
        <w:rPr>
          <w:rFonts w:ascii="Barlow" w:hAnsi="Barlow"/>
          <w:sz w:val="24"/>
        </w:rPr>
      </w:pPr>
      <w:r w:rsidRPr="0038249D">
        <w:rPr>
          <w:rFonts w:ascii="Barlow" w:hAnsi="Barlow"/>
          <w:sz w:val="24"/>
        </w:rPr>
        <w:t>Digitally stored assessment data must be managed in compliance with the Bank's data privacy and information security policies.</w:t>
      </w:r>
    </w:p>
    <w:p w:rsidR="00F37974" w:rsidRPr="0038249D" w:rsidRDefault="00F37974" w:rsidP="0038249D">
      <w:pPr>
        <w:pStyle w:val="ListParagraph"/>
        <w:numPr>
          <w:ilvl w:val="0"/>
          <w:numId w:val="39"/>
        </w:numPr>
        <w:spacing w:line="360" w:lineRule="auto"/>
        <w:jc w:val="both"/>
        <w:rPr>
          <w:rFonts w:ascii="Barlow" w:hAnsi="Barlow"/>
        </w:rPr>
      </w:pPr>
      <w:r w:rsidRPr="0038249D">
        <w:rPr>
          <w:rFonts w:ascii="Barlow" w:hAnsi="Barlow"/>
          <w:sz w:val="24"/>
        </w:rPr>
        <w:br w:type="page"/>
      </w:r>
    </w:p>
    <w:p w:rsidR="00DB0172" w:rsidRDefault="00C106C3" w:rsidP="00C106C3">
      <w:pPr>
        <w:pStyle w:val="Heading1"/>
        <w:rPr>
          <w:rFonts w:ascii="Barlow" w:hAnsi="Barlow"/>
          <w:sz w:val="24"/>
        </w:rPr>
      </w:pPr>
      <w:r w:rsidRPr="00C106C3">
        <w:rPr>
          <w:rFonts w:ascii="Barlow" w:hAnsi="Barlow"/>
          <w:sz w:val="24"/>
        </w:rPr>
        <w:lastRenderedPageBreak/>
        <w:t>ANNEX: 3 COMPETENCY MATRIX</w:t>
      </w:r>
    </w:p>
    <w:p w:rsidR="00280581" w:rsidRPr="00AA7156" w:rsidRDefault="00280581" w:rsidP="00DB0172">
      <w:pPr>
        <w:rPr>
          <w:color w:val="5B9BD5" w:themeColor="accent1"/>
        </w:rPr>
      </w:pPr>
      <w:r w:rsidRPr="00280581">
        <w:rPr>
          <w:color w:val="5B9BD5" w:themeColor="accent1"/>
        </w:rPr>
        <w:t>https://docs.google.com/spreadsheets/d/1P5gAqryGxEZMcVqTPiKV8G5yGbgSB6oR/edit?usp=sharing&amp;ouid=116983319349654758396&amp;rtpof=true&amp;sd=true</w:t>
      </w:r>
    </w:p>
    <w:sectPr w:rsidR="00280581" w:rsidRPr="00AA7156" w:rsidSect="00FF5239">
      <w:headerReference w:type="default" r:id="rId10"/>
      <w:footerReference w:type="default" r:id="rId11"/>
      <w:pgSz w:w="12240" w:h="15840"/>
      <w:pgMar w:top="1440" w:right="1440" w:bottom="1260" w:left="1440" w:header="720" w:footer="19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6102" w:rsidRDefault="00B96102" w:rsidP="005E1133">
      <w:pPr>
        <w:spacing w:after="0" w:line="240" w:lineRule="auto"/>
      </w:pPr>
      <w:r>
        <w:separator/>
      </w:r>
    </w:p>
  </w:endnote>
  <w:endnote w:type="continuationSeparator" w:id="0">
    <w:p w:rsidR="00B96102" w:rsidRDefault="00B96102" w:rsidP="005E1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rlow">
    <w:altName w:val="Segoe Print"/>
    <w:panose1 w:val="00000500000000000000"/>
    <w:charset w:val="00"/>
    <w:family w:val="auto"/>
    <w:pitch w:val="variable"/>
    <w:sig w:usb0="20000007" w:usb1="00000000" w:usb2="00000000" w:usb3="00000000" w:csb0="000001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low Medium">
    <w:panose1 w:val="00000600000000000000"/>
    <w:charset w:val="00"/>
    <w:family w:val="auto"/>
    <w:pitch w:val="variable"/>
    <w:sig w:usb0="20000007" w:usb1="00000000" w:usb2="00000000" w:usb3="00000000" w:csb0="00000193"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647765">
      <w:trPr>
        <w:trHeight w:hRule="exact" w:val="115"/>
        <w:jc w:val="center"/>
      </w:trPr>
      <w:tc>
        <w:tcPr>
          <w:tcW w:w="4686" w:type="dxa"/>
          <w:shd w:val="clear" w:color="auto" w:fill="5B9BD5" w:themeFill="accent1"/>
          <w:tcMar>
            <w:top w:w="0" w:type="dxa"/>
            <w:bottom w:w="0" w:type="dxa"/>
          </w:tcMar>
        </w:tcPr>
        <w:p w:rsidR="00647765" w:rsidRDefault="00647765">
          <w:pPr>
            <w:pStyle w:val="Header"/>
            <w:tabs>
              <w:tab w:val="clear" w:pos="4680"/>
              <w:tab w:val="clear" w:pos="9360"/>
            </w:tabs>
            <w:rPr>
              <w:caps/>
              <w:sz w:val="18"/>
            </w:rPr>
          </w:pPr>
        </w:p>
      </w:tc>
      <w:tc>
        <w:tcPr>
          <w:tcW w:w="4674" w:type="dxa"/>
          <w:shd w:val="clear" w:color="auto" w:fill="5B9BD5" w:themeFill="accent1"/>
          <w:tcMar>
            <w:top w:w="0" w:type="dxa"/>
            <w:bottom w:w="0" w:type="dxa"/>
          </w:tcMar>
        </w:tcPr>
        <w:p w:rsidR="00647765" w:rsidRDefault="00647765">
          <w:pPr>
            <w:pStyle w:val="Header"/>
            <w:tabs>
              <w:tab w:val="clear" w:pos="4680"/>
              <w:tab w:val="clear" w:pos="9360"/>
            </w:tabs>
            <w:jc w:val="right"/>
            <w:rPr>
              <w:caps/>
              <w:sz w:val="18"/>
            </w:rPr>
          </w:pPr>
        </w:p>
      </w:tc>
    </w:tr>
    <w:tr w:rsidR="00647765">
      <w:trPr>
        <w:jc w:val="center"/>
      </w:trPr>
      <w:tc>
        <w:tcPr>
          <w:tcW w:w="4686" w:type="dxa"/>
          <w:shd w:val="clear" w:color="auto" w:fill="auto"/>
          <w:vAlign w:val="center"/>
        </w:tcPr>
        <w:p w:rsidR="00647765" w:rsidRDefault="00647765" w:rsidP="005E1133">
          <w:pPr>
            <w:pStyle w:val="Footer"/>
            <w:tabs>
              <w:tab w:val="clear" w:pos="4680"/>
              <w:tab w:val="clear" w:pos="9360"/>
            </w:tabs>
            <w:rPr>
              <w:caps/>
              <w:color w:val="808080" w:themeColor="background1" w:themeShade="80"/>
              <w:sz w:val="18"/>
              <w:szCs w:val="18"/>
            </w:rPr>
          </w:pPr>
          <w:r w:rsidRPr="00435844">
            <w:rPr>
              <w:caps/>
              <w:color w:val="808080" w:themeColor="background1" w:themeShade="80"/>
              <w:sz w:val="24"/>
              <w:szCs w:val="18"/>
            </w:rPr>
            <w:t>chief People and culture office</w:t>
          </w:r>
        </w:p>
      </w:tc>
      <w:tc>
        <w:tcPr>
          <w:tcW w:w="4674" w:type="dxa"/>
          <w:shd w:val="clear" w:color="auto" w:fill="auto"/>
          <w:vAlign w:val="center"/>
        </w:tcPr>
        <w:p w:rsidR="00647765" w:rsidRDefault="00647765">
          <w:pPr>
            <w:pStyle w:val="Footer"/>
            <w:tabs>
              <w:tab w:val="clear" w:pos="4680"/>
              <w:tab w:val="clear" w:pos="9360"/>
            </w:tabs>
            <w:jc w:val="right"/>
            <w:rPr>
              <w:caps/>
              <w:color w:val="808080" w:themeColor="background1" w:themeShade="80"/>
              <w:sz w:val="18"/>
              <w:szCs w:val="18"/>
            </w:rPr>
          </w:pPr>
          <w:r w:rsidRPr="00435844">
            <w:rPr>
              <w:caps/>
              <w:color w:val="808080" w:themeColor="background1" w:themeShade="80"/>
              <w:sz w:val="24"/>
              <w:szCs w:val="18"/>
            </w:rPr>
            <w:fldChar w:fldCharType="begin"/>
          </w:r>
          <w:r w:rsidRPr="00435844">
            <w:rPr>
              <w:caps/>
              <w:color w:val="808080" w:themeColor="background1" w:themeShade="80"/>
              <w:sz w:val="24"/>
              <w:szCs w:val="18"/>
            </w:rPr>
            <w:instrText xml:space="preserve"> PAGE   \* MERGEFORMAT </w:instrText>
          </w:r>
          <w:r w:rsidRPr="00435844">
            <w:rPr>
              <w:caps/>
              <w:color w:val="808080" w:themeColor="background1" w:themeShade="80"/>
              <w:sz w:val="24"/>
              <w:szCs w:val="18"/>
            </w:rPr>
            <w:fldChar w:fldCharType="separate"/>
          </w:r>
          <w:r w:rsidR="00123247">
            <w:rPr>
              <w:caps/>
              <w:noProof/>
              <w:color w:val="808080" w:themeColor="background1" w:themeShade="80"/>
              <w:sz w:val="24"/>
              <w:szCs w:val="18"/>
            </w:rPr>
            <w:t>53</w:t>
          </w:r>
          <w:r w:rsidRPr="00435844">
            <w:rPr>
              <w:caps/>
              <w:noProof/>
              <w:color w:val="808080" w:themeColor="background1" w:themeShade="80"/>
              <w:sz w:val="24"/>
              <w:szCs w:val="18"/>
            </w:rPr>
            <w:fldChar w:fldCharType="end"/>
          </w:r>
        </w:p>
      </w:tc>
    </w:tr>
  </w:tbl>
  <w:p w:rsidR="00647765" w:rsidRDefault="006477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6102" w:rsidRDefault="00B96102" w:rsidP="005E1133">
      <w:pPr>
        <w:spacing w:after="0" w:line="240" w:lineRule="auto"/>
      </w:pPr>
      <w:r>
        <w:separator/>
      </w:r>
    </w:p>
  </w:footnote>
  <w:footnote w:type="continuationSeparator" w:id="0">
    <w:p w:rsidR="00B96102" w:rsidRDefault="00B96102" w:rsidP="005E1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7765" w:rsidRDefault="00647765">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posOffset>-168910</wp:posOffset>
              </wp:positionH>
              <wp:positionV relativeFrom="page">
                <wp:posOffset>453390</wp:posOffset>
              </wp:positionV>
              <wp:extent cx="6588760" cy="269875"/>
              <wp:effectExtent l="0" t="0" r="2540" b="0"/>
              <wp:wrapSquare wrapText="bothSides"/>
              <wp:docPr id="197" name="Rectangle 197"/>
              <wp:cNvGraphicFramePr/>
              <a:graphic xmlns:a="http://schemas.openxmlformats.org/drawingml/2006/main">
                <a:graphicData uri="http://schemas.microsoft.com/office/word/2010/wordprocessingShape">
                  <wps:wsp>
                    <wps:cNvSpPr/>
                    <wps:spPr>
                      <a:xfrm>
                        <a:off x="0" y="0"/>
                        <a:ext cx="658876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647765" w:rsidRDefault="00647765">
                              <w:pPr>
                                <w:pStyle w:val="Header"/>
                                <w:tabs>
                                  <w:tab w:val="clear" w:pos="4680"/>
                                  <w:tab w:val="clear" w:pos="9360"/>
                                </w:tabs>
                                <w:jc w:val="center"/>
                                <w:rPr>
                                  <w:caps/>
                                  <w:color w:val="FFFFFF" w:themeColor="background1"/>
                                </w:rPr>
                              </w:pPr>
                              <w:r>
                                <w:rPr>
                                  <w:caps/>
                                  <w:color w:val="FFFFFF" w:themeColor="background1"/>
                                </w:rPr>
                                <w:t>competency framework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xmlns:cx1="http://schemas.microsoft.com/office/drawing/2015/9/8/chartex">
          <w:pict>
            <v:rect id="Rectangle 197" o:spid="_x0000_s1029" style="position:absolute;margin-left:-13.3pt;margin-top:35.7pt;width:518.8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" o:allowoverlap="f" fillcolor="#5b9bd5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647765" w:rsidRDefault="00647765">
                        <w:pPr>
                          <w:pStyle w:val="Header"/>
                          <w:tabs>
                            <w:tab w:val="clear" w:pos="4680"/>
                            <w:tab w:val="clear" w:pos="9360"/>
                          </w:tabs>
                          <w:jc w:val="center"/>
                          <w:rPr>
                            <w:caps/>
                            <w:color w:val="FFFFFF" w:themeColor="background1"/>
                          </w:rPr>
                        </w:pPr>
                        <w:r>
                          <w:rPr>
                            <w:caps/>
                            <w:color w:val="FFFFFF" w:themeColor="background1"/>
                          </w:rPr>
                          <w:t>competency framework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3AD0194"/>
    <w:multiLevelType w:val="singleLevel"/>
    <w:tmpl w:val="93AD019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0174923"/>
    <w:multiLevelType w:val="multilevel"/>
    <w:tmpl w:val="011ABEAE"/>
    <w:lvl w:ilvl="0">
      <w:start w:val="1"/>
      <w:numFmt w:val="decimal"/>
      <w:suff w:val="space"/>
      <w:lvlText w:val="%1."/>
      <w:lvlJc w:val="left"/>
      <w:rPr>
        <w:rFonts w:ascii="Barlow" w:hAnsi="Barlow" w:hint="default"/>
        <w:b/>
        <w:bCs/>
        <w:sz w:val="24"/>
      </w:rPr>
    </w:lvl>
    <w:lvl w:ilvl="1">
      <w:start w:val="1"/>
      <w:numFmt w:val="lowerLetter"/>
      <w:lvlText w:val="%2)"/>
      <w:lvlJc w:val="left"/>
      <w:pPr>
        <w:tabs>
          <w:tab w:val="left" w:pos="840"/>
        </w:tabs>
        <w:ind w:left="840" w:hanging="420"/>
      </w:pPr>
      <w:rPr>
        <w:rFonts w:hint="default"/>
        <w:b/>
        <w:bCs/>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DEF783EA"/>
    <w:multiLevelType w:val="singleLevel"/>
    <w:tmpl w:val="DEF783E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074027B"/>
    <w:multiLevelType w:val="multilevel"/>
    <w:tmpl w:val="A4BEB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7647F"/>
    <w:multiLevelType w:val="hybridMultilevel"/>
    <w:tmpl w:val="62BA08E2"/>
    <w:lvl w:ilvl="0" w:tplc="04090001">
      <w:start w:val="1"/>
      <w:numFmt w:val="bullet"/>
      <w:lvlText w:val=""/>
      <w:lvlJc w:val="left"/>
      <w:pPr>
        <w:ind w:left="720" w:hanging="360"/>
      </w:pPr>
      <w:rPr>
        <w:rFonts w:ascii="Symbol" w:hAnsi="Symbol" w:hint="default"/>
      </w:rPr>
    </w:lvl>
    <w:lvl w:ilvl="1" w:tplc="55AAD976">
      <w:numFmt w:val="decimal"/>
      <w:lvlText w:val=""/>
      <w:lvlJc w:val="left"/>
    </w:lvl>
    <w:lvl w:ilvl="2" w:tplc="4386F5B4">
      <w:numFmt w:val="decimal"/>
      <w:lvlText w:val=""/>
      <w:lvlJc w:val="left"/>
    </w:lvl>
    <w:lvl w:ilvl="3" w:tplc="7D3CFC62">
      <w:numFmt w:val="decimal"/>
      <w:lvlText w:val=""/>
      <w:lvlJc w:val="left"/>
    </w:lvl>
    <w:lvl w:ilvl="4" w:tplc="EF645F3C">
      <w:numFmt w:val="decimal"/>
      <w:lvlText w:val=""/>
      <w:lvlJc w:val="left"/>
    </w:lvl>
    <w:lvl w:ilvl="5" w:tplc="FC5C1094">
      <w:numFmt w:val="decimal"/>
      <w:lvlText w:val=""/>
      <w:lvlJc w:val="left"/>
    </w:lvl>
    <w:lvl w:ilvl="6" w:tplc="4A866A58">
      <w:numFmt w:val="decimal"/>
      <w:lvlText w:val=""/>
      <w:lvlJc w:val="left"/>
    </w:lvl>
    <w:lvl w:ilvl="7" w:tplc="28A00088">
      <w:numFmt w:val="decimal"/>
      <w:lvlText w:val=""/>
      <w:lvlJc w:val="left"/>
    </w:lvl>
    <w:lvl w:ilvl="8" w:tplc="D7B606FC">
      <w:numFmt w:val="decimal"/>
      <w:lvlText w:val=""/>
      <w:lvlJc w:val="left"/>
    </w:lvl>
  </w:abstractNum>
  <w:abstractNum w:abstractNumId="5" w15:restartNumberingAfterBreak="0">
    <w:nsid w:val="06982C25"/>
    <w:multiLevelType w:val="multilevel"/>
    <w:tmpl w:val="D77688B0"/>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4E7C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DE7C0C"/>
    <w:multiLevelType w:val="hybridMultilevel"/>
    <w:tmpl w:val="4A283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5D3005"/>
    <w:multiLevelType w:val="multilevel"/>
    <w:tmpl w:val="FC50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1D5D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2016186"/>
    <w:multiLevelType w:val="multilevel"/>
    <w:tmpl w:val="28EC641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49603D6"/>
    <w:multiLevelType w:val="hybridMultilevel"/>
    <w:tmpl w:val="C12C4860"/>
    <w:lvl w:ilvl="0" w:tplc="13A87B72">
      <w:start w:val="1"/>
      <w:numFmt w:val="bullet"/>
      <w:lvlText w:val="•"/>
      <w:lvlJc w:val="left"/>
      <w:pPr>
        <w:ind w:left="720" w:hanging="360"/>
      </w:pPr>
    </w:lvl>
    <w:lvl w:ilvl="1" w:tplc="411ACEFC">
      <w:start w:val="1"/>
      <w:numFmt w:val="bullet"/>
      <w:lvlText w:val="○"/>
      <w:lvlJc w:val="left"/>
      <w:pPr>
        <w:ind w:left="1080" w:hanging="360"/>
      </w:pPr>
    </w:lvl>
    <w:lvl w:ilvl="2" w:tplc="2536155E">
      <w:numFmt w:val="decimal"/>
      <w:lvlText w:val=""/>
      <w:lvlJc w:val="left"/>
    </w:lvl>
    <w:lvl w:ilvl="3" w:tplc="2206A908">
      <w:numFmt w:val="decimal"/>
      <w:lvlText w:val=""/>
      <w:lvlJc w:val="left"/>
    </w:lvl>
    <w:lvl w:ilvl="4" w:tplc="2DBCD99C">
      <w:numFmt w:val="decimal"/>
      <w:lvlText w:val=""/>
      <w:lvlJc w:val="left"/>
    </w:lvl>
    <w:lvl w:ilvl="5" w:tplc="B3B24F1A">
      <w:numFmt w:val="decimal"/>
      <w:lvlText w:val=""/>
      <w:lvlJc w:val="left"/>
    </w:lvl>
    <w:lvl w:ilvl="6" w:tplc="2A3E1BFC">
      <w:numFmt w:val="decimal"/>
      <w:lvlText w:val=""/>
      <w:lvlJc w:val="left"/>
    </w:lvl>
    <w:lvl w:ilvl="7" w:tplc="FFECB818">
      <w:numFmt w:val="decimal"/>
      <w:lvlText w:val=""/>
      <w:lvlJc w:val="left"/>
    </w:lvl>
    <w:lvl w:ilvl="8" w:tplc="00109CEA">
      <w:numFmt w:val="decimal"/>
      <w:lvlText w:val=""/>
      <w:lvlJc w:val="left"/>
    </w:lvl>
  </w:abstractNum>
  <w:abstractNum w:abstractNumId="12" w15:restartNumberingAfterBreak="0">
    <w:nsid w:val="155E62F4"/>
    <w:multiLevelType w:val="multilevel"/>
    <w:tmpl w:val="D99CBD06"/>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B874EC3"/>
    <w:multiLevelType w:val="hybridMultilevel"/>
    <w:tmpl w:val="6EBA699E"/>
    <w:lvl w:ilvl="0" w:tplc="35148A98">
      <w:start w:val="4"/>
      <w:numFmt w:val="decimal"/>
      <w:lvlText w:val="%1."/>
      <w:lvlJc w:val="left"/>
      <w:pPr>
        <w:ind w:left="720" w:hanging="360"/>
      </w:pPr>
      <w:rPr>
        <w:rFonts w:ascii="Barlow" w:hAnsi="Barlow"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AB5EBF"/>
    <w:multiLevelType w:val="hybridMultilevel"/>
    <w:tmpl w:val="08949286"/>
    <w:lvl w:ilvl="0" w:tplc="A846F1D6">
      <w:start w:val="1"/>
      <w:numFmt w:val="decimal"/>
      <w:lvlText w:val="%1."/>
      <w:lvlJc w:val="left"/>
      <w:pPr>
        <w:ind w:left="720" w:hanging="360"/>
      </w:pPr>
    </w:lvl>
    <w:lvl w:ilvl="1" w:tplc="55AAD976">
      <w:numFmt w:val="decimal"/>
      <w:lvlText w:val=""/>
      <w:lvlJc w:val="left"/>
    </w:lvl>
    <w:lvl w:ilvl="2" w:tplc="4386F5B4">
      <w:numFmt w:val="decimal"/>
      <w:lvlText w:val=""/>
      <w:lvlJc w:val="left"/>
    </w:lvl>
    <w:lvl w:ilvl="3" w:tplc="7D3CFC62">
      <w:numFmt w:val="decimal"/>
      <w:lvlText w:val=""/>
      <w:lvlJc w:val="left"/>
    </w:lvl>
    <w:lvl w:ilvl="4" w:tplc="EF645F3C">
      <w:numFmt w:val="decimal"/>
      <w:lvlText w:val=""/>
      <w:lvlJc w:val="left"/>
    </w:lvl>
    <w:lvl w:ilvl="5" w:tplc="FC5C1094">
      <w:numFmt w:val="decimal"/>
      <w:lvlText w:val=""/>
      <w:lvlJc w:val="left"/>
    </w:lvl>
    <w:lvl w:ilvl="6" w:tplc="4A866A58">
      <w:numFmt w:val="decimal"/>
      <w:lvlText w:val=""/>
      <w:lvlJc w:val="left"/>
    </w:lvl>
    <w:lvl w:ilvl="7" w:tplc="28A00088">
      <w:numFmt w:val="decimal"/>
      <w:lvlText w:val=""/>
      <w:lvlJc w:val="left"/>
    </w:lvl>
    <w:lvl w:ilvl="8" w:tplc="D7B606FC">
      <w:numFmt w:val="decimal"/>
      <w:lvlText w:val=""/>
      <w:lvlJc w:val="left"/>
    </w:lvl>
  </w:abstractNum>
  <w:abstractNum w:abstractNumId="15" w15:restartNumberingAfterBreak="0">
    <w:nsid w:val="29BE2860"/>
    <w:multiLevelType w:val="hybridMultilevel"/>
    <w:tmpl w:val="45E01A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C15455"/>
    <w:multiLevelType w:val="hybridMultilevel"/>
    <w:tmpl w:val="2604D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9856C8"/>
    <w:multiLevelType w:val="multilevel"/>
    <w:tmpl w:val="037C093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31A3654B"/>
    <w:multiLevelType w:val="hybridMultilevel"/>
    <w:tmpl w:val="CB7CFA82"/>
    <w:lvl w:ilvl="0" w:tplc="64382304">
      <w:start w:val="5"/>
      <w:numFmt w:val="decimal"/>
      <w:lvlText w:val="%1."/>
      <w:lvlJc w:val="left"/>
      <w:pPr>
        <w:ind w:left="720" w:hanging="360"/>
      </w:pPr>
      <w:rPr>
        <w:rFonts w:ascii="Barlow" w:hAnsi="Barlow"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0E1C8E"/>
    <w:multiLevelType w:val="hybridMultilevel"/>
    <w:tmpl w:val="D46A64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67C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AC6C9D"/>
    <w:multiLevelType w:val="hybridMultilevel"/>
    <w:tmpl w:val="FFA26DE2"/>
    <w:lvl w:ilvl="0" w:tplc="F98643A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3F789A"/>
    <w:multiLevelType w:val="hybridMultilevel"/>
    <w:tmpl w:val="0AEE860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3CC0BF0C"/>
    <w:multiLevelType w:val="singleLevel"/>
    <w:tmpl w:val="3CC0BF0C"/>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42027B54"/>
    <w:multiLevelType w:val="hybridMultilevel"/>
    <w:tmpl w:val="2A3E0BB8"/>
    <w:lvl w:ilvl="0" w:tplc="7D767C62">
      <w:start w:val="2"/>
      <w:numFmt w:val="lowerLetter"/>
      <w:lvlText w:val="%1)"/>
      <w:lvlJc w:val="left"/>
      <w:pPr>
        <w:ind w:left="2040" w:hanging="36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5" w15:restartNumberingAfterBreak="0">
    <w:nsid w:val="45D713E3"/>
    <w:multiLevelType w:val="multilevel"/>
    <w:tmpl w:val="25DEFE5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4BEB343C"/>
    <w:multiLevelType w:val="hybridMultilevel"/>
    <w:tmpl w:val="B88EC6EC"/>
    <w:lvl w:ilvl="0" w:tplc="F98643A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030F4"/>
    <w:multiLevelType w:val="hybridMultilevel"/>
    <w:tmpl w:val="8FF08A7E"/>
    <w:lvl w:ilvl="0" w:tplc="5DFAAA9C">
      <w:start w:val="2"/>
      <w:numFmt w:val="lowerLetter"/>
      <w:lvlText w:val="%1)"/>
      <w:lvlJc w:val="left"/>
      <w:pPr>
        <w:ind w:left="2040" w:hanging="36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8" w15:restartNumberingAfterBreak="0">
    <w:nsid w:val="5B397591"/>
    <w:multiLevelType w:val="singleLevel"/>
    <w:tmpl w:val="5B397591"/>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5CA5633C"/>
    <w:multiLevelType w:val="hybridMultilevel"/>
    <w:tmpl w:val="A4CA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6F01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AA11BA"/>
    <w:multiLevelType w:val="hybridMultilevel"/>
    <w:tmpl w:val="FFA6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9B40D6"/>
    <w:multiLevelType w:val="hybridMultilevel"/>
    <w:tmpl w:val="234C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AC7FDC"/>
    <w:multiLevelType w:val="hybridMultilevel"/>
    <w:tmpl w:val="DC02DB3A"/>
    <w:lvl w:ilvl="0" w:tplc="04090015">
      <w:start w:val="1"/>
      <w:numFmt w:val="upp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4" w15:restartNumberingAfterBreak="0">
    <w:nsid w:val="7B7E5D3A"/>
    <w:multiLevelType w:val="hybridMultilevel"/>
    <w:tmpl w:val="132E2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E109C0"/>
    <w:multiLevelType w:val="hybridMultilevel"/>
    <w:tmpl w:val="761EDF44"/>
    <w:lvl w:ilvl="0" w:tplc="F98643A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EA2F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DA23F1"/>
    <w:multiLevelType w:val="hybridMultilevel"/>
    <w:tmpl w:val="1864FF02"/>
    <w:lvl w:ilvl="0" w:tplc="B8288A4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8"/>
  </w:num>
  <w:num w:numId="2">
    <w:abstractNumId w:val="22"/>
  </w:num>
  <w:num w:numId="3">
    <w:abstractNumId w:val="7"/>
  </w:num>
  <w:num w:numId="4">
    <w:abstractNumId w:val="1"/>
  </w:num>
  <w:num w:numId="5">
    <w:abstractNumId w:val="0"/>
  </w:num>
  <w:num w:numId="6">
    <w:abstractNumId w:val="23"/>
  </w:num>
  <w:num w:numId="7">
    <w:abstractNumId w:val="2"/>
  </w:num>
  <w:num w:numId="8">
    <w:abstractNumId w:val="28"/>
  </w:num>
  <w:num w:numId="9">
    <w:abstractNumId w:val="9"/>
  </w:num>
  <w:num w:numId="10">
    <w:abstractNumId w:val="17"/>
  </w:num>
  <w:num w:numId="11">
    <w:abstractNumId w:val="30"/>
  </w:num>
  <w:num w:numId="12">
    <w:abstractNumId w:val="6"/>
  </w:num>
  <w:num w:numId="13">
    <w:abstractNumId w:val="25"/>
  </w:num>
  <w:num w:numId="14">
    <w:abstractNumId w:val="36"/>
  </w:num>
  <w:num w:numId="15">
    <w:abstractNumId w:val="37"/>
  </w:num>
  <w:num w:numId="16">
    <w:abstractNumId w:val="20"/>
  </w:num>
  <w:num w:numId="17">
    <w:abstractNumId w:val="10"/>
  </w:num>
  <w:num w:numId="18">
    <w:abstractNumId w:val="24"/>
  </w:num>
  <w:num w:numId="19">
    <w:abstractNumId w:val="27"/>
  </w:num>
  <w:num w:numId="20">
    <w:abstractNumId w:val="15"/>
  </w:num>
  <w:num w:numId="21">
    <w:abstractNumId w:val="3"/>
  </w:num>
  <w:num w:numId="22">
    <w:abstractNumId w:val="29"/>
  </w:num>
  <w:num w:numId="23">
    <w:abstractNumId w:val="31"/>
  </w:num>
  <w:num w:numId="24">
    <w:abstractNumId w:val="34"/>
  </w:num>
  <w:num w:numId="25">
    <w:abstractNumId w:val="26"/>
  </w:num>
  <w:num w:numId="26">
    <w:abstractNumId w:val="16"/>
  </w:num>
  <w:num w:numId="27">
    <w:abstractNumId w:val="12"/>
  </w:num>
  <w:num w:numId="28">
    <w:abstractNumId w:val="14"/>
    <w:lvlOverride w:ilvl="0">
      <w:startOverride w:val="1"/>
    </w:lvlOverride>
  </w:num>
  <w:num w:numId="29">
    <w:abstractNumId w:val="14"/>
  </w:num>
  <w:num w:numId="30">
    <w:abstractNumId w:val="4"/>
  </w:num>
  <w:num w:numId="31">
    <w:abstractNumId w:val="32"/>
  </w:num>
  <w:num w:numId="32">
    <w:abstractNumId w:val="11"/>
    <w:lvlOverride w:ilvl="0">
      <w:startOverride w:val="1"/>
    </w:lvlOverride>
  </w:num>
  <w:num w:numId="33">
    <w:abstractNumId w:val="5"/>
  </w:num>
  <w:num w:numId="34">
    <w:abstractNumId w:val="33"/>
  </w:num>
  <w:num w:numId="35">
    <w:abstractNumId w:val="35"/>
  </w:num>
  <w:num w:numId="36">
    <w:abstractNumId w:val="21"/>
  </w:num>
  <w:num w:numId="37">
    <w:abstractNumId w:val="13"/>
  </w:num>
  <w:num w:numId="38">
    <w:abstractNumId w:val="18"/>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142"/>
    <w:rsid w:val="000004F1"/>
    <w:rsid w:val="00002148"/>
    <w:rsid w:val="0000263F"/>
    <w:rsid w:val="000055A9"/>
    <w:rsid w:val="00006292"/>
    <w:rsid w:val="000071A9"/>
    <w:rsid w:val="00011088"/>
    <w:rsid w:val="00015195"/>
    <w:rsid w:val="00022E90"/>
    <w:rsid w:val="000235FF"/>
    <w:rsid w:val="00027D40"/>
    <w:rsid w:val="0004269B"/>
    <w:rsid w:val="00043DD6"/>
    <w:rsid w:val="00046944"/>
    <w:rsid w:val="00047EC7"/>
    <w:rsid w:val="0005041F"/>
    <w:rsid w:val="0005263E"/>
    <w:rsid w:val="00054D3B"/>
    <w:rsid w:val="0006424F"/>
    <w:rsid w:val="00070AF3"/>
    <w:rsid w:val="00074E80"/>
    <w:rsid w:val="00080ADD"/>
    <w:rsid w:val="00081D35"/>
    <w:rsid w:val="0008369C"/>
    <w:rsid w:val="00091DE2"/>
    <w:rsid w:val="000922D9"/>
    <w:rsid w:val="00095267"/>
    <w:rsid w:val="00095E5C"/>
    <w:rsid w:val="000972E6"/>
    <w:rsid w:val="000A331C"/>
    <w:rsid w:val="000A4936"/>
    <w:rsid w:val="000B15F3"/>
    <w:rsid w:val="000B4843"/>
    <w:rsid w:val="000B5614"/>
    <w:rsid w:val="000C4C5D"/>
    <w:rsid w:val="000C61DC"/>
    <w:rsid w:val="000C7137"/>
    <w:rsid w:val="000D64C8"/>
    <w:rsid w:val="000E27EC"/>
    <w:rsid w:val="000E2F2F"/>
    <w:rsid w:val="000E38B3"/>
    <w:rsid w:val="000E7802"/>
    <w:rsid w:val="000E7D3B"/>
    <w:rsid w:val="000F5ABE"/>
    <w:rsid w:val="0010743C"/>
    <w:rsid w:val="00110486"/>
    <w:rsid w:val="0011137B"/>
    <w:rsid w:val="00111962"/>
    <w:rsid w:val="00113769"/>
    <w:rsid w:val="001179AF"/>
    <w:rsid w:val="0012290E"/>
    <w:rsid w:val="00123247"/>
    <w:rsid w:val="001232EA"/>
    <w:rsid w:val="001259EC"/>
    <w:rsid w:val="001268CC"/>
    <w:rsid w:val="0013161A"/>
    <w:rsid w:val="0013267C"/>
    <w:rsid w:val="00134E92"/>
    <w:rsid w:val="0013568E"/>
    <w:rsid w:val="00141304"/>
    <w:rsid w:val="001413E1"/>
    <w:rsid w:val="0014261A"/>
    <w:rsid w:val="00144182"/>
    <w:rsid w:val="00146F6C"/>
    <w:rsid w:val="001503C4"/>
    <w:rsid w:val="00150BCA"/>
    <w:rsid w:val="00163828"/>
    <w:rsid w:val="00165067"/>
    <w:rsid w:val="00165C2F"/>
    <w:rsid w:val="00167942"/>
    <w:rsid w:val="0017014C"/>
    <w:rsid w:val="0017021E"/>
    <w:rsid w:val="00170D47"/>
    <w:rsid w:val="001761E1"/>
    <w:rsid w:val="0018355E"/>
    <w:rsid w:val="001864AB"/>
    <w:rsid w:val="00187FE6"/>
    <w:rsid w:val="00190E03"/>
    <w:rsid w:val="00195F7C"/>
    <w:rsid w:val="001962C3"/>
    <w:rsid w:val="001B2FB5"/>
    <w:rsid w:val="001B6559"/>
    <w:rsid w:val="001C0CC0"/>
    <w:rsid w:val="001C4089"/>
    <w:rsid w:val="001C57EA"/>
    <w:rsid w:val="001C6451"/>
    <w:rsid w:val="001C7142"/>
    <w:rsid w:val="001D0DEB"/>
    <w:rsid w:val="001D1E77"/>
    <w:rsid w:val="001E2D2D"/>
    <w:rsid w:val="001E42AD"/>
    <w:rsid w:val="001E6DBE"/>
    <w:rsid w:val="001E72A1"/>
    <w:rsid w:val="001F0824"/>
    <w:rsid w:val="001F1510"/>
    <w:rsid w:val="001F274A"/>
    <w:rsid w:val="001F7666"/>
    <w:rsid w:val="00201E08"/>
    <w:rsid w:val="00205EA5"/>
    <w:rsid w:val="00217C08"/>
    <w:rsid w:val="00223950"/>
    <w:rsid w:val="00230673"/>
    <w:rsid w:val="00230C6F"/>
    <w:rsid w:val="00243782"/>
    <w:rsid w:val="00244214"/>
    <w:rsid w:val="00245D29"/>
    <w:rsid w:val="00252AA9"/>
    <w:rsid w:val="00255AF0"/>
    <w:rsid w:val="002564C0"/>
    <w:rsid w:val="002564D0"/>
    <w:rsid w:val="00261E6E"/>
    <w:rsid w:val="002719EE"/>
    <w:rsid w:val="00280581"/>
    <w:rsid w:val="00282ECB"/>
    <w:rsid w:val="00283D5F"/>
    <w:rsid w:val="00284764"/>
    <w:rsid w:val="00284EF7"/>
    <w:rsid w:val="002857A2"/>
    <w:rsid w:val="00286281"/>
    <w:rsid w:val="00290133"/>
    <w:rsid w:val="0029088B"/>
    <w:rsid w:val="0029518C"/>
    <w:rsid w:val="002A4127"/>
    <w:rsid w:val="002A7151"/>
    <w:rsid w:val="002B282F"/>
    <w:rsid w:val="002B563D"/>
    <w:rsid w:val="002C0D53"/>
    <w:rsid w:val="002C67BB"/>
    <w:rsid w:val="002D07C9"/>
    <w:rsid w:val="002D5C36"/>
    <w:rsid w:val="002D7CD3"/>
    <w:rsid w:val="002E1152"/>
    <w:rsid w:val="002E305C"/>
    <w:rsid w:val="002E4B33"/>
    <w:rsid w:val="002E635E"/>
    <w:rsid w:val="002E6C42"/>
    <w:rsid w:val="002F0792"/>
    <w:rsid w:val="002F235A"/>
    <w:rsid w:val="002F2D67"/>
    <w:rsid w:val="002F3856"/>
    <w:rsid w:val="002F7071"/>
    <w:rsid w:val="00305189"/>
    <w:rsid w:val="0030594E"/>
    <w:rsid w:val="00305E18"/>
    <w:rsid w:val="00306908"/>
    <w:rsid w:val="00310657"/>
    <w:rsid w:val="00310EBF"/>
    <w:rsid w:val="003117D9"/>
    <w:rsid w:val="00311902"/>
    <w:rsid w:val="00325C7A"/>
    <w:rsid w:val="00327C33"/>
    <w:rsid w:val="00327D54"/>
    <w:rsid w:val="00335098"/>
    <w:rsid w:val="00335DF7"/>
    <w:rsid w:val="003401B3"/>
    <w:rsid w:val="003408B1"/>
    <w:rsid w:val="00340CC4"/>
    <w:rsid w:val="00341F63"/>
    <w:rsid w:val="00351E88"/>
    <w:rsid w:val="003533F0"/>
    <w:rsid w:val="00354441"/>
    <w:rsid w:val="00356309"/>
    <w:rsid w:val="0036292E"/>
    <w:rsid w:val="0036298F"/>
    <w:rsid w:val="00370644"/>
    <w:rsid w:val="003741E6"/>
    <w:rsid w:val="003743DD"/>
    <w:rsid w:val="00375001"/>
    <w:rsid w:val="00377007"/>
    <w:rsid w:val="00377221"/>
    <w:rsid w:val="0038249D"/>
    <w:rsid w:val="00385BB2"/>
    <w:rsid w:val="00386B60"/>
    <w:rsid w:val="0039152E"/>
    <w:rsid w:val="003916D1"/>
    <w:rsid w:val="00392D0F"/>
    <w:rsid w:val="00394F21"/>
    <w:rsid w:val="00394F61"/>
    <w:rsid w:val="00395026"/>
    <w:rsid w:val="00396370"/>
    <w:rsid w:val="003A4193"/>
    <w:rsid w:val="003B012E"/>
    <w:rsid w:val="003C0987"/>
    <w:rsid w:val="003C1FC5"/>
    <w:rsid w:val="003C2D07"/>
    <w:rsid w:val="003C415D"/>
    <w:rsid w:val="003C5E31"/>
    <w:rsid w:val="003C670A"/>
    <w:rsid w:val="003C6C35"/>
    <w:rsid w:val="003D350D"/>
    <w:rsid w:val="003D4D4C"/>
    <w:rsid w:val="003D5981"/>
    <w:rsid w:val="003E1A48"/>
    <w:rsid w:val="003E1BD2"/>
    <w:rsid w:val="003E7250"/>
    <w:rsid w:val="003F0CF4"/>
    <w:rsid w:val="003F10B9"/>
    <w:rsid w:val="003F5A2F"/>
    <w:rsid w:val="0040595D"/>
    <w:rsid w:val="004078D5"/>
    <w:rsid w:val="0041057D"/>
    <w:rsid w:val="00410A9C"/>
    <w:rsid w:val="00410EDE"/>
    <w:rsid w:val="0043123E"/>
    <w:rsid w:val="00433AC6"/>
    <w:rsid w:val="00435844"/>
    <w:rsid w:val="004417E8"/>
    <w:rsid w:val="00442626"/>
    <w:rsid w:val="00442F50"/>
    <w:rsid w:val="00445E1A"/>
    <w:rsid w:val="00454D65"/>
    <w:rsid w:val="00460D75"/>
    <w:rsid w:val="00463575"/>
    <w:rsid w:val="00464B4E"/>
    <w:rsid w:val="004650CD"/>
    <w:rsid w:val="004663C8"/>
    <w:rsid w:val="00467CF3"/>
    <w:rsid w:val="004710E1"/>
    <w:rsid w:val="0047169F"/>
    <w:rsid w:val="00472019"/>
    <w:rsid w:val="0047345F"/>
    <w:rsid w:val="00474905"/>
    <w:rsid w:val="00476097"/>
    <w:rsid w:val="00476A45"/>
    <w:rsid w:val="00480723"/>
    <w:rsid w:val="00480EF5"/>
    <w:rsid w:val="00481FCF"/>
    <w:rsid w:val="00485F34"/>
    <w:rsid w:val="00493C5F"/>
    <w:rsid w:val="00494CDD"/>
    <w:rsid w:val="00494F8A"/>
    <w:rsid w:val="004952CE"/>
    <w:rsid w:val="004A53E9"/>
    <w:rsid w:val="004A5C25"/>
    <w:rsid w:val="004B1A6C"/>
    <w:rsid w:val="004B29BC"/>
    <w:rsid w:val="004C2F51"/>
    <w:rsid w:val="004C4BC6"/>
    <w:rsid w:val="004D4AD7"/>
    <w:rsid w:val="004D5A77"/>
    <w:rsid w:val="004D7064"/>
    <w:rsid w:val="004E0D0B"/>
    <w:rsid w:val="004E3094"/>
    <w:rsid w:val="004E3D51"/>
    <w:rsid w:val="004F4D48"/>
    <w:rsid w:val="004F6971"/>
    <w:rsid w:val="00500AF6"/>
    <w:rsid w:val="00501ED8"/>
    <w:rsid w:val="005056DF"/>
    <w:rsid w:val="005102AE"/>
    <w:rsid w:val="0051041E"/>
    <w:rsid w:val="00523A74"/>
    <w:rsid w:val="00523E7A"/>
    <w:rsid w:val="00525B3D"/>
    <w:rsid w:val="00532D8A"/>
    <w:rsid w:val="005348FD"/>
    <w:rsid w:val="00542F44"/>
    <w:rsid w:val="005447C4"/>
    <w:rsid w:val="00544BDD"/>
    <w:rsid w:val="00547B63"/>
    <w:rsid w:val="00547C9C"/>
    <w:rsid w:val="005522F7"/>
    <w:rsid w:val="00552506"/>
    <w:rsid w:val="0055655F"/>
    <w:rsid w:val="005608CA"/>
    <w:rsid w:val="00563951"/>
    <w:rsid w:val="00564450"/>
    <w:rsid w:val="00570D84"/>
    <w:rsid w:val="0057201D"/>
    <w:rsid w:val="00575E2D"/>
    <w:rsid w:val="00581028"/>
    <w:rsid w:val="005813E6"/>
    <w:rsid w:val="005814EF"/>
    <w:rsid w:val="00582DA9"/>
    <w:rsid w:val="00584ABE"/>
    <w:rsid w:val="00585E03"/>
    <w:rsid w:val="0058675F"/>
    <w:rsid w:val="005917A3"/>
    <w:rsid w:val="00592361"/>
    <w:rsid w:val="0059281E"/>
    <w:rsid w:val="00594711"/>
    <w:rsid w:val="005A1069"/>
    <w:rsid w:val="005A2BB9"/>
    <w:rsid w:val="005A38D8"/>
    <w:rsid w:val="005B0925"/>
    <w:rsid w:val="005B31A2"/>
    <w:rsid w:val="005B69DD"/>
    <w:rsid w:val="005C1263"/>
    <w:rsid w:val="005C4805"/>
    <w:rsid w:val="005C5179"/>
    <w:rsid w:val="005C6785"/>
    <w:rsid w:val="005D2473"/>
    <w:rsid w:val="005D3010"/>
    <w:rsid w:val="005E0FDB"/>
    <w:rsid w:val="005E107B"/>
    <w:rsid w:val="005E1133"/>
    <w:rsid w:val="005E1E09"/>
    <w:rsid w:val="005E35D9"/>
    <w:rsid w:val="005E362C"/>
    <w:rsid w:val="005E3F0C"/>
    <w:rsid w:val="005F43BA"/>
    <w:rsid w:val="005F4E50"/>
    <w:rsid w:val="006010DC"/>
    <w:rsid w:val="00602823"/>
    <w:rsid w:val="006041FC"/>
    <w:rsid w:val="00604B7C"/>
    <w:rsid w:val="006053B3"/>
    <w:rsid w:val="00606316"/>
    <w:rsid w:val="00606D91"/>
    <w:rsid w:val="00607D35"/>
    <w:rsid w:val="006143C7"/>
    <w:rsid w:val="00614AD7"/>
    <w:rsid w:val="00621A72"/>
    <w:rsid w:val="00627969"/>
    <w:rsid w:val="00627DB6"/>
    <w:rsid w:val="0063101B"/>
    <w:rsid w:val="00633759"/>
    <w:rsid w:val="00635E80"/>
    <w:rsid w:val="00645059"/>
    <w:rsid w:val="00645A19"/>
    <w:rsid w:val="00647765"/>
    <w:rsid w:val="00650B71"/>
    <w:rsid w:val="006510B1"/>
    <w:rsid w:val="00651109"/>
    <w:rsid w:val="006529BC"/>
    <w:rsid w:val="00657982"/>
    <w:rsid w:val="00657E87"/>
    <w:rsid w:val="00664560"/>
    <w:rsid w:val="00665E8B"/>
    <w:rsid w:val="00666CBA"/>
    <w:rsid w:val="00667AA2"/>
    <w:rsid w:val="00676D7A"/>
    <w:rsid w:val="00676F24"/>
    <w:rsid w:val="00686482"/>
    <w:rsid w:val="006906E8"/>
    <w:rsid w:val="00690F53"/>
    <w:rsid w:val="00692BEE"/>
    <w:rsid w:val="00695875"/>
    <w:rsid w:val="00696899"/>
    <w:rsid w:val="00697A21"/>
    <w:rsid w:val="006A0537"/>
    <w:rsid w:val="006A15ED"/>
    <w:rsid w:val="006A217A"/>
    <w:rsid w:val="006A2AAA"/>
    <w:rsid w:val="006A438D"/>
    <w:rsid w:val="006A65FA"/>
    <w:rsid w:val="006B22D6"/>
    <w:rsid w:val="006B4DF2"/>
    <w:rsid w:val="006B7055"/>
    <w:rsid w:val="006C0C37"/>
    <w:rsid w:val="006C167D"/>
    <w:rsid w:val="006C296A"/>
    <w:rsid w:val="006C3777"/>
    <w:rsid w:val="006C796F"/>
    <w:rsid w:val="006C7A83"/>
    <w:rsid w:val="006D3AEE"/>
    <w:rsid w:val="006D5DA5"/>
    <w:rsid w:val="006D60E7"/>
    <w:rsid w:val="006E395C"/>
    <w:rsid w:val="006E400A"/>
    <w:rsid w:val="006F16C0"/>
    <w:rsid w:val="006F3884"/>
    <w:rsid w:val="006F3BC9"/>
    <w:rsid w:val="006F4E90"/>
    <w:rsid w:val="00710FAE"/>
    <w:rsid w:val="0071374F"/>
    <w:rsid w:val="00714278"/>
    <w:rsid w:val="00714971"/>
    <w:rsid w:val="00715947"/>
    <w:rsid w:val="0072221F"/>
    <w:rsid w:val="00723754"/>
    <w:rsid w:val="00724087"/>
    <w:rsid w:val="00724C89"/>
    <w:rsid w:val="0073340F"/>
    <w:rsid w:val="00733BB8"/>
    <w:rsid w:val="0074557D"/>
    <w:rsid w:val="007518C0"/>
    <w:rsid w:val="00752721"/>
    <w:rsid w:val="00752754"/>
    <w:rsid w:val="007542FC"/>
    <w:rsid w:val="0076526D"/>
    <w:rsid w:val="0076706C"/>
    <w:rsid w:val="007706B1"/>
    <w:rsid w:val="00770E21"/>
    <w:rsid w:val="0077223A"/>
    <w:rsid w:val="00777134"/>
    <w:rsid w:val="007811A5"/>
    <w:rsid w:val="00781632"/>
    <w:rsid w:val="00783A46"/>
    <w:rsid w:val="007848AD"/>
    <w:rsid w:val="00796E0B"/>
    <w:rsid w:val="007A3E27"/>
    <w:rsid w:val="007A487E"/>
    <w:rsid w:val="007B6F76"/>
    <w:rsid w:val="007C12D1"/>
    <w:rsid w:val="007C5038"/>
    <w:rsid w:val="007D212A"/>
    <w:rsid w:val="007E0F92"/>
    <w:rsid w:val="007E481F"/>
    <w:rsid w:val="007E5298"/>
    <w:rsid w:val="007E6239"/>
    <w:rsid w:val="007E6E0F"/>
    <w:rsid w:val="007E7287"/>
    <w:rsid w:val="007F1E4A"/>
    <w:rsid w:val="007F4A4F"/>
    <w:rsid w:val="008128A9"/>
    <w:rsid w:val="00814A11"/>
    <w:rsid w:val="00815402"/>
    <w:rsid w:val="008226A1"/>
    <w:rsid w:val="0082328D"/>
    <w:rsid w:val="00825E01"/>
    <w:rsid w:val="0083321B"/>
    <w:rsid w:val="00833240"/>
    <w:rsid w:val="00834748"/>
    <w:rsid w:val="008438AE"/>
    <w:rsid w:val="00843CE1"/>
    <w:rsid w:val="00845564"/>
    <w:rsid w:val="00845AA3"/>
    <w:rsid w:val="00850FA4"/>
    <w:rsid w:val="00852710"/>
    <w:rsid w:val="00853E51"/>
    <w:rsid w:val="00857F43"/>
    <w:rsid w:val="0086022B"/>
    <w:rsid w:val="0086061F"/>
    <w:rsid w:val="0086104F"/>
    <w:rsid w:val="00864B50"/>
    <w:rsid w:val="00864E52"/>
    <w:rsid w:val="00866616"/>
    <w:rsid w:val="008676DF"/>
    <w:rsid w:val="008702D4"/>
    <w:rsid w:val="008760EF"/>
    <w:rsid w:val="00880D2F"/>
    <w:rsid w:val="0088144E"/>
    <w:rsid w:val="00885EAD"/>
    <w:rsid w:val="00890ADC"/>
    <w:rsid w:val="0089304E"/>
    <w:rsid w:val="00893511"/>
    <w:rsid w:val="008971B2"/>
    <w:rsid w:val="00897EB8"/>
    <w:rsid w:val="008A21B0"/>
    <w:rsid w:val="008A4E2C"/>
    <w:rsid w:val="008A55AC"/>
    <w:rsid w:val="008A5C21"/>
    <w:rsid w:val="008A6A61"/>
    <w:rsid w:val="008B1CD3"/>
    <w:rsid w:val="008B6452"/>
    <w:rsid w:val="008C267E"/>
    <w:rsid w:val="008C6DE2"/>
    <w:rsid w:val="008D0C43"/>
    <w:rsid w:val="008D42B7"/>
    <w:rsid w:val="008E537B"/>
    <w:rsid w:val="008E5DBD"/>
    <w:rsid w:val="008E62AF"/>
    <w:rsid w:val="008E7D70"/>
    <w:rsid w:val="008F0AE1"/>
    <w:rsid w:val="008F1775"/>
    <w:rsid w:val="008F1D24"/>
    <w:rsid w:val="008F233C"/>
    <w:rsid w:val="00900118"/>
    <w:rsid w:val="00900F22"/>
    <w:rsid w:val="00901078"/>
    <w:rsid w:val="0090381B"/>
    <w:rsid w:val="009038A7"/>
    <w:rsid w:val="00905B49"/>
    <w:rsid w:val="0090765A"/>
    <w:rsid w:val="00912982"/>
    <w:rsid w:val="0091350B"/>
    <w:rsid w:val="009200D6"/>
    <w:rsid w:val="00922D83"/>
    <w:rsid w:val="00924A7D"/>
    <w:rsid w:val="00931265"/>
    <w:rsid w:val="00932D30"/>
    <w:rsid w:val="00933149"/>
    <w:rsid w:val="009349DC"/>
    <w:rsid w:val="009375F8"/>
    <w:rsid w:val="00940D65"/>
    <w:rsid w:val="00941059"/>
    <w:rsid w:val="00942C61"/>
    <w:rsid w:val="00942F2A"/>
    <w:rsid w:val="00946D29"/>
    <w:rsid w:val="00946D7C"/>
    <w:rsid w:val="00947C7A"/>
    <w:rsid w:val="009511E2"/>
    <w:rsid w:val="00952E47"/>
    <w:rsid w:val="0095308B"/>
    <w:rsid w:val="00954A69"/>
    <w:rsid w:val="0095573A"/>
    <w:rsid w:val="00957EA3"/>
    <w:rsid w:val="00960A18"/>
    <w:rsid w:val="00960CCC"/>
    <w:rsid w:val="00962F13"/>
    <w:rsid w:val="009641BE"/>
    <w:rsid w:val="0096595D"/>
    <w:rsid w:val="009722F4"/>
    <w:rsid w:val="0097391D"/>
    <w:rsid w:val="00993523"/>
    <w:rsid w:val="009959B7"/>
    <w:rsid w:val="00997438"/>
    <w:rsid w:val="009A22ED"/>
    <w:rsid w:val="009A33B9"/>
    <w:rsid w:val="009A438F"/>
    <w:rsid w:val="009A43C6"/>
    <w:rsid w:val="009A475C"/>
    <w:rsid w:val="009A6E18"/>
    <w:rsid w:val="009B0CBB"/>
    <w:rsid w:val="009B513A"/>
    <w:rsid w:val="009B7F41"/>
    <w:rsid w:val="009C5E67"/>
    <w:rsid w:val="009D068E"/>
    <w:rsid w:val="009D12F6"/>
    <w:rsid w:val="009D2136"/>
    <w:rsid w:val="009D612E"/>
    <w:rsid w:val="009D63D4"/>
    <w:rsid w:val="009E4E87"/>
    <w:rsid w:val="009E518B"/>
    <w:rsid w:val="009E64EB"/>
    <w:rsid w:val="009E7D9D"/>
    <w:rsid w:val="009F59F4"/>
    <w:rsid w:val="009F7897"/>
    <w:rsid w:val="009F7A19"/>
    <w:rsid w:val="00A00A07"/>
    <w:rsid w:val="00A03FA6"/>
    <w:rsid w:val="00A048C2"/>
    <w:rsid w:val="00A04DB1"/>
    <w:rsid w:val="00A1100E"/>
    <w:rsid w:val="00A113BC"/>
    <w:rsid w:val="00A129A6"/>
    <w:rsid w:val="00A13AA9"/>
    <w:rsid w:val="00A14347"/>
    <w:rsid w:val="00A20BE4"/>
    <w:rsid w:val="00A2117D"/>
    <w:rsid w:val="00A26BCA"/>
    <w:rsid w:val="00A27227"/>
    <w:rsid w:val="00A275B3"/>
    <w:rsid w:val="00A30AB1"/>
    <w:rsid w:val="00A3163C"/>
    <w:rsid w:val="00A37BB9"/>
    <w:rsid w:val="00A40A67"/>
    <w:rsid w:val="00A434A1"/>
    <w:rsid w:val="00A44147"/>
    <w:rsid w:val="00A44652"/>
    <w:rsid w:val="00A45FB3"/>
    <w:rsid w:val="00A475E5"/>
    <w:rsid w:val="00A551C3"/>
    <w:rsid w:val="00A56B51"/>
    <w:rsid w:val="00A60625"/>
    <w:rsid w:val="00A61346"/>
    <w:rsid w:val="00A6409C"/>
    <w:rsid w:val="00A65FB2"/>
    <w:rsid w:val="00A67C13"/>
    <w:rsid w:val="00A860D5"/>
    <w:rsid w:val="00AA7156"/>
    <w:rsid w:val="00AB1D6C"/>
    <w:rsid w:val="00AB40A7"/>
    <w:rsid w:val="00AB5ADE"/>
    <w:rsid w:val="00AB673A"/>
    <w:rsid w:val="00AB7939"/>
    <w:rsid w:val="00AC64E8"/>
    <w:rsid w:val="00AC669B"/>
    <w:rsid w:val="00AC6E8B"/>
    <w:rsid w:val="00AD432D"/>
    <w:rsid w:val="00AD613D"/>
    <w:rsid w:val="00AD6659"/>
    <w:rsid w:val="00AE4413"/>
    <w:rsid w:val="00AE5BCE"/>
    <w:rsid w:val="00AE72B2"/>
    <w:rsid w:val="00AF0BB4"/>
    <w:rsid w:val="00AF6295"/>
    <w:rsid w:val="00B01A40"/>
    <w:rsid w:val="00B01E84"/>
    <w:rsid w:val="00B02CD2"/>
    <w:rsid w:val="00B05039"/>
    <w:rsid w:val="00B07822"/>
    <w:rsid w:val="00B1043A"/>
    <w:rsid w:val="00B1367C"/>
    <w:rsid w:val="00B16A0F"/>
    <w:rsid w:val="00B16D6A"/>
    <w:rsid w:val="00B179CE"/>
    <w:rsid w:val="00B232E7"/>
    <w:rsid w:val="00B25EC7"/>
    <w:rsid w:val="00B27D0B"/>
    <w:rsid w:val="00B35352"/>
    <w:rsid w:val="00B36BEC"/>
    <w:rsid w:val="00B429AB"/>
    <w:rsid w:val="00B472A7"/>
    <w:rsid w:val="00B536D6"/>
    <w:rsid w:val="00B54184"/>
    <w:rsid w:val="00B54A08"/>
    <w:rsid w:val="00B55984"/>
    <w:rsid w:val="00B6393D"/>
    <w:rsid w:val="00B64033"/>
    <w:rsid w:val="00B71A00"/>
    <w:rsid w:val="00B94045"/>
    <w:rsid w:val="00B96102"/>
    <w:rsid w:val="00B97465"/>
    <w:rsid w:val="00BB18FB"/>
    <w:rsid w:val="00BB2AC5"/>
    <w:rsid w:val="00BB5F16"/>
    <w:rsid w:val="00BC0B23"/>
    <w:rsid w:val="00BC0E4A"/>
    <w:rsid w:val="00BC17F4"/>
    <w:rsid w:val="00BC2471"/>
    <w:rsid w:val="00BC3681"/>
    <w:rsid w:val="00BC40E9"/>
    <w:rsid w:val="00BC5DB3"/>
    <w:rsid w:val="00BD04AF"/>
    <w:rsid w:val="00BD5277"/>
    <w:rsid w:val="00BD629F"/>
    <w:rsid w:val="00BE584B"/>
    <w:rsid w:val="00BF5704"/>
    <w:rsid w:val="00BF72B4"/>
    <w:rsid w:val="00C030A2"/>
    <w:rsid w:val="00C05E39"/>
    <w:rsid w:val="00C10602"/>
    <w:rsid w:val="00C106C3"/>
    <w:rsid w:val="00C13355"/>
    <w:rsid w:val="00C13C44"/>
    <w:rsid w:val="00C13E66"/>
    <w:rsid w:val="00C15C55"/>
    <w:rsid w:val="00C20458"/>
    <w:rsid w:val="00C22743"/>
    <w:rsid w:val="00C22A63"/>
    <w:rsid w:val="00C24619"/>
    <w:rsid w:val="00C27CE9"/>
    <w:rsid w:val="00C30FA7"/>
    <w:rsid w:val="00C31248"/>
    <w:rsid w:val="00C326D7"/>
    <w:rsid w:val="00C33217"/>
    <w:rsid w:val="00C37162"/>
    <w:rsid w:val="00C37B79"/>
    <w:rsid w:val="00C40445"/>
    <w:rsid w:val="00C41013"/>
    <w:rsid w:val="00C41F38"/>
    <w:rsid w:val="00C42996"/>
    <w:rsid w:val="00C51500"/>
    <w:rsid w:val="00C5465B"/>
    <w:rsid w:val="00C573A3"/>
    <w:rsid w:val="00C57ECE"/>
    <w:rsid w:val="00C61153"/>
    <w:rsid w:val="00C61230"/>
    <w:rsid w:val="00C61A0F"/>
    <w:rsid w:val="00C66107"/>
    <w:rsid w:val="00C67228"/>
    <w:rsid w:val="00C73D51"/>
    <w:rsid w:val="00C8685B"/>
    <w:rsid w:val="00C90525"/>
    <w:rsid w:val="00C90AFE"/>
    <w:rsid w:val="00C93E1E"/>
    <w:rsid w:val="00C94D23"/>
    <w:rsid w:val="00C95CAE"/>
    <w:rsid w:val="00CA1551"/>
    <w:rsid w:val="00CA1768"/>
    <w:rsid w:val="00CA2B85"/>
    <w:rsid w:val="00CA2FCD"/>
    <w:rsid w:val="00CA4A05"/>
    <w:rsid w:val="00CB2468"/>
    <w:rsid w:val="00CB6508"/>
    <w:rsid w:val="00CB718D"/>
    <w:rsid w:val="00CB71D3"/>
    <w:rsid w:val="00CB72DD"/>
    <w:rsid w:val="00CC134B"/>
    <w:rsid w:val="00CC4209"/>
    <w:rsid w:val="00CC7250"/>
    <w:rsid w:val="00CD14FB"/>
    <w:rsid w:val="00CD5044"/>
    <w:rsid w:val="00CD517E"/>
    <w:rsid w:val="00CE3006"/>
    <w:rsid w:val="00CF03F5"/>
    <w:rsid w:val="00CF0DC3"/>
    <w:rsid w:val="00CF3A6D"/>
    <w:rsid w:val="00D04E6A"/>
    <w:rsid w:val="00D05161"/>
    <w:rsid w:val="00D07053"/>
    <w:rsid w:val="00D14FD8"/>
    <w:rsid w:val="00D156EC"/>
    <w:rsid w:val="00D214A4"/>
    <w:rsid w:val="00D21BEF"/>
    <w:rsid w:val="00D316C2"/>
    <w:rsid w:val="00D325AA"/>
    <w:rsid w:val="00D331ED"/>
    <w:rsid w:val="00D361A3"/>
    <w:rsid w:val="00D36FAF"/>
    <w:rsid w:val="00D400BE"/>
    <w:rsid w:val="00D41957"/>
    <w:rsid w:val="00D41FBF"/>
    <w:rsid w:val="00D473E9"/>
    <w:rsid w:val="00D50995"/>
    <w:rsid w:val="00D52665"/>
    <w:rsid w:val="00D55284"/>
    <w:rsid w:val="00D568A9"/>
    <w:rsid w:val="00D635E4"/>
    <w:rsid w:val="00D6372E"/>
    <w:rsid w:val="00D6478A"/>
    <w:rsid w:val="00D75787"/>
    <w:rsid w:val="00D846E6"/>
    <w:rsid w:val="00D85F9A"/>
    <w:rsid w:val="00D932FE"/>
    <w:rsid w:val="00D9333C"/>
    <w:rsid w:val="00D965E3"/>
    <w:rsid w:val="00D978A9"/>
    <w:rsid w:val="00DA1AA4"/>
    <w:rsid w:val="00DA2714"/>
    <w:rsid w:val="00DA392B"/>
    <w:rsid w:val="00DA4E20"/>
    <w:rsid w:val="00DA64BF"/>
    <w:rsid w:val="00DB0172"/>
    <w:rsid w:val="00DB383D"/>
    <w:rsid w:val="00DB4769"/>
    <w:rsid w:val="00DB6ED3"/>
    <w:rsid w:val="00DC4AA2"/>
    <w:rsid w:val="00DC5D5E"/>
    <w:rsid w:val="00DC787E"/>
    <w:rsid w:val="00DD2C95"/>
    <w:rsid w:val="00DD2EE2"/>
    <w:rsid w:val="00DD4EB6"/>
    <w:rsid w:val="00DD6DA5"/>
    <w:rsid w:val="00DE4957"/>
    <w:rsid w:val="00DF1310"/>
    <w:rsid w:val="00DF1BF5"/>
    <w:rsid w:val="00DF42CA"/>
    <w:rsid w:val="00DF57E6"/>
    <w:rsid w:val="00DF5F96"/>
    <w:rsid w:val="00DF7464"/>
    <w:rsid w:val="00E0112E"/>
    <w:rsid w:val="00E01B4D"/>
    <w:rsid w:val="00E03819"/>
    <w:rsid w:val="00E07DEA"/>
    <w:rsid w:val="00E11AB7"/>
    <w:rsid w:val="00E14B8A"/>
    <w:rsid w:val="00E151CA"/>
    <w:rsid w:val="00E21AF5"/>
    <w:rsid w:val="00E220F3"/>
    <w:rsid w:val="00E24AAB"/>
    <w:rsid w:val="00E25249"/>
    <w:rsid w:val="00E254D4"/>
    <w:rsid w:val="00E2616B"/>
    <w:rsid w:val="00E27323"/>
    <w:rsid w:val="00E273C4"/>
    <w:rsid w:val="00E3216D"/>
    <w:rsid w:val="00E32A88"/>
    <w:rsid w:val="00E3409C"/>
    <w:rsid w:val="00E352AA"/>
    <w:rsid w:val="00E40A8C"/>
    <w:rsid w:val="00E44374"/>
    <w:rsid w:val="00E45861"/>
    <w:rsid w:val="00E513AB"/>
    <w:rsid w:val="00E5489C"/>
    <w:rsid w:val="00E55579"/>
    <w:rsid w:val="00E556A8"/>
    <w:rsid w:val="00E62195"/>
    <w:rsid w:val="00E647A4"/>
    <w:rsid w:val="00E6510A"/>
    <w:rsid w:val="00E6607A"/>
    <w:rsid w:val="00E7000E"/>
    <w:rsid w:val="00E74D9B"/>
    <w:rsid w:val="00E75016"/>
    <w:rsid w:val="00E7602E"/>
    <w:rsid w:val="00E77B17"/>
    <w:rsid w:val="00E80C46"/>
    <w:rsid w:val="00E834B9"/>
    <w:rsid w:val="00E84F4B"/>
    <w:rsid w:val="00E969E0"/>
    <w:rsid w:val="00E9778B"/>
    <w:rsid w:val="00EB06BC"/>
    <w:rsid w:val="00EB0A76"/>
    <w:rsid w:val="00EC2AB6"/>
    <w:rsid w:val="00EC45BC"/>
    <w:rsid w:val="00ED262D"/>
    <w:rsid w:val="00ED3F0B"/>
    <w:rsid w:val="00ED5D3C"/>
    <w:rsid w:val="00EE2CAF"/>
    <w:rsid w:val="00EE4A94"/>
    <w:rsid w:val="00EE5122"/>
    <w:rsid w:val="00EE6427"/>
    <w:rsid w:val="00EE77B8"/>
    <w:rsid w:val="00EE78FC"/>
    <w:rsid w:val="00EF039E"/>
    <w:rsid w:val="00EF1EA8"/>
    <w:rsid w:val="00EF7349"/>
    <w:rsid w:val="00EF79F5"/>
    <w:rsid w:val="00F00CA5"/>
    <w:rsid w:val="00F027B6"/>
    <w:rsid w:val="00F03AD0"/>
    <w:rsid w:val="00F05B5A"/>
    <w:rsid w:val="00F0696D"/>
    <w:rsid w:val="00F102D6"/>
    <w:rsid w:val="00F13B9D"/>
    <w:rsid w:val="00F13FF1"/>
    <w:rsid w:val="00F25AB9"/>
    <w:rsid w:val="00F2699B"/>
    <w:rsid w:val="00F31206"/>
    <w:rsid w:val="00F353C8"/>
    <w:rsid w:val="00F37974"/>
    <w:rsid w:val="00F4005F"/>
    <w:rsid w:val="00F420DD"/>
    <w:rsid w:val="00F42E7C"/>
    <w:rsid w:val="00F43DCF"/>
    <w:rsid w:val="00F45E89"/>
    <w:rsid w:val="00F46440"/>
    <w:rsid w:val="00F469B9"/>
    <w:rsid w:val="00F505B1"/>
    <w:rsid w:val="00F53182"/>
    <w:rsid w:val="00F536A1"/>
    <w:rsid w:val="00F53B08"/>
    <w:rsid w:val="00F5676C"/>
    <w:rsid w:val="00F62348"/>
    <w:rsid w:val="00F6417D"/>
    <w:rsid w:val="00F664E4"/>
    <w:rsid w:val="00F67C70"/>
    <w:rsid w:val="00F72BAD"/>
    <w:rsid w:val="00F76779"/>
    <w:rsid w:val="00F813E9"/>
    <w:rsid w:val="00F824F6"/>
    <w:rsid w:val="00F82DC7"/>
    <w:rsid w:val="00F848AA"/>
    <w:rsid w:val="00F84B77"/>
    <w:rsid w:val="00F947C9"/>
    <w:rsid w:val="00FA34A7"/>
    <w:rsid w:val="00FB3CBC"/>
    <w:rsid w:val="00FC03AE"/>
    <w:rsid w:val="00FC2E7A"/>
    <w:rsid w:val="00FC57C9"/>
    <w:rsid w:val="00FC5D9B"/>
    <w:rsid w:val="00FC7600"/>
    <w:rsid w:val="00FD08DD"/>
    <w:rsid w:val="00FD35FF"/>
    <w:rsid w:val="00FD6406"/>
    <w:rsid w:val="00FD7866"/>
    <w:rsid w:val="00FE118F"/>
    <w:rsid w:val="00FE2D3A"/>
    <w:rsid w:val="00FE596E"/>
    <w:rsid w:val="00FE7031"/>
    <w:rsid w:val="00FF0A2A"/>
    <w:rsid w:val="00FF170F"/>
    <w:rsid w:val="00FF2F28"/>
    <w:rsid w:val="00FF332A"/>
    <w:rsid w:val="00FF5239"/>
    <w:rsid w:val="00FF6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102F76-1DB5-4B61-9BBF-82F71C0A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71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71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C71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1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7142"/>
    <w:rPr>
      <w:rFonts w:ascii="Times New Roman" w:eastAsia="Times New Roman" w:hAnsi="Times New Roman" w:cs="Times New Roman"/>
      <w:b/>
      <w:bCs/>
      <w:sz w:val="36"/>
      <w:szCs w:val="36"/>
    </w:rPr>
  </w:style>
  <w:style w:type="paragraph" w:customStyle="1" w:styleId="mb-2">
    <w:name w:val="mb-2"/>
    <w:basedOn w:val="Normal"/>
    <w:rsid w:val="001C71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1C7142"/>
    <w:rPr>
      <w:b/>
      <w:bCs/>
    </w:rPr>
  </w:style>
  <w:style w:type="paragraph" w:styleId="ListParagraph">
    <w:name w:val="List Paragraph"/>
    <w:basedOn w:val="Normal"/>
    <w:qFormat/>
    <w:rsid w:val="001C7142"/>
    <w:pPr>
      <w:ind w:left="720"/>
      <w:contextualSpacing/>
    </w:pPr>
  </w:style>
  <w:style w:type="character" w:customStyle="1" w:styleId="Heading3Char">
    <w:name w:val="Heading 3 Char"/>
    <w:basedOn w:val="DefaultParagraphFont"/>
    <w:link w:val="Heading3"/>
    <w:uiPriority w:val="9"/>
    <w:semiHidden/>
    <w:rsid w:val="001C7142"/>
    <w:rPr>
      <w:rFonts w:asciiTheme="majorHAnsi" w:eastAsiaTheme="majorEastAsia" w:hAnsiTheme="majorHAnsi" w:cstheme="majorBidi"/>
      <w:color w:val="1F4D78" w:themeColor="accent1" w:themeShade="7F"/>
      <w:sz w:val="24"/>
      <w:szCs w:val="24"/>
    </w:rPr>
  </w:style>
  <w:style w:type="paragraph" w:styleId="NormalWeb">
    <w:name w:val="Normal (Web)"/>
    <w:qFormat/>
    <w:rsid w:val="001C7142"/>
    <w:pPr>
      <w:spacing w:beforeAutospacing="1" w:after="0" w:afterAutospacing="1" w:line="240" w:lineRule="auto"/>
    </w:pPr>
    <w:rPr>
      <w:rFonts w:ascii="Times New Roman" w:eastAsia="SimSun" w:hAnsi="Times New Roman" w:cs="Times New Roman"/>
      <w:sz w:val="24"/>
      <w:szCs w:val="24"/>
      <w:lang w:eastAsia="zh-CN"/>
    </w:rPr>
  </w:style>
  <w:style w:type="table" w:styleId="TableGrid">
    <w:name w:val="Table Grid"/>
    <w:basedOn w:val="TableNormal"/>
    <w:uiPriority w:val="39"/>
    <w:qFormat/>
    <w:rsid w:val="001C7142"/>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664E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1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133"/>
  </w:style>
  <w:style w:type="paragraph" w:styleId="Footer">
    <w:name w:val="footer"/>
    <w:basedOn w:val="Normal"/>
    <w:link w:val="FooterChar"/>
    <w:uiPriority w:val="99"/>
    <w:unhideWhenUsed/>
    <w:rsid w:val="005E1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133"/>
  </w:style>
  <w:style w:type="paragraph" w:styleId="TOC1">
    <w:name w:val="toc 1"/>
    <w:basedOn w:val="Normal"/>
    <w:next w:val="Normal"/>
    <w:autoRedefine/>
    <w:uiPriority w:val="39"/>
    <w:unhideWhenUsed/>
    <w:rsid w:val="003C0987"/>
    <w:pPr>
      <w:spacing w:after="100"/>
    </w:pPr>
  </w:style>
  <w:style w:type="paragraph" w:styleId="TOC3">
    <w:name w:val="toc 3"/>
    <w:basedOn w:val="Normal"/>
    <w:next w:val="Normal"/>
    <w:autoRedefine/>
    <w:uiPriority w:val="39"/>
    <w:unhideWhenUsed/>
    <w:rsid w:val="003C0987"/>
    <w:pPr>
      <w:spacing w:after="100"/>
      <w:ind w:left="440"/>
    </w:pPr>
  </w:style>
  <w:style w:type="paragraph" w:styleId="TOC2">
    <w:name w:val="toc 2"/>
    <w:basedOn w:val="Normal"/>
    <w:next w:val="Normal"/>
    <w:autoRedefine/>
    <w:uiPriority w:val="39"/>
    <w:unhideWhenUsed/>
    <w:rsid w:val="003C0987"/>
    <w:pPr>
      <w:spacing w:after="100"/>
      <w:ind w:left="220"/>
    </w:pPr>
  </w:style>
  <w:style w:type="table" w:styleId="GridTable5Dark-Accent1">
    <w:name w:val="Grid Table 5 Dark Accent 1"/>
    <w:basedOn w:val="TableNormal"/>
    <w:uiPriority w:val="50"/>
    <w:rsid w:val="00850F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850FA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Heading">
    <w:name w:val="TOC Heading"/>
    <w:basedOn w:val="Heading1"/>
    <w:next w:val="Normal"/>
    <w:uiPriority w:val="39"/>
    <w:unhideWhenUsed/>
    <w:qFormat/>
    <w:rsid w:val="00252AA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4">
    <w:name w:val="toc 4"/>
    <w:basedOn w:val="Normal"/>
    <w:next w:val="Normal"/>
    <w:autoRedefine/>
    <w:uiPriority w:val="39"/>
    <w:unhideWhenUsed/>
    <w:rsid w:val="00252AA9"/>
    <w:pPr>
      <w:spacing w:after="100"/>
      <w:ind w:left="660"/>
    </w:pPr>
    <w:rPr>
      <w:rFonts w:eastAsiaTheme="minorEastAsia"/>
    </w:rPr>
  </w:style>
  <w:style w:type="paragraph" w:styleId="TOC5">
    <w:name w:val="toc 5"/>
    <w:basedOn w:val="Normal"/>
    <w:next w:val="Normal"/>
    <w:autoRedefine/>
    <w:uiPriority w:val="39"/>
    <w:unhideWhenUsed/>
    <w:rsid w:val="00252AA9"/>
    <w:pPr>
      <w:spacing w:after="100"/>
      <w:ind w:left="880"/>
    </w:pPr>
    <w:rPr>
      <w:rFonts w:eastAsiaTheme="minorEastAsia"/>
    </w:rPr>
  </w:style>
  <w:style w:type="paragraph" w:styleId="TOC6">
    <w:name w:val="toc 6"/>
    <w:basedOn w:val="Normal"/>
    <w:next w:val="Normal"/>
    <w:autoRedefine/>
    <w:uiPriority w:val="39"/>
    <w:unhideWhenUsed/>
    <w:rsid w:val="00252AA9"/>
    <w:pPr>
      <w:spacing w:after="100"/>
      <w:ind w:left="1100"/>
    </w:pPr>
    <w:rPr>
      <w:rFonts w:eastAsiaTheme="minorEastAsia"/>
    </w:rPr>
  </w:style>
  <w:style w:type="paragraph" w:styleId="TOC7">
    <w:name w:val="toc 7"/>
    <w:basedOn w:val="Normal"/>
    <w:next w:val="Normal"/>
    <w:autoRedefine/>
    <w:uiPriority w:val="39"/>
    <w:unhideWhenUsed/>
    <w:rsid w:val="00252AA9"/>
    <w:pPr>
      <w:spacing w:after="100"/>
      <w:ind w:left="1320"/>
    </w:pPr>
    <w:rPr>
      <w:rFonts w:eastAsiaTheme="minorEastAsia"/>
    </w:rPr>
  </w:style>
  <w:style w:type="paragraph" w:styleId="TOC8">
    <w:name w:val="toc 8"/>
    <w:basedOn w:val="Normal"/>
    <w:next w:val="Normal"/>
    <w:autoRedefine/>
    <w:uiPriority w:val="39"/>
    <w:unhideWhenUsed/>
    <w:rsid w:val="00252AA9"/>
    <w:pPr>
      <w:spacing w:after="100"/>
      <w:ind w:left="1540"/>
    </w:pPr>
    <w:rPr>
      <w:rFonts w:eastAsiaTheme="minorEastAsia"/>
    </w:rPr>
  </w:style>
  <w:style w:type="paragraph" w:styleId="TOC9">
    <w:name w:val="toc 9"/>
    <w:basedOn w:val="Normal"/>
    <w:next w:val="Normal"/>
    <w:autoRedefine/>
    <w:uiPriority w:val="39"/>
    <w:unhideWhenUsed/>
    <w:rsid w:val="00252AA9"/>
    <w:pPr>
      <w:spacing w:after="100"/>
      <w:ind w:left="1760"/>
    </w:pPr>
    <w:rPr>
      <w:rFonts w:eastAsiaTheme="minorEastAsia"/>
    </w:rPr>
  </w:style>
  <w:style w:type="character" w:styleId="Hyperlink">
    <w:name w:val="Hyperlink"/>
    <w:basedOn w:val="DefaultParagraphFont"/>
    <w:uiPriority w:val="99"/>
    <w:unhideWhenUsed/>
    <w:rsid w:val="00252AA9"/>
    <w:rPr>
      <w:color w:val="0563C1" w:themeColor="hyperlink"/>
      <w:u w:val="single"/>
    </w:rPr>
  </w:style>
  <w:style w:type="character" w:styleId="FootnoteReference">
    <w:name w:val="footnote reference"/>
    <w:uiPriority w:val="99"/>
    <w:semiHidden/>
    <w:unhideWhenUsed/>
    <w:rsid w:val="004760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3561">
      <w:bodyDiv w:val="1"/>
      <w:marLeft w:val="0"/>
      <w:marRight w:val="0"/>
      <w:marTop w:val="0"/>
      <w:marBottom w:val="0"/>
      <w:divBdr>
        <w:top w:val="none" w:sz="0" w:space="0" w:color="auto"/>
        <w:left w:val="none" w:sz="0" w:space="0" w:color="auto"/>
        <w:bottom w:val="none" w:sz="0" w:space="0" w:color="auto"/>
        <w:right w:val="none" w:sz="0" w:space="0" w:color="auto"/>
      </w:divBdr>
    </w:div>
    <w:div w:id="66927976">
      <w:bodyDiv w:val="1"/>
      <w:marLeft w:val="0"/>
      <w:marRight w:val="0"/>
      <w:marTop w:val="0"/>
      <w:marBottom w:val="0"/>
      <w:divBdr>
        <w:top w:val="none" w:sz="0" w:space="0" w:color="auto"/>
        <w:left w:val="none" w:sz="0" w:space="0" w:color="auto"/>
        <w:bottom w:val="none" w:sz="0" w:space="0" w:color="auto"/>
        <w:right w:val="none" w:sz="0" w:space="0" w:color="auto"/>
      </w:divBdr>
    </w:div>
    <w:div w:id="719482360">
      <w:bodyDiv w:val="1"/>
      <w:marLeft w:val="0"/>
      <w:marRight w:val="0"/>
      <w:marTop w:val="0"/>
      <w:marBottom w:val="0"/>
      <w:divBdr>
        <w:top w:val="none" w:sz="0" w:space="0" w:color="auto"/>
        <w:left w:val="none" w:sz="0" w:space="0" w:color="auto"/>
        <w:bottom w:val="none" w:sz="0" w:space="0" w:color="auto"/>
        <w:right w:val="none" w:sz="0" w:space="0" w:color="auto"/>
      </w:divBdr>
    </w:div>
    <w:div w:id="1407921727">
      <w:bodyDiv w:val="1"/>
      <w:marLeft w:val="0"/>
      <w:marRight w:val="0"/>
      <w:marTop w:val="0"/>
      <w:marBottom w:val="0"/>
      <w:divBdr>
        <w:top w:val="none" w:sz="0" w:space="0" w:color="auto"/>
        <w:left w:val="none" w:sz="0" w:space="0" w:color="auto"/>
        <w:bottom w:val="none" w:sz="0" w:space="0" w:color="auto"/>
        <w:right w:val="none" w:sz="0" w:space="0" w:color="auto"/>
      </w:divBdr>
    </w:div>
    <w:div w:id="1534881426">
      <w:bodyDiv w:val="1"/>
      <w:marLeft w:val="0"/>
      <w:marRight w:val="0"/>
      <w:marTop w:val="0"/>
      <w:marBottom w:val="0"/>
      <w:divBdr>
        <w:top w:val="none" w:sz="0" w:space="0" w:color="auto"/>
        <w:left w:val="none" w:sz="0" w:space="0" w:color="auto"/>
        <w:bottom w:val="none" w:sz="0" w:space="0" w:color="auto"/>
        <w:right w:val="none" w:sz="0" w:space="0" w:color="auto"/>
      </w:divBdr>
    </w:div>
    <w:div w:id="1887378044">
      <w:bodyDiv w:val="1"/>
      <w:marLeft w:val="0"/>
      <w:marRight w:val="0"/>
      <w:marTop w:val="0"/>
      <w:marBottom w:val="0"/>
      <w:divBdr>
        <w:top w:val="none" w:sz="0" w:space="0" w:color="auto"/>
        <w:left w:val="none" w:sz="0" w:space="0" w:color="auto"/>
        <w:bottom w:val="none" w:sz="0" w:space="0" w:color="auto"/>
        <w:right w:val="none" w:sz="0" w:space="0" w:color="auto"/>
      </w:divBdr>
    </w:div>
    <w:div w:id="200593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A14D4-7CCA-49BC-A78A-37CE52FAC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77</Pages>
  <Words>24993</Words>
  <Characters>142465</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competency framework</vt:lpstr>
    </vt:vector>
  </TitlesOfParts>
  <Company>HP</Company>
  <LinksUpToDate>false</LinksUpToDate>
  <CharactersWithSpaces>167124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competency framework</dc:title>
  <dc:subject/>
  <dc:creator>Afework Atnafseged Kidane</dc:creator>
  <cp:keywords/>
  <dc:description/>
  <cp:lastModifiedBy>Nigus Temare Agumas</cp:lastModifiedBy>
  <cp:revision>17</cp:revision>
  <dcterms:created xsi:type="dcterms:W3CDTF">2026-06-16T11:11:00Z</dcterms:created>
  <dcterms:modified xsi:type="dcterms:W3CDTF">2026-09-02T08:40:00Z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26b6b1ca-e62f-48ef-91b5-a496d34e5852</vt:lpwstr>
  </property>
</Properties>
</file>