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/>
        <w:jc w:val="center"/>
      </w:pPr>
      <w:r>
        <w:rPr>
          <w:rFonts w:ascii="Georgia" w:cs="Georgia" w:eastAsia="Georgia" w:hAnsi="Georgia"/>
          <w:b/>
          <w:bCs/>
          <w:color w:val="000000"/>
          <w:sz w:val="26"/>
          <w:szCs w:val="26"/>
        </w:rPr>
        <w:t xml:space="preserve">Classroom Training Lifecycle — Stages 1–4</w:t>
      </w:r>
    </w:p>
    <w:tbl>
      <w:tblPr>
        <w:tblW w:type="dxa" w:w="148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262"/>
        <w:gridCol w:w="7262"/>
      </w:tblGrid>
      <w:tr>
        <w:tc>
          <w:tcPr>
            <w:tcW w:type="dxa" w:w="726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8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Stage 1 — Training Needs Assessment (TNA)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610100" cy="2590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10100" cy="259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6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8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Stage 2 — Annual L&amp;D Plan &amp; Calendar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610100" cy="2590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10100" cy="259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6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8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Stage 3 — Training Design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610100" cy="2590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10100" cy="259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6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8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Stage 4 — Budget &amp; Cost Approval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610100" cy="2590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10100" cy="259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headerReference w:type="default" r:id="rId7"/>
          <w:footerReference w:type="default" r:id="rId8"/>
          <w:pgSz w:w="15840" w:h="12240" w:orient="landscape"/>
          <w:pgMar w:top="500" w:right="500" w:bottom="500" w:left="500" w:header="708" w:footer="708" w:gutter="0"/>
          <w:pgNumType/>
          <w:docGrid w:linePitch="360"/>
        </w:sectPr>
      </w:pPr>
    </w:p>
    <w:p>
      <w:pPr>
        <w:spacing w:after="180"/>
        <w:jc w:val="center"/>
      </w:pPr>
      <w:r>
        <w:rPr>
          <w:rFonts w:ascii="Georgia" w:cs="Georgia" w:eastAsia="Georgia" w:hAnsi="Georgia"/>
          <w:b/>
          <w:bCs/>
          <w:color w:val="000000"/>
          <w:sz w:val="26"/>
          <w:szCs w:val="26"/>
        </w:rPr>
        <w:t xml:space="preserve">Classroom Training Lifecycle — Stages 5–8</w:t>
      </w:r>
    </w:p>
    <w:tbl>
      <w:tblPr>
        <w:tblW w:type="dxa" w:w="148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262"/>
        <w:gridCol w:w="7262"/>
      </w:tblGrid>
      <w:tr>
        <w:tc>
          <w:tcPr>
            <w:tcW w:type="dxa" w:w="726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8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Stage 5 — Vendor, Venue &amp; Hotel Sourcing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610100" cy="2590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10100" cy="259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6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8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Stage 6 — Scheduling &amp; Arrangements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610100" cy="2590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10100" cy="259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6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8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Stage 7 — Nomination, Approval &amp; Enrollment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610100" cy="2590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10100" cy="259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6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8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Stage 8 — Announcement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610100" cy="2590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10100" cy="259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headerReference w:type="default" r:id="rId9"/>
          <w:footerReference w:type="default" r:id="rId10"/>
          <w:type w:val="nextPage"/>
          <w:pgSz w:w="15840" w:h="12240" w:orient="landscape"/>
          <w:pgMar w:top="500" w:right="500" w:bottom="500" w:left="500" w:header="708" w:footer="708" w:gutter="0"/>
          <w:pgNumType/>
          <w:docGrid w:linePitch="360"/>
        </w:sectPr>
      </w:pPr>
    </w:p>
    <w:p>
      <w:pPr>
        <w:spacing w:after="180"/>
        <w:jc w:val="center"/>
      </w:pPr>
      <w:r>
        <w:rPr>
          <w:rFonts w:ascii="Georgia" w:cs="Georgia" w:eastAsia="Georgia" w:hAnsi="Georgia"/>
          <w:b/>
          <w:bCs/>
          <w:color w:val="000000"/>
          <w:sz w:val="26"/>
          <w:szCs w:val="26"/>
        </w:rPr>
        <w:t xml:space="preserve">Classroom Training Lifecycle — Stages 9–12</w:t>
      </w:r>
    </w:p>
    <w:tbl>
      <w:tblPr>
        <w:tblW w:type="dxa" w:w="148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262"/>
        <w:gridCol w:w="7262"/>
      </w:tblGrid>
      <w:tr>
        <w:tc>
          <w:tcPr>
            <w:tcW w:type="dxa" w:w="726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8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Stage 9 — Training Delivery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610100" cy="2590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10100" cy="259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6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8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Stage 10 — Evaluation &amp; Assessment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610100" cy="2590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10100" cy="259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6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8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Stage 11 — Completion &amp; Certification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610100" cy="2590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10100" cy="259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6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8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Stage 12 — Financial Closure &amp; Vendor Review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610100" cy="2590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10100" cy="259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>
      <w:headerReference w:type="default" r:id="rId11"/>
      <w:footerReference w:type="default" r:id="rId12"/>
      <w:type w:val="nextPage"/>
      <w:pgSz w:w="15840" w:h="12240" w:orient="landscape"/>
      <w:pgMar w:top="500" w:right="500" w:bottom="50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000000"/>
        <w:sz w:val="16"/>
        <w:szCs w:val="16"/>
      </w:rPr>
      <w:t xml:space="preserve">Page </w:t>
    </w:r>
    <w:r>
      <w:rPr>
        <w:rFonts w:ascii="Calibri" w:cs="Calibri" w:eastAsia="Calibri" w:hAnsi="Calibri"/>
        <w:color w:val="00000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000000"/>
        <w:sz w:val="16"/>
        <w:szCs w:val="16"/>
      </w:rPr>
      <w:t xml:space="preserve"> of </w:t>
    </w:r>
    <w:r>
      <w:rPr>
        <w:rFonts w:ascii="Calibri" w:cs="Calibri" w:eastAsia="Calibri" w:hAnsi="Calibri"/>
        <w:color w:val="00000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000000"/>
        <w:sz w:val="16"/>
        <w:szCs w:val="16"/>
      </w:rPr>
      <w:t xml:space="preserve">Page </w:t>
    </w:r>
    <w:r>
      <w:rPr>
        <w:rFonts w:ascii="Calibri" w:cs="Calibri" w:eastAsia="Calibri" w:hAnsi="Calibri"/>
        <w:color w:val="00000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000000"/>
        <w:sz w:val="16"/>
        <w:szCs w:val="16"/>
      </w:rPr>
      <w:t xml:space="preserve"> of </w:t>
    </w:r>
    <w:r>
      <w:rPr>
        <w:rFonts w:ascii="Calibri" w:cs="Calibri" w:eastAsia="Calibri" w:hAnsi="Calibri"/>
        <w:color w:val="00000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000000"/>
        <w:sz w:val="16"/>
        <w:szCs w:val="16"/>
      </w:rPr>
      <w:t xml:space="preserve">Page </w:t>
    </w:r>
    <w:r>
      <w:rPr>
        <w:rFonts w:ascii="Calibri" w:cs="Calibri" w:eastAsia="Calibri" w:hAnsi="Calibri"/>
        <w:color w:val="00000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000000"/>
        <w:sz w:val="16"/>
        <w:szCs w:val="16"/>
      </w:rPr>
      <w:t xml:space="preserve"> of </w:t>
    </w:r>
    <w:r>
      <w:rPr>
        <w:rFonts w:ascii="Calibri" w:cs="Calibri" w:eastAsia="Calibri" w:hAnsi="Calibri"/>
        <w:color w:val="00000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rPr>
        <w:rFonts w:ascii="Calibri" w:cs="Calibri" w:eastAsia="Calibri" w:hAnsi="Calibri"/>
        <w:color w:val="000000"/>
        <w:sz w:val="16"/>
        <w:szCs w:val="16"/>
      </w:rPr>
      <w:t xml:space="preserve">Employee Development System (EDS) — Classroom Training Lifecycle Roadmap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rPr>
        <w:rFonts w:ascii="Calibri" w:cs="Calibri" w:eastAsia="Calibri" w:hAnsi="Calibri"/>
        <w:color w:val="000000"/>
        <w:sz w:val="16"/>
        <w:szCs w:val="16"/>
      </w:rPr>
      <w:t xml:space="preserve">Employee Development System (EDS) — Classroom Training Lifecycle Roadmap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rPr>
        <w:rFonts w:ascii="Calibri" w:cs="Calibri" w:eastAsia="Calibri" w:hAnsi="Calibri"/>
        <w:color w:val="000000"/>
        <w:sz w:val="16"/>
        <w:szCs w:val="16"/>
      </w:rPr>
      <w:t xml:space="preserve">Employee Development System (EDS) — Classroom Training Lifecycle Roadmap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image" Target="media/9a3ef393ce0703b4582ff03548476d625aaeb4d3.jpg"/><Relationship Id="rId14" Type="http://schemas.openxmlformats.org/officeDocument/2006/relationships/image" Target="media/de0b1664fa48c41f9e4424b231e18e3fab7a54a9.jpg"/><Relationship Id="rId15" Type="http://schemas.openxmlformats.org/officeDocument/2006/relationships/image" Target="media/de2b973320f93035923d3e8ed8ed79d9d995fb13.jpg"/><Relationship Id="rId16" Type="http://schemas.openxmlformats.org/officeDocument/2006/relationships/image" Target="media/d3e31d769e2f4dd11f9b6ff941f54f697a1b7c2f.jpg"/><Relationship Id="rId17" Type="http://schemas.openxmlformats.org/officeDocument/2006/relationships/image" Target="media/aa49f222fbe0b31e32fa8acda5baba73377ccd87.jpg"/><Relationship Id="rId18" Type="http://schemas.openxmlformats.org/officeDocument/2006/relationships/image" Target="media/eb924ac209490d0ad89f93297c238f3be80b0ea8.jpg"/><Relationship Id="rId19" Type="http://schemas.openxmlformats.org/officeDocument/2006/relationships/image" Target="media/0b5eb7fd37f5e71818ff0f5d771fcbc4a950031e.jpg"/><Relationship Id="rId20" Type="http://schemas.openxmlformats.org/officeDocument/2006/relationships/image" Target="media/ec38d1f016367e25ceab69e51f29a5c40cf30966.jpg"/><Relationship Id="rId21" Type="http://schemas.openxmlformats.org/officeDocument/2006/relationships/image" Target="media/2eb57c7ba4ce653e0b319ddf3fafac3f458580d5.jpg"/><Relationship Id="rId22" Type="http://schemas.openxmlformats.org/officeDocument/2006/relationships/image" Target="media/3ee206b780bfc2419aa392d2635a8b5b372b1c15.jpg"/><Relationship Id="rId23" Type="http://schemas.openxmlformats.org/officeDocument/2006/relationships/image" Target="media/485fc5c609431c3834fa40b15e2327a46583476a.jpg"/><Relationship Id="rId24" Type="http://schemas.openxmlformats.org/officeDocument/2006/relationships/image" Target="media/ee0a9d3795091dfbef15502a022fde295192bdd0.jpg"/><Relationship Id="rId2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2026-09-04T09:00:08.065Z</dcterms:created>
  <dcterms:modified xsi:type="dcterms:W3CDTF">2026-09-04T09:00:08.065Z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