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sz w:val="32"/>
        </w:rPr>
        <w:t>ЧЕК-ЛИСТ ИСПРАВЛЕНИЙ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комплекта рабочей документации 1001-2026-ЭС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Объект: сеть видеонаблюдения и передачи данных, складское помещение ООО «Би Джи Логистик»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Комплект: Линейные сооружения. Электроснабжение</w:t>
      </w:r>
    </w:p>
    <w:p>
      <w:pPr>
        <w:spacing w:after="2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Основание: анализ рабочей документации (файл РД электрика 04.07.2026)</w:t>
      </w:r>
    </w:p>
    <w:p>
      <w:pPr>
        <w:spacing w:after="280" w:before="0" w:line="276" w:lineRule="auto"/>
        <w:jc w:val="left"/>
      </w:pPr>
      <w:r>
        <w:rPr>
          <w:rFonts w:ascii="Times New Roman" w:hAnsi="Times New Roman" w:eastAsia="Times New Roman"/>
          <w:b w:val="0"/>
          <w:sz w:val="20"/>
        </w:rPr>
        <w:t>Условные обозначения: ☐ — не выполнено; ☑ — выполнено; — — не требуется.</w:t>
      </w:r>
    </w:p>
    <w:p>
      <w:pPr>
        <w:spacing w:after="120" w:before="120" w:line="276" w:lineRule="auto"/>
        <w:jc w:val="left"/>
      </w:pPr>
      <w:r>
        <w:rPr>
          <w:rFonts w:ascii="Times New Roman" w:hAnsi="Times New Roman" w:eastAsia="Times New Roman"/>
          <w:b/>
          <w:sz w:val="26"/>
        </w:rPr>
        <w:t>1. Общий вердикт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5669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Состав комплекта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Неполный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Оформление по ГОСТ Р 21.101 / СПДС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Много нарушений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Технические решения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критичные ошибки по токам и аппаратам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Согласованность листов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Много внутренних противоречий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Готовность к сдаче / производству работ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Нет, без исправлений выпускать нельзя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Times New Roman" w:hAnsi="Times New Roman" w:eastAsia="Times New Roman"/>
          <w:b/>
          <w:sz w:val="26"/>
        </w:rPr>
        <w:t>2. Стоп-факторы (до выпуска обязательно)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118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Замечание</w:t>
            </w:r>
          </w:p>
        </w:tc>
        <w:tc>
          <w:tcPr>
            <w:tcW w:type="dxa" w:w="3118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сделать</w:t>
            </w:r>
          </w:p>
        </w:tc>
        <w:tc>
          <w:tcPr>
            <w:tcW w:type="dxa" w:w="1701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Листы</w:t>
            </w:r>
          </w:p>
        </w:tc>
        <w:tc>
          <w:tcPr>
            <w:tcW w:type="dxa" w:w="850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 = 147,97 А указан как сумма однофазных токов, а не ток трёхфазного ввода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Пересчитать нагрузки по фазам; корректно указать Iф.max и ток ввода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.2, ПЗ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QF2 = 40 А при токе фазы L1 ≈ 64 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Пересмотреть номинал QF2 и при необходимости УЗО QSD1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.2, СО, ВОР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QF1 = 63 А на грани / ниже Iф.max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Пересмотреть QF1 и кабель 5×10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.2, .4, СО, ПЗ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Сильный перекос фаз (L1≈64 / L2≈51 / L3≈32 А)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Переразвести группы по L1/L2/L3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.2, .3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Разные марки кабеля: ППГнг(A)-HF 3х2,5-0,66 и ПГнг(A)-HF 3х2,5-0,66П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Выбрать одну марку и синхронизировать везде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ПЗ, .2–.4, СО, ВОР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ШТК№2: Py = 0,975 кВт (.2) и 0,985 кВт (.3)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Унифицировать мощность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.2, .3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УЗО: в СО «4P», в артикуле «2P»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Привести наименование, артикул и схему в соответствие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.2, .3, СО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Times New Roman" w:hAnsi="Times New Roman" w:eastAsia="Times New Roman"/>
          <w:b/>
          <w:sz w:val="26"/>
        </w:rPr>
        <w:t>3. Состав комплекта (добавить / уточнить)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283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Документ</w:t>
            </w:r>
          </w:p>
        </w:tc>
        <w:tc>
          <w:tcPr>
            <w:tcW w:type="dxa" w:w="5102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Действие</w:t>
            </w:r>
          </w:p>
        </w:tc>
        <w:tc>
          <w:tcPr>
            <w:tcW w:type="dxa" w:w="850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Общие данные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отдельный лист (состав, ссылочные/прилагаемые, общие указания)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Расчёт электрических нагрузок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таблицу расчёта (Руст, Кс, Рр, Iр, фазировка, выбор аппаратов)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Схема заземления / УП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чертёж (сейчас только текст в ПЗ)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Прилагаемые документы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Приложить ТЗ и сертификаты либо убрать из «прилагаемых»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Ведомость чертежей основного комплекта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Оформить в «Общих данных»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Подписи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Добавить: Проверил, Н.контр., ГИП/Утвердил, Согласовано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Times New Roman" w:hAnsi="Times New Roman" w:eastAsia="Times New Roman"/>
          <w:b/>
          <w:sz w:val="26"/>
        </w:rPr>
        <w:t>4. Оформление СПДС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3685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Замечание</w:t>
            </w:r>
          </w:p>
        </w:tc>
        <w:tc>
          <w:tcPr>
            <w:tcW w:type="dxa" w:w="3969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сделать</w:t>
            </w:r>
          </w:p>
        </w:tc>
        <w:tc>
          <w:tcPr>
            <w:tcW w:type="dxa" w:w="850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Стадии «Рабочий проект» / РП / РД одновременно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Единая стадия: РД (или по договору)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C2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штампе содержания: Листов = 2 при 1 листе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Исправить на 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ведомости ссылочных документов штамп «Пояснительная записка»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Исправить наименование в штампе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C4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Дубль названия объекта в штампе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одно вхождение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Конфликт нумерации листа и страницы тома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Развести: лист комплекта / страница тома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C6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граф Проверил / Н.контр. / ГИП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Заполнить основную надпись по ГОСТ Р 21.101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C7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Наименование заказчика в разных написаниях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Одно юр. наименование по ЕГРЮЛ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Times New Roman" w:hAnsi="Times New Roman" w:eastAsia="Times New Roman"/>
          <w:b/>
          <w:sz w:val="26"/>
        </w:rPr>
        <w:t>5. Исправления по листам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Титульный лист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Убрать/исправить «Рабочий проект» → «Рабочая документация» (если это РД)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Единое написание заказчика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Добавить блок подписей (разработал / проверил / ГИП / утвердил)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1001-2026-ЭС.С — Содержание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Исправить «Листов»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Стадия РД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После добавления новых листов обновить состав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1001-2026-ЭС.ПЗ — Пояснительная записка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Исправить опечатки («техническаой», «до о проектируемого», незакрытые скобки и др.)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Актуализировать НТД (СНиП 11-01-95, ГОСТ Р 21.101, 96-ФЗ и др.)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Убрать устаревшие формулировки (Минсвязи РФ, 42 В — по актуальным нормам)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Добавить исходные данные точки присоединения (щит, резерв, Ikz)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Дать ссылку на расчёт нагрузок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Синхронизировать марку кабеля с СО/журналом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Раздел ПОС: либо полноценно, либо убрать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1001-2026-ЭС.1 — Схема трасс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Указать масштаб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Привязки к осям / размеры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Высотные отметки прокладки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Способ прокладки по участкам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Усилить экспликацию и условные обозначения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1001-2026-ЭС.2 — Однолинейная схема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Исправить расчётные величины (Ip, фазные токи)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Исправить QF1/QF2/УЗО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Переразвести фазы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Синхронизировать кабель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Стадия РД, подписи, убрать дубль названия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1001-2026-ЭС.3 — Схемы шкафов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Унифицировать Py ШТК№2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Убрать дубль «Электроприемник»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Согласовать УЗО (2P/4P)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Проверить селективность B/C и номиналы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Единая нумерация листов комплекта .3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1001-2026-ЭС.4 — Кабельный журнал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Марка кабеля = как в ПЗ/схемах/СО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В «начало/конец» — щит/шкаф, не только QF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Добавить способ прокладки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Сверить длины с ВОР/СО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1001-2026-ЭС.5 … .8 — Узлы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Исправить опечатку «профтастилу»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Проверить коды изделий (CM/СМ)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Согласовать количества с СО (шаг подвеса → кол-во крепежа)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1001-2026-ЭС.ВОР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Разбить «кабель питания» по маркам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Добавить: гофра, крепёж, испытания, маркировка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Сверить количества с СО и журналом</w:t>
      </w:r>
    </w:p>
    <w:p>
      <w:pPr>
        <w:spacing w:after="80" w:before="16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1001-2026-ЭС.СО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Исправить коды щитов (mb24-12-bas vs mb24-24-bas)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Исправить УЗО (полюсность/артикул)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Добавить гофру и недостающий крепёж/маркировку/шины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Заполнить массы (или поставить прочерк осознанно)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☐  Сквозная сверка количеств с ВОР/схемами</w:t>
      </w:r>
    </w:p>
    <w:p>
      <w:pPr>
        <w:spacing w:after="120" w:before="280" w:line="276" w:lineRule="auto"/>
        <w:jc w:val="left"/>
      </w:pPr>
      <w:r>
        <w:rPr>
          <w:rFonts w:ascii="Times New Roman" w:hAnsi="Times New Roman" w:eastAsia="Times New Roman"/>
          <w:b/>
          <w:sz w:val="26"/>
        </w:rPr>
        <w:t>6. Сквозная сверка количеств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Позиция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.2/.3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Журнал</w:t>
            </w:r>
          </w:p>
        </w:tc>
        <w:tc>
          <w:tcPr>
            <w:tcW w:type="dxa" w:w="1417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ВОР</w:t>
            </w:r>
          </w:p>
        </w:tc>
        <w:tc>
          <w:tcPr>
            <w:tcW w:type="dxa" w:w="1814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</w:t>
            </w:r>
          </w:p>
        </w:tc>
        <w:tc>
          <w:tcPr>
            <w:tcW w:type="dxa" w:w="850"/>
            <w:vAlign w:val="center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Щит вводной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ШЭРТ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ШТК + ШТК(W)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Автоматы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сверить по типам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УЗО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1+3+11=15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Кабель 5×10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 м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«1650»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 м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Кабель 3×2,5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сумма длин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«1650»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1600 м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 1×6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1614 м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1600 м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Лоток 30×200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145 шт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145 шт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Гофра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ПЗ есть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☐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Times New Roman" w:hAnsi="Times New Roman" w:eastAsia="Times New Roman"/>
          <w:b/>
          <w:sz w:val="26"/>
        </w:rPr>
        <w:t>7. Критерий готовности к выпуску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Комплект можно выпускать, когда: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1. закрыты все пункты раздела «Стоп-факторы»;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2. добавлены как минимум: расчёт нагрузок, схема заземления/УП, подписи;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3. ПЗ, схемы, журнал, ВОР и СО не противоречат друг другу;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4. стадия и оформление единообразны по СПДС.</w:t>
      </w:r>
    </w:p>
    <w:p>
      <w:pPr>
        <w:spacing w:after="2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Составил: ________________ / ________________ /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sz w:val="22"/>
        </w:rPr>
        <w:t>Дата: «___» ________ 2026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