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El dragon duerme bajo la ciudad antigua y guarda la llave del reino.</w:t>
      </w:r>
    </w:p>
    <w:p>
      <w:r>
        <w:t>La heroina debe descender al subsuelo antes del eclipse final.</w:t>
      </w:r>
    </w:p>
  </w:body>
</w:document>
</file>