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 w:cs="Arial" w:eastAsia="Arial"/>
          <w:b/>
          <w:color w:val="000000"/>
          <w:sz w:val="28"/>
        </w:rPr>
        <w:t>FORO ACADEMICO - SALUD PÚBLICA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CONTEXTUALIZACION DE LA TEMATICA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El foro académico se centra en la integración de enfoques poblacionales, políticas públicas, planificación, prevención y participación social en la salud pública. Estos elementos son fundamentales en la formación del tecnólogo en regencia de farmacia, ya que permiten abordar la salud desde una perspectiva integral y comunitaria, promoviendo el bienestar colectivo y reduciendo las desigualdades en el acceso a la atención sanitaria.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PREGUNTA INTEGRADORA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¿Cómo puede el tecnólogo en Regencia de Farmacia aplicar un enfoque integrado que considere los determinantes sociales, políticas públicas y participación comunitaria para mejorar la salud pública y reducir las desigualdades en el acceso a la atención sanitaria?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INSTRUCCIONES DE PARTICIPACION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APORTE INICIAL: el estudiante debe publicar un aporte original, argumentado y referenciado, con extensión mínima sugerida entre 200 y 300 palabras.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INTERACCION OBLIGATORIA: el estudiante debe comentar al menos 5 compañeros. Cada comentario debe aportar al debate, no limitarse a frases de cortesía.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CALIDAD DEL DEBATE: criterios mínimos de respeto, rigor académico, uso de evidencia y citación APA cuando se referencien fuentes.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REQUERIMIENTOS DE FORMATO Y BIBLIOGRAFIA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Uso obligatorio de Normas APA 7.ª edición en todas las publicaciones del foro.</w:t>
      </w:r>
    </w:p>
    <w:p>
      <w:pPr>
        <w:spacing w:before="120" w:after="80"/>
      </w:pPr>
      <w:r>
        <w:rPr>
          <w:rFonts w:ascii="Arial" w:hAnsi="Arial" w:cs="Arial" w:eastAsia="Arial"/>
          <w:b/>
          <w:color w:val="000000"/>
          <w:sz w:val="28"/>
        </w:rPr>
        <w:t>REFERENCIAS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Frenk, J., &amp; Gómez-Dantés, O. (2021). Health systems in low- and middle-income countries. Annual Review of Public Health, 42, 403-423.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Marmot, M., &amp; Allen, J. J. (2021). Social determinants of health equity. American Journal of Public Health, 107(S3), S232-S233.</w:t>
      </w:r>
    </w:p>
    <w:p>
      <w:pPr>
        <w:spacing w:after="40"/>
      </w:pPr>
      <w:r>
        <w:rPr>
          <w:rFonts w:ascii="Arial" w:hAnsi="Arial" w:cs="Arial" w:eastAsia="Arial"/>
          <w:b w:val="0"/>
          <w:color w:val="000000"/>
          <w:sz w:val="24"/>
        </w:rPr>
        <w:t>Sanabria Pulido, M., &amp; Rubaii, N. (2022). Public health and pharmacy: A collaborative approach. Journal of Health Policy, 123(4), 123-135.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