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 w:cs="Arial" w:eastAsia="Arial"/>
          <w:b/>
          <w:color w:val="000000"/>
          <w:sz w:val="28"/>
        </w:rPr>
        <w:t>PRESENTACION DE LA ASIGNATURA - SALUD PÚBLICA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TEMAS DE LA ASIGNATURA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Enfoque poblacional de la Salud Pública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Políticas públicas y Atención Primaria en Salud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Planificación en Salud y Vigilancia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Prevención y Promoción en Salud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Participación social y gestión de proyectos en salud pública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GANCHO DE BIENVENIDA (HOOK)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Bienvenidos a una experiencia de aprendizaje transformadora, donde no solo adquirirás conocimientos, sino que también desarrollarás las competencias necesarias para ser un agente de cambio en la salud pública de tu comunidad.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PROPOSITO FORMATIVO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El propósito central de la asignatura es capacitar a los estudiantes para que apliquen los fundamentos de la salud pública, desarrollando estrategias de prevención y promoción que mejoren el bienestar de la comunidad y fortalezcan su desempeño profesional en el ámbito de la regencia de farmacia.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RESUMEN DE CONTENIDOS (EJES TEMATICOS)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FUNDAMENTOS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Comprensión de los determinantes sociales de la salud.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Análisis de datos epidemiológicos para informar intervenciones de salud pública.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FACTOR HUMANO / COMUNITARIO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Participación comunitaria en la planificación y ejecución de proyectos de salud.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Educación para la salud y promoción de prácticas saludables en la comunidad.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ESTANDARIZACION / PLANIFICACION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Diseño de proyectos de salud pública basados en evidencia científica.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Evaluación de políticas públicas y su impacto en la atención primaria de salud.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SISTEMAS O GESTION ESPECIFICA DE LA ASIGNATURA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Implementación de actividades de farmacovigilancia y seguimiento farmacoterapéutico.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Gestión de proyectos en salud pública y su sostenibilidad a largo plazo.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VALOR AGREGADO PROFESIONAL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Los estudiantes adquirirán competencias diferenciadoras que les permitirán liderar iniciativas de salud pública, promover la equidad en salud y aplicar prácticas farmacéuticas seguras y efectivas, potenciando su capacidad para influir positivamente en sus comunidades.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LLAMADOS A LA ACCION (CTA)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Leer los documentos G1 a G5 antes de iniciar las actividades de la asignatura.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Participar activamente en el foro de integración propuesto.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Completar el cuestionario diagnóstico de ingreso disponible en Moodle.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