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spacing w:before="91" w:lineRule="auto"/>
        <w:ind w:left="842" w:right="121" w:hanging="360"/>
        <w:jc w:val="both"/>
        <w:rPr>
          <w:rFonts w:ascii="Arial" w:cs="Arial" w:eastAsia="Arial" w:hAnsi="Arial"/>
        </w:rPr>
      </w:pPr>
      <w:r w:rsidDel="00000000" w:rsidR="00000000" w:rsidRPr="00000000">
        <w:rPr>
          <w:rFonts w:ascii="Arial" w:cs="Arial" w:eastAsia="Arial" w:hAnsi="Arial"/>
          <w:b w:val="1"/>
          <w:bCs w:val="1"/>
          <w:rtl w:val="0"/>
        </w:rPr>
        <w:t xml:space="preserve">INFORMACIÓN GENERAL</w:t>
      </w:r>
      <w:r w:rsidDel="00000000" w:rsidR="00000000" w:rsidRPr="00000000">
        <w:rPr>
          <w:rtl w:val="0"/>
        </w:rPr>
      </w:r>
    </w:p>
    <w:p w:rsidR="00000000" w:rsidDel="00000000" w:rsidP="00000000" w:rsidRDefault="00000000" w:rsidRPr="00000000" w14:paraId="00000002">
      <w:pPr>
        <w:spacing w:before="91" w:lineRule="auto"/>
        <w:ind w:right="121"/>
        <w:jc w:val="both"/>
        <w:rPr>
          <w:rFonts w:ascii="Arial" w:cs="Arial" w:eastAsia="Arial" w:hAnsi="Arial"/>
          <w:b w:val="1"/>
          <w:bCs w:val="1"/>
        </w:rPr>
      </w:pPr>
      <w:r w:rsidDel="00000000" w:rsidR="00000000" w:rsidRPr="00000000">
        <w:rPr>
          <w:rtl w:val="0"/>
        </w:rPr>
      </w:r>
    </w:p>
    <w:tbl>
      <w:tblPr>
        <w:tblStyle w:val="Table1"/>
        <w:tblW w:w="10230.0" w:type="dxa"/>
        <w:jc w:val="left"/>
        <w:tblInd w:w="-446.0" w:type="dxa"/>
        <w:tblBorders>
          <w:top w:color="00682d" w:space="0" w:sz="4" w:val="single"/>
          <w:left w:color="00682d" w:space="0" w:sz="4" w:val="single"/>
          <w:bottom w:color="00682d" w:space="0" w:sz="4" w:val="single"/>
          <w:right w:color="00682d" w:space="0" w:sz="4" w:val="single"/>
          <w:insideH w:color="00682d" w:space="0" w:sz="4" w:val="single"/>
          <w:insideV w:color="00682d" w:space="0" w:sz="4" w:val="single"/>
        </w:tblBorders>
        <w:tblLayout w:type="fixed"/>
        <w:tblLook w:val="0000"/>
      </w:tblPr>
      <w:tblGrid>
        <w:gridCol w:w="3330"/>
        <w:gridCol w:w="1725"/>
        <w:gridCol w:w="2190"/>
        <w:gridCol w:w="2985"/>
        <w:tblGridChange w:id="0">
          <w:tblGrid>
            <w:gridCol w:w="3330"/>
            <w:gridCol w:w="1725"/>
            <w:gridCol w:w="2190"/>
            <w:gridCol w:w="2985"/>
          </w:tblGrid>
        </w:tblGridChange>
      </w:tblGrid>
      <w:tr>
        <w:trPr>
          <w:cantSplit w:val="0"/>
          <w:trHeight w:val="152" w:hRule="atLeast"/>
          <w:tblHeader w:val="0"/>
        </w:trPr>
        <w:tc>
          <w:tcPr>
            <w:shd w:fill="abdb77" w:val="clear"/>
            <w:vAlign w:val="center"/>
          </w:tcPr>
          <w:p w:rsidR="00000000" w:rsidDel="00000000" w:rsidP="00000000" w:rsidRDefault="00000000" w:rsidRPr="00000000" w14:paraId="00000003">
            <w:pPr>
              <w:spacing w:line="232" w:lineRule="auto"/>
              <w:ind w:left="107" w:firstLine="0"/>
              <w:rPr>
                <w:rFonts w:ascii="Arial" w:cs="Arial" w:eastAsia="Arial" w:hAnsi="Arial"/>
                <w:b w:val="1"/>
                <w:bCs w:val="1"/>
                <w:color w:val="404040"/>
                <w:sz w:val="20"/>
                <w:szCs w:val="20"/>
              </w:rPr>
            </w:pPr>
            <w:r w:rsidDel="00000000" w:rsidR="00000000" w:rsidRPr="00000000">
              <w:rPr>
                <w:rFonts w:ascii="Arial" w:cs="Arial" w:eastAsia="Arial" w:hAnsi="Arial"/>
                <w:b w:val="1"/>
                <w:bCs w:val="1"/>
                <w:color w:val="ffffff"/>
                <w:sz w:val="20"/>
                <w:szCs w:val="20"/>
                <w:rtl w:val="0"/>
              </w:rPr>
              <w:t xml:space="preserve">Fecha de modificación y ajuste curricular </w:t>
            </w:r>
            <w:r w:rsidDel="00000000" w:rsidR="00000000" w:rsidRPr="00000000">
              <w:rPr>
                <w:rtl w:val="0"/>
              </w:rPr>
            </w:r>
          </w:p>
        </w:tc>
        <w:tc>
          <w:tcPr>
            <w:vAlign w:val="cente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tl w:val="0"/>
              </w:rPr>
            </w:r>
          </w:p>
        </w:tc>
        <w:tc>
          <w:tcPr>
            <w:shd w:fill="abdb77" w:val="clear"/>
            <w:vAlign w:val="center"/>
          </w:tcPr>
          <w:p w:rsidR="00000000" w:rsidDel="00000000" w:rsidP="00000000" w:rsidRDefault="00000000" w:rsidRPr="00000000" w14:paraId="00000005">
            <w:pPr>
              <w:spacing w:line="232" w:lineRule="auto"/>
              <w:ind w:left="107" w:right="139" w:firstLine="0"/>
              <w:rPr>
                <w:rFonts w:ascii="Arial" w:cs="Arial" w:eastAsia="Arial" w:hAnsi="Arial"/>
                <w:b w:val="1"/>
                <w:bCs w:val="1"/>
                <w:color w:val="404040"/>
                <w:sz w:val="20"/>
                <w:szCs w:val="20"/>
              </w:rPr>
            </w:pPr>
            <w:r w:rsidDel="00000000" w:rsidR="00000000" w:rsidRPr="00000000">
              <w:rPr>
                <w:rFonts w:ascii="Arial" w:cs="Arial" w:eastAsia="Arial" w:hAnsi="Arial"/>
                <w:b w:val="1"/>
                <w:bCs w:val="1"/>
                <w:color w:val="ffffff"/>
                <w:sz w:val="20"/>
                <w:szCs w:val="20"/>
                <w:rtl w:val="0"/>
              </w:rPr>
              <w:t xml:space="preserve">Fecha creación</w:t>
            </w:r>
            <w:r w:rsidDel="00000000" w:rsidR="00000000" w:rsidRPr="00000000">
              <w:rPr>
                <w:rtl w:val="0"/>
              </w:rPr>
            </w:r>
          </w:p>
        </w:tc>
        <w:tc>
          <w:tcPr>
            <w:vAlign w:val="center"/>
          </w:tcPr>
          <w:p w:rsidR="00000000" w:rsidDel="00000000" w:rsidP="00000000" w:rsidRDefault="00000000" w:rsidRPr="00000000" w14:paraId="00000006">
            <w:pPr>
              <w:spacing w:before="103" w:lineRule="auto"/>
              <w:ind w:left="108" w:firstLine="0"/>
              <w:jc w:val="center"/>
              <w:rPr>
                <w:rFonts w:ascii="Arial" w:cs="Arial" w:eastAsia="Arial" w:hAnsi="Arial"/>
                <w:b w:val="1"/>
                <w:bCs w:val="1"/>
                <w:color w:val="404040"/>
                <w:sz w:val="20"/>
                <w:szCs w:val="20"/>
                <w:highlight w:val="yellow"/>
              </w:rPr>
            </w:pPr>
            <w:r w:rsidDel="00000000" w:rsidR="00000000" w:rsidRPr="00000000">
              <w:rPr>
                <w:rtl w:val="0"/>
              </w:rPr>
            </w:r>
          </w:p>
        </w:tc>
      </w:tr>
    </w:tbl>
    <w:p w:rsidR="00000000" w:rsidDel="00000000" w:rsidP="00000000" w:rsidRDefault="00000000" w:rsidRPr="00000000" w14:paraId="00000007">
      <w:pPr>
        <w:spacing w:after="1" w:before="1" w:lineRule="auto"/>
        <w:rPr>
          <w:rFonts w:ascii="Arial" w:cs="Arial" w:eastAsia="Arial" w:hAnsi="Arial"/>
          <w:b w:val="1"/>
          <w:bCs w:val="1"/>
        </w:rPr>
      </w:pPr>
      <w:r w:rsidDel="00000000" w:rsidR="00000000" w:rsidRPr="00000000">
        <w:rPr>
          <w:rtl w:val="0"/>
        </w:rPr>
      </w:r>
    </w:p>
    <w:tbl>
      <w:tblPr>
        <w:tblStyle w:val="Table2"/>
        <w:tblW w:w="1023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5925"/>
        <w:gridCol w:w="1830"/>
        <w:tblGridChange w:id="0">
          <w:tblGrid>
            <w:gridCol w:w="2475"/>
            <w:gridCol w:w="5925"/>
            <w:gridCol w:w="1830"/>
          </w:tblGrid>
        </w:tblGridChange>
      </w:tblGrid>
      <w:tr>
        <w:trPr>
          <w:cantSplit w:val="0"/>
          <w:trHeight w:val="360" w:hRule="atLeast"/>
          <w:tblHeader w:val="0"/>
        </w:trPr>
        <w:sdt>
          <w:sdtPr>
            <w:id w:val="-942472588"/>
            <w:tag w:val="goog_rdk_0"/>
          </w:sdtPr>
          <w:sdtContent>
            <w:tc>
              <w:tcPr>
                <w:tcBorders>
                  <w:top w:color="00682d" w:space="0" w:sz="5" w:val="single"/>
                  <w:left w:color="00682d" w:space="0" w:sz="5" w:val="single"/>
                  <w:bottom w:color="00682d" w:space="0" w:sz="5" w:val="single"/>
                  <w:right w:color="00682d" w:space="0" w:sz="5" w:val="single"/>
                </w:tcBorders>
                <w:shd w:fill="abdb77" w:val="clear"/>
                <w:tcMar>
                  <w:top w:w="40.0" w:type="dxa"/>
                  <w:left w:w="40.0" w:type="dxa"/>
                  <w:bottom w:w="40.0" w:type="dxa"/>
                  <w:right w:w="40.0" w:type="dxa"/>
                </w:tcMar>
                <w:vAlign w:val="bottom"/>
              </w:tcPr>
              <w:p w:rsidR="00000000" w:rsidDel="00000000" w:rsidP="00000000" w:rsidRDefault="00000000" w:rsidRPr="00000000" w14:paraId="00000008">
                <w:pPr>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Escuela</w:t>
                </w:r>
                <w:r w:rsidDel="00000000" w:rsidR="00000000" w:rsidRPr="00000000">
                  <w:rPr>
                    <w:rtl w:val="0"/>
                  </w:rPr>
                </w:r>
              </w:p>
            </w:tc>
          </w:sdtContent>
        </w:sdt>
        <w:tc>
          <w:tcPr>
            <w:tcBorders>
              <w:top w:color="00682d" w:space="0" w:sz="5" w:val="single"/>
              <w:left w:color="000000" w:space="0" w:sz="0" w:val="nil"/>
              <w:bottom w:color="00682d" w:space="0" w:sz="5" w:val="single"/>
              <w:right w:color="00682d" w:space="0" w:sz="5" w:val="single"/>
            </w:tcBorders>
            <w:tcMar>
              <w:top w:w="40.0" w:type="dxa"/>
              <w:left w:w="40.0" w:type="dxa"/>
              <w:bottom w:w="40.0" w:type="dxa"/>
              <w:right w:w="40.0" w:type="dxa"/>
            </w:tcMar>
            <w:vAlign w:val="bottom"/>
          </w:tcPr>
          <w:p w:rsidR="00000000" w:rsidDel="00000000" w:rsidP="00000000" w:rsidRDefault="00000000" w:rsidRPr="00000000" w14:paraId="000000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ESCUELA DE SALUD Y BIENESTAR</w:t>
            </w:r>
          </w:p>
        </w:tc>
        <w:sdt>
          <w:sdtPr>
            <w:lock w:val="contentLocked"/>
            <w:id w:val="1237181806"/>
            <w:tag w:val="goog_rdk_1"/>
          </w:sdtPr>
          <w:sdtContent>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0A">
                <w:pPr>
                  <w:spacing w:line="276" w:lineRule="auto"/>
                  <w:rPr>
                    <w:rFonts w:ascii="Arial" w:cs="Arial" w:eastAsia="Arial" w:hAnsi="Arial"/>
                    <w:sz w:val="20"/>
                    <w:szCs w:val="20"/>
                  </w:rPr>
                </w:pPr>
                <w:r w:rsidDel="00000000" w:rsidR="00000000" w:rsidRPr="00000000">
                  <w:rPr>
                    <w:rtl w:val="0"/>
                  </w:rPr>
                </w:r>
              </w:p>
            </w:tc>
          </w:sdtContent>
        </w:sdt>
      </w:tr>
      <w:tr>
        <w:trPr>
          <w:cantSplit w:val="0"/>
          <w:trHeight w:val="345" w:hRule="atLeast"/>
          <w:tblHeader w:val="0"/>
        </w:trPr>
        <w:sdt>
          <w:sdtPr>
            <w:id w:val="-905297898"/>
            <w:tag w:val="goog_rdk_2"/>
          </w:sdtPr>
          <w:sdtContent>
            <w:tc>
              <w:tcPr>
                <w:tcBorders>
                  <w:top w:color="000000" w:space="0" w:sz="0" w:val="nil"/>
                  <w:left w:color="00682d" w:space="0" w:sz="5" w:val="single"/>
                  <w:bottom w:color="00682d" w:space="0" w:sz="5" w:val="single"/>
                  <w:right w:color="00682d" w:space="0" w:sz="5" w:val="single"/>
                </w:tcBorders>
                <w:shd w:fill="abdb77" w:val="clear"/>
                <w:tcMar>
                  <w:top w:w="40.0" w:type="dxa"/>
                  <w:left w:w="40.0" w:type="dxa"/>
                  <w:bottom w:w="40.0" w:type="dxa"/>
                  <w:right w:w="40.0" w:type="dxa"/>
                </w:tcMar>
                <w:vAlign w:val="bottom"/>
              </w:tcPr>
              <w:p w:rsidR="00000000" w:rsidDel="00000000" w:rsidP="00000000" w:rsidRDefault="00000000" w:rsidRPr="00000000" w14:paraId="0000000B">
                <w:pPr>
                  <w:spacing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Programa</w:t>
                </w:r>
                <w:r w:rsidDel="00000000" w:rsidR="00000000" w:rsidRPr="00000000">
                  <w:rPr>
                    <w:rtl w:val="0"/>
                  </w:rPr>
                </w:r>
              </w:p>
            </w:tc>
          </w:sdtContent>
        </w:sdt>
        <w:tc>
          <w:tcPr>
            <w:tcBorders>
              <w:top w:color="000000" w:space="0" w:sz="0" w:val="nil"/>
              <w:left w:color="000000" w:space="0" w:sz="0" w:val="nil"/>
              <w:bottom w:color="00682d" w:space="0" w:sz="5" w:val="single"/>
              <w:right w:color="00682d" w:space="0" w:sz="5" w:val="single"/>
            </w:tcBorders>
            <w:tcMar>
              <w:top w:w="40.0" w:type="dxa"/>
              <w:left w:w="40.0" w:type="dxa"/>
              <w:bottom w:w="40.0" w:type="dxa"/>
              <w:right w:w="40.0" w:type="dxa"/>
            </w:tcMar>
            <w:vAlign w:val="bottom"/>
          </w:tcPr>
          <w:p w:rsidR="00000000" w:rsidDel="00000000" w:rsidP="00000000" w:rsidRDefault="00000000" w:rsidRPr="00000000" w14:paraId="000000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TECNOLOGÍA EN GESTIÓN DEL BIENESTAR Y CALIDAD DE VIDA DEL ADULTO MAYOR</w:t>
            </w:r>
          </w:p>
        </w:tc>
        <w:sdt>
          <w:sdtPr>
            <w:lock w:val="contentLocked"/>
            <w:id w:val="-1349931581"/>
            <w:tag w:val="goog_rdk_3"/>
          </w:sdtPr>
          <w:sdtContent>
            <w:tc>
              <w:tcPr>
                <w:tcBorders>
                  <w:top w:color="000000" w:space="0" w:sz="0" w:val="nil"/>
                  <w:left w:color="000000" w:space="0" w:sz="0" w:val="nil"/>
                  <w:bottom w:color="00682d"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0D">
                <w:pPr>
                  <w:spacing w:line="276" w:lineRule="auto"/>
                  <w:rPr>
                    <w:rFonts w:ascii="Arial" w:cs="Arial" w:eastAsia="Arial" w:hAnsi="Arial"/>
                    <w:sz w:val="20"/>
                    <w:szCs w:val="20"/>
                  </w:rPr>
                </w:pPr>
                <w:r w:rsidDel="00000000" w:rsidR="00000000" w:rsidRPr="00000000">
                  <w:rPr>
                    <w:rtl w:val="0"/>
                  </w:rPr>
                </w:r>
              </w:p>
            </w:tc>
          </w:sdtContent>
        </w:sdt>
      </w:tr>
      <w:tr>
        <w:trPr>
          <w:cantSplit w:val="0"/>
          <w:trHeight w:val="329" w:hRule="atLeast"/>
          <w:tblHeader w:val="0"/>
        </w:trPr>
        <w:tc>
          <w:tcPr>
            <w:vMerge w:val="restart"/>
            <w:tcBorders>
              <w:top w:color="000000" w:space="0" w:sz="0" w:val="nil"/>
              <w:left w:color="00682d" w:space="0" w:sz="5" w:val="single"/>
              <w:right w:color="00682d" w:space="0" w:sz="5" w:val="single"/>
            </w:tcBorders>
            <w:shd w:fill="abdb77" w:val="clear"/>
            <w:tcMar>
              <w:top w:w="40.0" w:type="dxa"/>
              <w:left w:w="40.0" w:type="dxa"/>
              <w:bottom w:w="40.0" w:type="dxa"/>
              <w:right w:w="40.0" w:type="dxa"/>
            </w:tcMar>
            <w:vAlign w:val="center"/>
          </w:tcPr>
          <w:p w:rsidR="00000000" w:rsidDel="00000000" w:rsidP="00000000" w:rsidRDefault="00000000" w:rsidRPr="00000000" w14:paraId="0000000E">
            <w:pPr>
              <w:spacing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Modalidad Del Programa</w:t>
            </w:r>
          </w:p>
          <w:p w:rsidR="00000000" w:rsidDel="00000000" w:rsidP="00000000" w:rsidRDefault="00000000" w:rsidRPr="00000000" w14:paraId="0000000F">
            <w:pPr>
              <w:spacing w:line="276" w:lineRule="auto"/>
              <w:rPr>
                <w:rFonts w:ascii="Arial" w:cs="Arial" w:eastAsia="Arial" w:hAnsi="Arial"/>
                <w:b w:val="1"/>
                <w:bCs w:val="1"/>
                <w:color w:val="ffffff"/>
                <w:sz w:val="20"/>
                <w:szCs w:val="20"/>
              </w:rPr>
            </w:pPr>
            <w:r w:rsidDel="00000000" w:rsidR="00000000" w:rsidRPr="00000000">
              <w:rPr>
                <w:rtl w:val="0"/>
              </w:rPr>
            </w:r>
          </w:p>
        </w:tc>
        <w:sdt>
          <w:sdtPr>
            <w:id w:val="1115709051"/>
            <w:tag w:val="goog_rdk_4"/>
          </w:sdtPr>
          <w:sdtContent>
            <w:tc>
              <w:tcPr>
                <w:tcBorders>
                  <w:top w:color="000000" w:space="0" w:sz="0" w:val="nil"/>
                  <w:left w:color="000000" w:space="0" w:sz="0" w:val="nil"/>
                  <w:bottom w:color="00682d" w:space="0" w:sz="5" w:val="single"/>
                  <w:right w:color="00682d" w:space="0" w:sz="5" w:val="single"/>
                </w:tcBorders>
                <w:tcMar>
                  <w:top w:w="40.0" w:type="dxa"/>
                  <w:left w:w="40.0" w:type="dxa"/>
                  <w:bottom w:w="40.0" w:type="dxa"/>
                  <w:right w:w="40.0" w:type="dxa"/>
                </w:tcMar>
                <w:vAlign w:val="bottom"/>
              </w:tcPr>
              <w:p w:rsidR="00000000" w:rsidDel="00000000" w:rsidP="00000000" w:rsidRDefault="00000000" w:rsidRPr="00000000" w14:paraId="000000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Presencial</w:t>
                </w:r>
              </w:p>
            </w:tc>
          </w:sdtContent>
        </w:sdt>
        <w:tc>
          <w:tcPr>
            <w:tcBorders>
              <w:top w:color="000000" w:space="0" w:sz="0" w:val="nil"/>
              <w:left w:color="000000" w:space="0" w:sz="0" w:val="nil"/>
              <w:bottom w:color="00682d" w:space="0" w:sz="5" w:val="single"/>
              <w:right w:color="00682d" w:space="0" w:sz="5" w:val="single"/>
            </w:tcBorders>
            <w:shd w:fill="f4ffe1" w:val="clear"/>
            <w:tcMar>
              <w:top w:w="40.0" w:type="dxa"/>
              <w:left w:w="40.0" w:type="dxa"/>
              <w:bottom w:w="40.0" w:type="dxa"/>
              <w:right w:w="40.0" w:type="dxa"/>
            </w:tcMar>
          </w:tcPr>
          <w:p w:rsidR="00000000" w:rsidDel="00000000" w:rsidP="00000000" w:rsidRDefault="00000000" w:rsidRPr="00000000" w14:paraId="00000011">
            <w:pPr>
              <w:spacing w:line="276" w:lineRule="auto"/>
              <w:jc w:val="center"/>
              <w:rPr>
                <w:rFonts w:ascii="Arial" w:cs="Arial" w:eastAsia="Arial" w:hAnsi="Arial"/>
                <w:sz w:val="20"/>
                <w:szCs w:val="20"/>
              </w:rPr>
            </w:pPr>
            <w:r w:rsidDel="00000000" w:rsidR="00000000" w:rsidRPr="00000000">
              <w:rPr>
                <w:rtl w:val="0"/>
              </w:rPr>
            </w:r>
          </w:p>
        </w:tc>
      </w:tr>
      <w:tr>
        <w:trPr>
          <w:cantSplit w:val="0"/>
          <w:trHeight w:val="329" w:hRule="atLeast"/>
          <w:tblHeader w:val="0"/>
        </w:trPr>
        <w:tc>
          <w:tcPr>
            <w:vMerge w:val="continue"/>
            <w:tcBorders>
              <w:top w:color="000000" w:space="0" w:sz="0" w:val="nil"/>
              <w:left w:color="00682d" w:space="0" w:sz="5" w:val="single"/>
              <w:right w:color="00682d" w:space="0" w:sz="5" w:val="single"/>
            </w:tcBorders>
            <w:shd w:fill="abdb77" w:val="clear"/>
            <w:tcMar>
              <w:top w:w="40.0" w:type="dxa"/>
              <w:left w:w="40.0" w:type="dxa"/>
              <w:bottom w:w="40.0" w:type="dxa"/>
              <w:right w:w="4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
          <w:sdtPr>
            <w:id w:val="519469165"/>
            <w:tag w:val="goog_rdk_5"/>
          </w:sdtPr>
          <w:sdtContent>
            <w:tc>
              <w:tcPr>
                <w:tcBorders>
                  <w:top w:color="000000" w:space="0" w:sz="0" w:val="nil"/>
                  <w:left w:color="000000" w:space="0" w:sz="0" w:val="nil"/>
                  <w:bottom w:color="00682d" w:space="0" w:sz="5" w:val="single"/>
                  <w:right w:color="00682d" w:space="0" w:sz="5" w:val="single"/>
                </w:tcBorders>
                <w:tcMar>
                  <w:top w:w="40.0" w:type="dxa"/>
                  <w:left w:w="40.0" w:type="dxa"/>
                  <w:bottom w:w="40.0" w:type="dxa"/>
                  <w:right w:w="40.0" w:type="dxa"/>
                </w:tcMar>
                <w:vAlign w:val="bottom"/>
              </w:tcPr>
              <w:p w:rsidR="00000000" w:rsidDel="00000000" w:rsidP="00000000" w:rsidRDefault="00000000" w:rsidRPr="00000000" w14:paraId="000000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Distancia</w:t>
                </w:r>
              </w:p>
            </w:tc>
          </w:sdtContent>
        </w:sdt>
        <w:tc>
          <w:tcPr>
            <w:tcBorders>
              <w:top w:color="000000" w:space="0" w:sz="0" w:val="nil"/>
              <w:left w:color="000000" w:space="0" w:sz="0" w:val="nil"/>
              <w:bottom w:color="00682d" w:space="0" w:sz="5" w:val="single"/>
              <w:right w:color="00682d" w:space="0" w:sz="5" w:val="single"/>
            </w:tcBorders>
            <w:shd w:fill="f4ffe1" w:val="clear"/>
            <w:tcMar>
              <w:top w:w="40.0" w:type="dxa"/>
              <w:left w:w="40.0" w:type="dxa"/>
              <w:bottom w:w="40.0" w:type="dxa"/>
              <w:right w:w="40.0" w:type="dxa"/>
            </w:tcMar>
          </w:tcPr>
          <w:p w:rsidR="00000000" w:rsidDel="00000000" w:rsidP="00000000" w:rsidRDefault="00000000" w:rsidRPr="00000000" w14:paraId="00000014">
            <w:pPr>
              <w:spacing w:line="276" w:lineRule="auto"/>
              <w:jc w:val="center"/>
              <w:rPr>
                <w:rFonts w:ascii="Arial" w:cs="Arial" w:eastAsia="Arial" w:hAnsi="Arial"/>
                <w:sz w:val="20"/>
                <w:szCs w:val="20"/>
              </w:rPr>
            </w:pPr>
            <w:r w:rsidDel="00000000" w:rsidR="00000000" w:rsidRPr="00000000">
              <w:rPr>
                <w:rtl w:val="0"/>
              </w:rPr>
            </w:r>
          </w:p>
        </w:tc>
      </w:tr>
      <w:tr>
        <w:trPr>
          <w:cantSplit w:val="0"/>
          <w:trHeight w:val="329" w:hRule="atLeast"/>
          <w:tblHeader w:val="0"/>
        </w:trPr>
        <w:tc>
          <w:tcPr>
            <w:vMerge w:val="continue"/>
            <w:tcBorders>
              <w:top w:color="000000" w:space="0" w:sz="0" w:val="nil"/>
              <w:left w:color="00682d" w:space="0" w:sz="5" w:val="single"/>
              <w:right w:color="00682d" w:space="0" w:sz="5" w:val="single"/>
            </w:tcBorders>
            <w:shd w:fill="abdb77" w:val="clear"/>
            <w:tcMar>
              <w:top w:w="40.0" w:type="dxa"/>
              <w:left w:w="40.0" w:type="dxa"/>
              <w:bottom w:w="40.0" w:type="dxa"/>
              <w:right w:w="4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
          <w:sdtPr>
            <w:id w:val="1781270976"/>
            <w:tag w:val="goog_rdk_6"/>
          </w:sdtPr>
          <w:sdtContent>
            <w:tc>
              <w:tcPr>
                <w:tcBorders>
                  <w:top w:color="000000" w:space="0" w:sz="0" w:val="nil"/>
                  <w:left w:color="000000" w:space="0" w:sz="0" w:val="nil"/>
                  <w:bottom w:color="00682d" w:space="0" w:sz="5" w:val="single"/>
                  <w:right w:color="00682d" w:space="0" w:sz="5" w:val="single"/>
                </w:tcBorders>
                <w:tcMar>
                  <w:top w:w="40.0" w:type="dxa"/>
                  <w:left w:w="40.0" w:type="dxa"/>
                  <w:bottom w:w="40.0" w:type="dxa"/>
                  <w:right w:w="40.0" w:type="dxa"/>
                </w:tcMar>
                <w:vAlign w:val="bottom"/>
              </w:tcPr>
              <w:p w:rsidR="00000000" w:rsidDel="00000000" w:rsidP="00000000" w:rsidRDefault="00000000" w:rsidRPr="00000000" w14:paraId="000000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w:t>
                </w:r>
              </w:p>
            </w:tc>
          </w:sdtContent>
        </w:sdt>
        <w:tc>
          <w:tcPr>
            <w:tcBorders>
              <w:top w:color="000000" w:space="0" w:sz="0" w:val="nil"/>
              <w:left w:color="000000" w:space="0" w:sz="0" w:val="nil"/>
              <w:bottom w:color="00682d" w:space="0" w:sz="5" w:val="single"/>
              <w:right w:color="00682d" w:space="0" w:sz="5" w:val="single"/>
            </w:tcBorders>
            <w:shd w:fill="f4ffe1" w:val="clear"/>
            <w:tcMar>
              <w:top w:w="40.0" w:type="dxa"/>
              <w:left w:w="40.0" w:type="dxa"/>
              <w:bottom w:w="40.0" w:type="dxa"/>
              <w:right w:w="40.0" w:type="dxa"/>
            </w:tcMar>
            <w:vAlign w:val="center"/>
          </w:tcPr>
          <w:p w:rsidR="00000000" w:rsidDel="00000000" w:rsidP="00000000" w:rsidRDefault="00000000" w:rsidRPr="00000000" w14:paraId="00000017">
            <w:pPr>
              <w:spacing w:line="276" w:lineRule="auto"/>
              <w:jc w:val="center"/>
              <w:rPr>
                <w:rFonts w:ascii="Arial" w:cs="Arial" w:eastAsia="Arial" w:hAnsi="Arial"/>
                <w:sz w:val="20"/>
                <w:szCs w:val="20"/>
              </w:rPr>
            </w:pPr>
            <w:r w:rsidDel="00000000" w:rsidR="00000000" w:rsidRPr="00000000">
              <w:rPr>
                <w:rtl w:val="0"/>
              </w:rPr>
            </w:r>
          </w:p>
        </w:tc>
      </w:tr>
      <w:tr>
        <w:trPr>
          <w:cantSplit w:val="0"/>
          <w:trHeight w:val="329" w:hRule="atLeast"/>
          <w:tblHeader w:val="0"/>
        </w:trPr>
        <w:tc>
          <w:tcPr>
            <w:vMerge w:val="continue"/>
            <w:tcBorders>
              <w:top w:color="000000" w:space="0" w:sz="0" w:val="nil"/>
              <w:left w:color="00682d" w:space="0" w:sz="5" w:val="single"/>
              <w:right w:color="00682d" w:space="0" w:sz="5" w:val="single"/>
            </w:tcBorders>
            <w:shd w:fill="abdb77" w:val="clear"/>
            <w:tcMar>
              <w:top w:w="40.0" w:type="dxa"/>
              <w:left w:w="40.0" w:type="dxa"/>
              <w:bottom w:w="40.0" w:type="dxa"/>
              <w:right w:w="4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
          <w:sdtPr>
            <w:id w:val="566429373"/>
            <w:tag w:val="goog_rdk_7"/>
          </w:sdtPr>
          <w:sdtContent>
            <w:tc>
              <w:tcPr>
                <w:tcBorders>
                  <w:top w:color="000000" w:space="0" w:sz="0" w:val="nil"/>
                  <w:left w:color="000000" w:space="0" w:sz="0" w:val="nil"/>
                  <w:bottom w:color="00682d" w:space="0" w:sz="5" w:val="single"/>
                  <w:right w:color="00682d" w:space="0" w:sz="5" w:val="single"/>
                </w:tcBorders>
                <w:tcMar>
                  <w:top w:w="40.0" w:type="dxa"/>
                  <w:left w:w="40.0" w:type="dxa"/>
                  <w:bottom w:w="40.0" w:type="dxa"/>
                  <w:right w:w="40.0" w:type="dxa"/>
                </w:tcMar>
                <w:vAlign w:val="bottom"/>
              </w:tcPr>
              <w:p w:rsidR="00000000" w:rsidDel="00000000" w:rsidP="00000000" w:rsidRDefault="00000000" w:rsidRPr="00000000" w14:paraId="000000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Dual</w:t>
                </w:r>
              </w:p>
            </w:tc>
          </w:sdtContent>
        </w:sdt>
        <w:tc>
          <w:tcPr>
            <w:tcBorders>
              <w:top w:color="000000" w:space="0" w:sz="0" w:val="nil"/>
              <w:left w:color="000000" w:space="0" w:sz="0" w:val="nil"/>
              <w:bottom w:color="00682d" w:space="0" w:sz="5" w:val="single"/>
              <w:right w:color="00682d" w:space="0" w:sz="5" w:val="single"/>
            </w:tcBorders>
            <w:shd w:fill="f4ffe1" w:val="clear"/>
            <w:tcMar>
              <w:top w:w="40.0" w:type="dxa"/>
              <w:left w:w="40.0" w:type="dxa"/>
              <w:bottom w:w="40.0" w:type="dxa"/>
              <w:right w:w="40.0" w:type="dxa"/>
            </w:tcMar>
          </w:tcPr>
          <w:p w:rsidR="00000000" w:rsidDel="00000000" w:rsidP="00000000" w:rsidRDefault="00000000" w:rsidRPr="00000000" w14:paraId="0000001A">
            <w:pPr>
              <w:spacing w:line="276" w:lineRule="auto"/>
              <w:jc w:val="center"/>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682d" w:space="0" w:sz="5" w:val="single"/>
              <w:right w:color="00682d" w:space="0" w:sz="5" w:val="single"/>
            </w:tcBorders>
            <w:shd w:fill="abdb77" w:val="clear"/>
            <w:tcMar>
              <w:top w:w="40.0" w:type="dxa"/>
              <w:left w:w="40.0" w:type="dxa"/>
              <w:bottom w:w="40.0" w:type="dxa"/>
              <w:right w:w="4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sdt>
          <w:sdtPr>
            <w:id w:val="-722278358"/>
            <w:tag w:val="goog_rdk_8"/>
          </w:sdtPr>
          <w:sdtContent>
            <w:tc>
              <w:tcPr>
                <w:tcBorders>
                  <w:top w:color="000000" w:space="0" w:sz="0" w:val="nil"/>
                  <w:left w:color="000000" w:space="0" w:sz="0" w:val="nil"/>
                  <w:bottom w:color="00682d" w:space="0" w:sz="5" w:val="single"/>
                  <w:right w:color="00682d" w:space="0" w:sz="5" w:val="single"/>
                </w:tcBorders>
                <w:tcMar>
                  <w:top w:w="40.0" w:type="dxa"/>
                  <w:left w:w="40.0" w:type="dxa"/>
                  <w:bottom w:w="40.0" w:type="dxa"/>
                  <w:right w:w="40.0" w:type="dxa"/>
                </w:tcMar>
                <w:vAlign w:val="bottom"/>
              </w:tcPr>
              <w:p w:rsidR="00000000" w:rsidDel="00000000" w:rsidP="00000000" w:rsidRDefault="00000000" w:rsidRPr="00000000" w14:paraId="000000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Híbrido</w:t>
                </w:r>
              </w:p>
            </w:tc>
          </w:sdtContent>
        </w:sdt>
        <w:tc>
          <w:tcPr>
            <w:tcBorders>
              <w:top w:color="000000" w:space="0" w:sz="0" w:val="nil"/>
              <w:left w:color="000000" w:space="0" w:sz="0" w:val="nil"/>
              <w:bottom w:color="00682d" w:space="0" w:sz="5" w:val="single"/>
              <w:right w:color="00682d" w:space="0" w:sz="5" w:val="single"/>
            </w:tcBorders>
            <w:shd w:fill="f4ffe1" w:val="clear"/>
            <w:tcMar>
              <w:top w:w="40.0" w:type="dxa"/>
              <w:left w:w="40.0" w:type="dxa"/>
              <w:bottom w:w="40.0" w:type="dxa"/>
              <w:right w:w="40.0" w:type="dxa"/>
            </w:tcMar>
          </w:tcPr>
          <w:p w:rsidR="00000000" w:rsidDel="00000000" w:rsidP="00000000" w:rsidRDefault="00000000" w:rsidRPr="00000000" w14:paraId="0000001D">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01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91" w:line="240" w:lineRule="auto"/>
        <w:ind w:left="370" w:right="0" w:hanging="37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del Curso </w:t>
        <w:tab/>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37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215.0" w:type="dxa"/>
        <w:jc w:val="left"/>
        <w:tblInd w:w="-439.0" w:type="dxa"/>
        <w:tblBorders>
          <w:top w:color="00682d" w:space="0" w:sz="6" w:val="single"/>
          <w:left w:color="00682d" w:space="0" w:sz="6" w:val="single"/>
          <w:bottom w:color="00682d" w:space="0" w:sz="6" w:val="single"/>
          <w:right w:color="00682d" w:space="0" w:sz="6" w:val="single"/>
          <w:insideH w:color="00682d" w:space="0" w:sz="6" w:val="single"/>
          <w:insideV w:color="00682d" w:space="0" w:sz="6" w:val="single"/>
        </w:tblBorders>
        <w:tblLayout w:type="fixed"/>
        <w:tblLook w:val="0000"/>
      </w:tblPr>
      <w:tblGrid>
        <w:gridCol w:w="2235"/>
        <w:gridCol w:w="7980"/>
        <w:tblGridChange w:id="0">
          <w:tblGrid>
            <w:gridCol w:w="2235"/>
            <w:gridCol w:w="7980"/>
          </w:tblGrid>
        </w:tblGridChange>
      </w:tblGrid>
      <w:tr>
        <w:trPr>
          <w:cantSplit w:val="0"/>
          <w:trHeight w:val="25" w:hRule="atLeast"/>
          <w:tblHeader w:val="0"/>
        </w:trPr>
        <w:tc>
          <w:tcPr>
            <w:shd w:fill="abdb77" w:val="clear"/>
            <w:vAlign w:val="center"/>
          </w:tcPr>
          <w:p w:rsidR="00000000" w:rsidDel="00000000" w:rsidP="00000000" w:rsidRDefault="00000000" w:rsidRPr="00000000" w14:paraId="00000021">
            <w:pPr>
              <w:spacing w:before="1" w:line="233" w:lineRule="auto"/>
              <w:ind w:left="107" w:firstLine="0"/>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Código</w:t>
            </w:r>
          </w:p>
        </w:tc>
        <w:tc>
          <w:tcPr/>
          <w:p w:rsidR="00000000" w:rsidDel="00000000" w:rsidP="00000000" w:rsidRDefault="00000000" w:rsidRPr="00000000" w14:paraId="00000022">
            <w:pPr>
              <w:widowControl w:val="1"/>
              <w:rPr>
                <w:rFonts w:ascii="Arial" w:cs="Arial" w:eastAsia="Arial" w:hAnsi="Arial"/>
                <w:b w:val="1"/>
                <w:bCs w:val="1"/>
                <w:color w:val="404040"/>
                <w:sz w:val="20"/>
                <w:szCs w:val="20"/>
              </w:rPr>
            </w:pPr>
            <w:r w:rsidDel="00000000" w:rsidR="00000000" w:rsidRPr="00000000">
              <w:rPr>
                <w:rtl w:val="0"/>
              </w:rPr>
            </w:r>
          </w:p>
        </w:tc>
      </w:tr>
      <w:tr>
        <w:trPr>
          <w:cantSplit w:val="0"/>
          <w:trHeight w:val="77" w:hRule="atLeast"/>
          <w:tblHeader w:val="0"/>
        </w:trPr>
        <w:tc>
          <w:tcPr>
            <w:shd w:fill="abdb77" w:val="clear"/>
            <w:vAlign w:val="center"/>
          </w:tcPr>
          <w:p w:rsidR="00000000" w:rsidDel="00000000" w:rsidP="00000000" w:rsidRDefault="00000000" w:rsidRPr="00000000" w14:paraId="00000023">
            <w:pPr>
              <w:spacing w:line="234" w:lineRule="auto"/>
              <w:ind w:left="-141" w:hanging="240"/>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         Nombre</w:t>
            </w:r>
          </w:p>
        </w:tc>
        <w:tc>
          <w:tcPr>
            <w:vAlign w:val="center"/>
          </w:tcPr>
          <w:p w:rsidR="00000000" w:rsidDel="00000000" w:rsidP="00000000" w:rsidRDefault="00000000" w:rsidRPr="00000000" w14:paraId="0000002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Cátedra de Pensamiento Cunista I</w:t>
            </w:r>
          </w:p>
        </w:tc>
      </w:tr>
      <w:tr>
        <w:trPr>
          <w:cantSplit w:val="0"/>
          <w:trHeight w:val="28" w:hRule="atLeast"/>
          <w:tblHeader w:val="0"/>
        </w:trPr>
        <w:tc>
          <w:tcPr>
            <w:shd w:fill="abdb77" w:val="clear"/>
            <w:vAlign w:val="center"/>
          </w:tcPr>
          <w:p w:rsidR="00000000" w:rsidDel="00000000" w:rsidP="00000000" w:rsidRDefault="00000000" w:rsidRPr="00000000" w14:paraId="00000025">
            <w:pPr>
              <w:spacing w:line="232" w:lineRule="auto"/>
              <w:ind w:left="107" w:firstLine="0"/>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Semestre (Nivel)</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Semestre I</w:t>
            </w:r>
          </w:p>
        </w:tc>
      </w:tr>
    </w:tbl>
    <w:p w:rsidR="00000000" w:rsidDel="00000000" w:rsidP="00000000" w:rsidRDefault="00000000" w:rsidRPr="00000000" w14:paraId="00000027">
      <w:pPr>
        <w:spacing w:before="1" w:lineRule="auto"/>
        <w:rPr>
          <w:rFonts w:ascii="Arial" w:cs="Arial" w:eastAsia="Arial" w:hAnsi="Arial"/>
          <w:b w:val="1"/>
          <w:bCs w:val="1"/>
        </w:rPr>
      </w:pPr>
      <w:r w:rsidDel="00000000" w:rsidR="00000000" w:rsidRPr="00000000">
        <w:rPr>
          <w:rtl w:val="0"/>
        </w:rPr>
      </w:r>
    </w:p>
    <w:tbl>
      <w:tblPr>
        <w:tblStyle w:val="Table4"/>
        <w:tblW w:w="10230.0" w:type="dxa"/>
        <w:jc w:val="left"/>
        <w:tblInd w:w="-454.0" w:type="dxa"/>
        <w:tblBorders>
          <w:top w:color="00682d" w:space="0" w:sz="6" w:val="single"/>
          <w:left w:color="00682d" w:space="0" w:sz="6" w:val="single"/>
          <w:bottom w:color="00682d" w:space="0" w:sz="6" w:val="single"/>
          <w:right w:color="00682d" w:space="0" w:sz="6" w:val="single"/>
          <w:insideH w:color="00682d" w:space="0" w:sz="6" w:val="single"/>
          <w:insideV w:color="00682d" w:space="0" w:sz="6" w:val="single"/>
        </w:tblBorders>
        <w:tblLayout w:type="fixed"/>
        <w:tblLook w:val="0400"/>
      </w:tblPr>
      <w:tblGrid>
        <w:gridCol w:w="2265"/>
        <w:gridCol w:w="2430"/>
        <w:gridCol w:w="1695"/>
        <w:gridCol w:w="3840"/>
        <w:tblGridChange w:id="0">
          <w:tblGrid>
            <w:gridCol w:w="2265"/>
            <w:gridCol w:w="2430"/>
            <w:gridCol w:w="1695"/>
            <w:gridCol w:w="3840"/>
          </w:tblGrid>
        </w:tblGridChange>
      </w:tblGrid>
      <w:tr>
        <w:trPr>
          <w:cantSplit w:val="0"/>
          <w:tblHeader w:val="0"/>
        </w:trPr>
        <w:tc>
          <w:tcPr>
            <w:shd w:fill="abdb77" w:val="clear"/>
            <w:vAlign w:val="center"/>
          </w:tcPr>
          <w:p w:rsidR="00000000" w:rsidDel="00000000" w:rsidP="00000000" w:rsidRDefault="00000000" w:rsidRPr="00000000" w14:paraId="00000028">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Tipo</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Teórico-Práctica</w:t>
            </w:r>
          </w:p>
        </w:tc>
        <w:tc>
          <w:tcPr>
            <w:shd w:fill="abdb77" w:val="clear"/>
          </w:tcPr>
          <w:p w:rsidR="00000000" w:rsidDel="00000000" w:rsidP="00000000" w:rsidRDefault="00000000" w:rsidRPr="00000000" w14:paraId="0000002A">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Fonts w:ascii="Arial" w:cs="Arial" w:eastAsia="Arial" w:hAnsi="Arial"/>
                <w:color w:val="ffffff"/>
                <w:sz w:val="20"/>
                <w:szCs w:val="20"/>
                <w:rtl w:val="0"/>
              </w:rPr>
              <w:t xml:space="preserve">      </w:t>
            </w: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Transversal Institucional</w:t>
            </w:r>
          </w:p>
        </w:tc>
      </w:tr>
      <w:tr>
        <w:trPr>
          <w:cantSplit w:val="0"/>
          <w:tblHeader w:val="0"/>
        </w:trPr>
        <w:tc>
          <w:tcPr>
            <w:shd w:fill="abdb77" w:val="clear"/>
            <w:vAlign w:val="center"/>
          </w:tcPr>
          <w:p w:rsidR="00000000" w:rsidDel="00000000" w:rsidP="00000000" w:rsidRDefault="00000000" w:rsidRPr="00000000" w14:paraId="0000002C">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Calificación</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Cuantitativa</w:t>
            </w:r>
          </w:p>
        </w:tc>
        <w:tc>
          <w:tcPr>
            <w:shd w:fill="abdb77" w:val="clear"/>
          </w:tcPr>
          <w:p w:rsidR="00000000" w:rsidDel="00000000" w:rsidP="00000000" w:rsidRDefault="00000000" w:rsidRPr="00000000" w14:paraId="0000002E">
            <w:pP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Modalidad</w:t>
            </w:r>
            <w:r w:rsidDel="00000000" w:rsidR="00000000" w:rsidRPr="00000000">
              <w:rPr>
                <w:rtl w:val="0"/>
              </w:rPr>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Virtual</w:t>
            </w:r>
          </w:p>
        </w:tc>
      </w:tr>
    </w:tbl>
    <w:p w:rsidR="00000000" w:rsidDel="00000000" w:rsidP="00000000" w:rsidRDefault="00000000" w:rsidRPr="00000000" w14:paraId="00000030">
      <w:pPr>
        <w:spacing w:before="10" w:lineRule="auto"/>
        <w:rPr>
          <w:rFonts w:ascii="Arial" w:cs="Arial" w:eastAsia="Arial" w:hAnsi="Arial"/>
          <w:highlight w:val="yellow"/>
        </w:rPr>
      </w:pPr>
      <w:r w:rsidDel="00000000" w:rsidR="00000000" w:rsidRPr="00000000">
        <w:rPr>
          <w:rtl w:val="0"/>
        </w:rPr>
      </w:r>
    </w:p>
    <w:tbl>
      <w:tblPr>
        <w:tblStyle w:val="Table5"/>
        <w:tblW w:w="11080.0" w:type="dxa"/>
        <w:jc w:val="left"/>
        <w:tblInd w:w="-454.0" w:type="dxa"/>
        <w:tblBorders>
          <w:top w:color="00682d" w:space="0" w:sz="6" w:val="single"/>
          <w:left w:color="00682d" w:space="0" w:sz="6" w:val="single"/>
          <w:bottom w:color="00682d" w:space="0" w:sz="6" w:val="single"/>
          <w:right w:color="00682d" w:space="0" w:sz="6" w:val="single"/>
          <w:insideH w:color="00682d" w:space="0" w:sz="6" w:val="single"/>
          <w:insideV w:color="00682d" w:space="0" w:sz="6" w:val="single"/>
        </w:tblBorders>
        <w:tblLayout w:type="fixed"/>
        <w:tblLook w:val="0000"/>
      </w:tblPr>
      <w:tblGrid>
        <w:gridCol w:w="850"/>
        <w:gridCol w:w="905"/>
        <w:gridCol w:w="1952"/>
        <w:gridCol w:w="2126"/>
        <w:gridCol w:w="850"/>
        <w:gridCol w:w="850"/>
        <w:gridCol w:w="1134"/>
        <w:gridCol w:w="851"/>
        <w:gridCol w:w="1562"/>
        <w:tblGridChange w:id="0">
          <w:tblGrid>
            <w:gridCol w:w="850"/>
            <w:gridCol w:w="905"/>
            <w:gridCol w:w="1952"/>
            <w:gridCol w:w="2126"/>
            <w:gridCol w:w="850"/>
            <w:gridCol w:w="850"/>
            <w:gridCol w:w="1134"/>
            <w:gridCol w:w="851"/>
            <w:gridCol w:w="1562"/>
          </w:tblGrid>
        </w:tblGridChange>
      </w:tblGrid>
      <w:tr>
        <w:trPr>
          <w:cantSplit w:val="0"/>
          <w:trHeight w:val="221" w:hRule="atLeast"/>
          <w:tblHeader w:val="0"/>
        </w:trPr>
        <w:tc>
          <w:tcPr>
            <w:gridSpan w:val="2"/>
            <w:vMerge w:val="restart"/>
            <w:shd w:fill="abdb77" w:val="clear"/>
            <w:vAlign w:val="center"/>
          </w:tcPr>
          <w:p w:rsidR="00000000" w:rsidDel="00000000" w:rsidP="00000000" w:rsidRDefault="00000000" w:rsidRPr="00000000" w14:paraId="00000031">
            <w:pPr>
              <w:spacing w:before="1" w:lineRule="auto"/>
              <w:ind w:left="107" w:right="142" w:firstLine="0"/>
              <w:jc w:val="center"/>
              <w:rPr>
                <w:rFonts w:ascii="Arial" w:cs="Arial" w:eastAsia="Arial" w:hAnsi="Arial"/>
                <w:b w:val="1"/>
                <w:bCs w:val="1"/>
                <w:color w:val="404040"/>
                <w:sz w:val="20"/>
                <w:szCs w:val="20"/>
              </w:rPr>
            </w:pPr>
            <w:r w:rsidDel="00000000" w:rsidR="00000000" w:rsidRPr="00000000">
              <w:rPr>
                <w:rFonts w:ascii="Arial" w:cs="Arial" w:eastAsia="Arial" w:hAnsi="Arial"/>
                <w:b w:val="1"/>
                <w:bCs w:val="1"/>
                <w:color w:val="ffffff"/>
                <w:sz w:val="20"/>
                <w:szCs w:val="20"/>
                <w:rtl w:val="0"/>
              </w:rPr>
              <w:t xml:space="preserve">Intensidad Horaria</w:t>
            </w:r>
            <w:r w:rsidDel="00000000" w:rsidR="00000000" w:rsidRPr="00000000">
              <w:rPr>
                <w:rtl w:val="0"/>
              </w:rPr>
            </w:r>
          </w:p>
        </w:tc>
        <w:tc>
          <w:tcPr>
            <w:gridSpan w:val="6"/>
            <w:shd w:fill="f4ffe1" w:val="clear"/>
          </w:tcPr>
          <w:p w:rsidR="00000000" w:rsidDel="00000000" w:rsidP="00000000" w:rsidRDefault="00000000" w:rsidRPr="00000000" w14:paraId="00000033">
            <w:pPr>
              <w:spacing w:before="1" w:line="233"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Semestrales</w:t>
            </w:r>
          </w:p>
        </w:tc>
        <w:tc>
          <w:tcPr>
            <w:vMerge w:val="restart"/>
            <w:shd w:fill="abdb77" w:val="clear"/>
            <w:vAlign w:val="center"/>
          </w:tcPr>
          <w:p w:rsidR="00000000" w:rsidDel="00000000" w:rsidP="00000000" w:rsidRDefault="00000000" w:rsidRPr="00000000" w14:paraId="00000039">
            <w:pPr>
              <w:spacing w:before="130" w:lineRule="auto"/>
              <w:ind w:left="109" w:right="138" w:firstLine="0"/>
              <w:jc w:val="center"/>
              <w:rPr>
                <w:rFonts w:ascii="Arial" w:cs="Arial" w:eastAsia="Arial" w:hAnsi="Arial"/>
                <w:b w:val="1"/>
                <w:bCs w:val="1"/>
                <w:color w:val="404040"/>
                <w:sz w:val="20"/>
                <w:szCs w:val="20"/>
              </w:rPr>
            </w:pPr>
            <w:r w:rsidDel="00000000" w:rsidR="00000000" w:rsidRPr="00000000">
              <w:rPr>
                <w:rFonts w:ascii="Arial" w:cs="Arial" w:eastAsia="Arial" w:hAnsi="Arial"/>
                <w:b w:val="1"/>
                <w:bCs w:val="1"/>
                <w:color w:val="ffffff"/>
                <w:sz w:val="20"/>
                <w:szCs w:val="20"/>
                <w:rtl w:val="0"/>
              </w:rPr>
              <w:t xml:space="preserve">Créditos</w:t>
            </w:r>
            <w:r w:rsidDel="00000000" w:rsidR="00000000" w:rsidRPr="00000000">
              <w:rPr>
                <w:rtl w:val="0"/>
              </w:rPr>
            </w:r>
          </w:p>
        </w:tc>
      </w:tr>
      <w:tr>
        <w:trPr>
          <w:cantSplit w:val="0"/>
          <w:trHeight w:val="333" w:hRule="atLeast"/>
          <w:tblHeader w:val="0"/>
        </w:trPr>
        <w:tc>
          <w:tcPr>
            <w:gridSpan w:val="2"/>
            <w:vMerge w:val="continue"/>
            <w:shd w:fill="abdb77"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404040"/>
                <w:sz w:val="20"/>
                <w:szCs w:val="20"/>
              </w:rPr>
            </w:pPr>
            <w:r w:rsidDel="00000000" w:rsidR="00000000" w:rsidRPr="00000000">
              <w:rPr>
                <w:rtl w:val="0"/>
              </w:rPr>
            </w:r>
          </w:p>
        </w:tc>
        <w:tc>
          <w:tcPr>
            <w:shd w:fill="f4ffe1" w:val="clear"/>
            <w:vAlign w:val="center"/>
          </w:tcPr>
          <w:p w:rsidR="00000000" w:rsidDel="00000000" w:rsidP="00000000" w:rsidRDefault="00000000" w:rsidRPr="00000000" w14:paraId="0000003C">
            <w:pPr>
              <w:spacing w:line="234" w:lineRule="auto"/>
              <w:ind w:left="10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Acompañamiento Directo</w:t>
            </w:r>
          </w:p>
        </w:tc>
        <w:tc>
          <w:tcPr>
            <w:shd w:fill="f4ffe1" w:val="clear"/>
            <w:vAlign w:val="center"/>
          </w:tcPr>
          <w:p w:rsidR="00000000" w:rsidDel="00000000" w:rsidP="00000000" w:rsidRDefault="00000000" w:rsidRPr="00000000" w14:paraId="0000003D">
            <w:pPr>
              <w:spacing w:line="234" w:lineRule="auto"/>
              <w:ind w:left="-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Trabajo Autónomo</w:t>
            </w:r>
          </w:p>
        </w:tc>
        <w:tc>
          <w:tcPr>
            <w:shd w:fill="f4ffe1" w:val="clear"/>
            <w:vAlign w:val="center"/>
          </w:tcPr>
          <w:p w:rsidR="00000000" w:rsidDel="00000000" w:rsidP="00000000" w:rsidRDefault="00000000" w:rsidRPr="00000000" w14:paraId="0000003E">
            <w:pPr>
              <w:spacing w:line="234" w:lineRule="auto"/>
              <w:ind w:lef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HRC</w:t>
            </w:r>
          </w:p>
        </w:tc>
        <w:tc>
          <w:tcPr>
            <w:shd w:fill="f4ffe1" w:val="clear"/>
            <w:vAlign w:val="center"/>
          </w:tcPr>
          <w:p w:rsidR="00000000" w:rsidDel="00000000" w:rsidP="00000000" w:rsidRDefault="00000000" w:rsidRPr="00000000" w14:paraId="0000003F">
            <w:pPr>
              <w:spacing w:line="234" w:lineRule="auto"/>
              <w:ind w:lef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THS</w:t>
            </w:r>
          </w:p>
        </w:tc>
        <w:tc>
          <w:tcPr>
            <w:shd w:fill="f4ffe1" w:val="clear"/>
            <w:vAlign w:val="center"/>
          </w:tcPr>
          <w:p w:rsidR="00000000" w:rsidDel="00000000" w:rsidP="00000000" w:rsidRDefault="00000000" w:rsidRPr="00000000" w14:paraId="00000040">
            <w:pPr>
              <w:spacing w:line="234"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Semanas</w:t>
            </w:r>
          </w:p>
        </w:tc>
        <w:tc>
          <w:tcPr>
            <w:shd w:fill="f4ffe1" w:val="clear"/>
            <w:vAlign w:val="center"/>
          </w:tcPr>
          <w:p w:rsidR="00000000" w:rsidDel="00000000" w:rsidP="00000000" w:rsidRDefault="00000000" w:rsidRPr="00000000" w14:paraId="00000041">
            <w:pPr>
              <w:spacing w:line="234"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THP</w:t>
            </w:r>
          </w:p>
        </w:tc>
        <w:tc>
          <w:tcPr>
            <w:vMerge w:val="continue"/>
            <w:shd w:fill="abdb77"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rHeight w:val="559" w:hRule="atLeast"/>
          <w:tblHeader w:val="0"/>
        </w:trPr>
        <w:tc>
          <w:tcPr>
            <w:gridSpan w:val="2"/>
            <w:vMerge w:val="continue"/>
            <w:shd w:fill="abdb77"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45">
            <w:pPr>
              <w:jc w:val="center"/>
              <w:rPr>
                <w:rFonts w:ascii="Arial" w:cs="Arial" w:eastAsia="Arial" w:hAnsi="Arial"/>
              </w:rPr>
            </w:pPr>
            <w:r w:rsidDel="00000000" w:rsidR="00000000" w:rsidRPr="00000000">
              <w:rPr>
                <w:rFonts w:ascii="Arial" w:cs="Arial" w:eastAsia="Arial" w:hAnsi="Arial"/>
                <w:rtl w:val="0"/>
              </w:rPr>
              <w:t xml:space="preserve">16</w:t>
            </w:r>
          </w:p>
        </w:tc>
        <w:tc>
          <w:tcPr>
            <w:shd w:fill="ffffff" w:val="clear"/>
            <w:vAlign w:val="center"/>
          </w:tcPr>
          <w:p w:rsidR="00000000" w:rsidDel="00000000" w:rsidP="00000000" w:rsidRDefault="00000000" w:rsidRPr="00000000" w14:paraId="00000046">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vAlign w:val="center"/>
          </w:tcPr>
          <w:p w:rsidR="00000000" w:rsidDel="00000000" w:rsidP="00000000" w:rsidRDefault="00000000" w:rsidRPr="00000000" w14:paraId="00000047">
            <w:pPr>
              <w:jc w:val="center"/>
              <w:rPr>
                <w:rFonts w:ascii="Arial" w:cs="Arial" w:eastAsia="Arial" w:hAnsi="Arial"/>
              </w:rPr>
            </w:pPr>
            <w:r w:rsidDel="00000000" w:rsidR="00000000" w:rsidRPr="00000000">
              <w:rPr>
                <w:rFonts w:ascii="Arial" w:cs="Arial" w:eastAsia="Arial" w:hAnsi="Arial"/>
                <w:rtl w:val="0"/>
              </w:rPr>
              <w:t xml:space="preserve">0</w:t>
            </w:r>
          </w:p>
        </w:tc>
        <w:tc>
          <w:tcPr>
            <w:shd w:fill="ffffff" w:val="clear"/>
            <w:vAlign w:val="center"/>
          </w:tcPr>
          <w:p w:rsidR="00000000" w:rsidDel="00000000" w:rsidP="00000000" w:rsidRDefault="00000000" w:rsidRPr="00000000" w14:paraId="00000048">
            <w:pPr>
              <w:jc w:val="center"/>
              <w:rPr>
                <w:rFonts w:ascii="Arial" w:cs="Arial" w:eastAsia="Arial" w:hAnsi="Arial"/>
              </w:rPr>
            </w:pPr>
            <w:r w:rsidDel="00000000" w:rsidR="00000000" w:rsidRPr="00000000">
              <w:rPr>
                <w:rFonts w:ascii="Arial" w:cs="Arial" w:eastAsia="Arial" w:hAnsi="Arial"/>
                <w:rtl w:val="0"/>
              </w:rPr>
              <w:t xml:space="preserve">6</w:t>
            </w:r>
          </w:p>
        </w:tc>
        <w:tc>
          <w:tcPr>
            <w:shd w:fill="ffffff" w:val="clear"/>
            <w:vAlign w:val="center"/>
          </w:tcPr>
          <w:p w:rsidR="00000000" w:rsidDel="00000000" w:rsidP="00000000" w:rsidRDefault="00000000" w:rsidRPr="00000000" w14:paraId="00000049">
            <w:pPr>
              <w:jc w:val="center"/>
              <w:rPr>
                <w:rFonts w:ascii="Arial" w:cs="Arial" w:eastAsia="Arial" w:hAnsi="Arial"/>
              </w:rPr>
            </w:pPr>
            <w:r w:rsidDel="00000000" w:rsidR="00000000" w:rsidRPr="00000000">
              <w:rPr>
                <w:rFonts w:ascii="Arial" w:cs="Arial" w:eastAsia="Arial" w:hAnsi="Arial"/>
                <w:rtl w:val="0"/>
              </w:rPr>
              <w:t xml:space="preserve">16</w:t>
            </w:r>
          </w:p>
        </w:tc>
        <w:tc>
          <w:tcPr>
            <w:shd w:fill="ffffff" w:val="clear"/>
            <w:vAlign w:val="center"/>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96</w:t>
            </w:r>
          </w:p>
        </w:tc>
        <w:tc>
          <w:tcPr>
            <w:shd w:fill="ffffff" w:val="clear"/>
            <w:vAlign w:val="center"/>
          </w:tcPr>
          <w:p w:rsidR="00000000" w:rsidDel="00000000" w:rsidP="00000000" w:rsidRDefault="00000000" w:rsidRPr="00000000" w14:paraId="0000004B">
            <w:pPr>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667" w:hRule="atLeast"/>
          <w:tblHeader w:val="0"/>
        </w:trPr>
        <w:tc>
          <w:tcPr>
            <w:gridSpan w:val="9"/>
          </w:tcPr>
          <w:p w:rsidR="00000000" w:rsidDel="00000000" w:rsidP="00000000" w:rsidRDefault="00000000" w:rsidRPr="00000000" w14:paraId="0000004C">
            <w:pPr>
              <w:spacing w:line="246" w:lineRule="auto"/>
              <w:ind w:left="107" w:right="139" w:firstLine="0"/>
              <w:jc w:val="both"/>
              <w:rPr>
                <w:rFonts w:ascii="Arial" w:cs="Arial" w:eastAsia="Arial" w:hAnsi="Arial"/>
                <w:sz w:val="20"/>
                <w:szCs w:val="20"/>
              </w:rPr>
            </w:pPr>
            <w:r w:rsidDel="00000000" w:rsidR="00000000" w:rsidRPr="00000000">
              <w:rPr>
                <w:rFonts w:ascii="Arial" w:cs="Arial" w:eastAsia="Arial" w:hAnsi="Arial"/>
                <w:b w:val="1"/>
                <w:bCs w:val="1"/>
                <w:color w:val="404040"/>
                <w:sz w:val="20"/>
                <w:szCs w:val="20"/>
                <w:rtl w:val="0"/>
              </w:rPr>
              <w:t xml:space="preserve">THS: </w:t>
            </w:r>
            <w:r w:rsidDel="00000000" w:rsidR="00000000" w:rsidRPr="00000000">
              <w:rPr>
                <w:rFonts w:ascii="Arial" w:cs="Arial" w:eastAsia="Arial" w:hAnsi="Arial"/>
                <w:color w:val="404040"/>
                <w:sz w:val="20"/>
                <w:szCs w:val="20"/>
                <w:rtl w:val="0"/>
              </w:rPr>
              <w:t xml:space="preserve">T</w:t>
            </w:r>
            <w:r w:rsidDel="00000000" w:rsidR="00000000" w:rsidRPr="00000000">
              <w:rPr>
                <w:rFonts w:ascii="Arial" w:cs="Arial" w:eastAsia="Arial" w:hAnsi="Arial"/>
                <w:sz w:val="20"/>
                <w:szCs w:val="20"/>
                <w:rtl w:val="0"/>
              </w:rPr>
              <w:t xml:space="preserve">otal de horas de actividad académica a la Semana </w:t>
            </w:r>
            <w:r w:rsidDel="00000000" w:rsidR="00000000" w:rsidRPr="00000000">
              <w:rPr>
                <w:rFonts w:ascii="Arial" w:cs="Arial" w:eastAsia="Arial" w:hAnsi="Arial"/>
                <w:b w:val="1"/>
                <w:bCs w:val="1"/>
                <w:sz w:val="20"/>
                <w:szCs w:val="20"/>
                <w:rtl w:val="0"/>
              </w:rPr>
              <w:t xml:space="preserve">THP: </w:t>
            </w:r>
            <w:r w:rsidDel="00000000" w:rsidR="00000000" w:rsidRPr="00000000">
              <w:rPr>
                <w:rFonts w:ascii="Arial" w:cs="Arial" w:eastAsia="Arial" w:hAnsi="Arial"/>
                <w:sz w:val="20"/>
                <w:szCs w:val="20"/>
                <w:rtl w:val="0"/>
              </w:rPr>
              <w:t xml:space="preserve">Total horas de actividad semestre (THS x semanas de clase). </w:t>
            </w:r>
            <w:r w:rsidDel="00000000" w:rsidR="00000000" w:rsidRPr="00000000">
              <w:rPr>
                <w:rFonts w:ascii="Arial" w:cs="Arial" w:eastAsia="Arial" w:hAnsi="Arial"/>
                <w:b w:val="1"/>
                <w:bCs w:val="1"/>
                <w:sz w:val="20"/>
                <w:szCs w:val="20"/>
                <w:rtl w:val="0"/>
              </w:rPr>
              <w:t xml:space="preserve">HRC: </w:t>
            </w:r>
            <w:r w:rsidDel="00000000" w:rsidR="00000000" w:rsidRPr="00000000">
              <w:rPr>
                <w:rFonts w:ascii="Arial" w:cs="Arial" w:eastAsia="Arial" w:hAnsi="Arial"/>
                <w:sz w:val="20"/>
                <w:szCs w:val="20"/>
                <w:rtl w:val="0"/>
              </w:rPr>
              <w:t xml:space="preserve">Horas de Rotación Clínica </w:t>
            </w:r>
          </w:p>
        </w:tc>
      </w:tr>
    </w:tbl>
    <w:p w:rsidR="00000000" w:rsidDel="00000000" w:rsidP="00000000" w:rsidRDefault="00000000" w:rsidRPr="00000000" w14:paraId="00000055">
      <w:pPr>
        <w:spacing w:before="1"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numPr>
          <w:ilvl w:val="0"/>
          <w:numId w:val="3"/>
        </w:numPr>
        <w:tabs>
          <w:tab w:val="left" w:leader="none" w:pos="567"/>
        </w:tabs>
        <w:ind w:left="842" w:hanging="360"/>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tl w:val="0"/>
        </w:rPr>
      </w:r>
    </w:p>
    <w:p w:rsidR="00000000" w:rsidDel="00000000" w:rsidP="00000000" w:rsidRDefault="00000000" w:rsidRPr="00000000" w14:paraId="00000057">
      <w:pPr>
        <w:tabs>
          <w:tab w:val="left" w:leader="none" w:pos="567"/>
        </w:tabs>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El curso de "Cátedra de Pensamiento Cunista" es esencial en el desarrollo del proceso de formación, puesto que contribuye a identificar en cada individuo la habilidad de conocerse sobre sí mismo. Proporciona las herramientas y conocimientos necesarios para reconocer sus propias emociones y las de los demás, comprender los diferentes sentimientos para guiar el pensamiento y la conducta con el fin de administrar y ajustar las emociones para adaptarse al ambiente y/o conseguir los objetivos. En este contexto, la cátedra de pensamiento Cunista se enfoca en el autoconocimiento, autorregulación y motivación, las competencias emocionales, la comunicación y las relaciones interpersonales y la inteligencia emocional en las organizaciones. Lo anterior, con el fin de adquirir una inteligencia emocional para relacionarse con los demás, fundamentalmente a través de la empatía. </w:t>
      </w:r>
    </w:p>
    <w:p w:rsidR="00000000" w:rsidDel="00000000" w:rsidP="00000000" w:rsidRDefault="00000000" w:rsidRPr="00000000" w14:paraId="00000059">
      <w:pPr>
        <w:jc w:val="both"/>
        <w:rPr>
          <w:rFonts w:ascii="Arial" w:cs="Arial" w:eastAsia="Arial" w:hAnsi="Arial"/>
        </w:rPr>
      </w:pPr>
      <w:r w:rsidDel="00000000" w:rsidR="00000000" w:rsidRPr="00000000">
        <w:rPr>
          <w:rtl w:val="0"/>
        </w:rPr>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Esta cátedra se sustenta en el pensamiento lateral o divergente, en virtud que trata de buscar soluciones originales y creativas a problemas concretos, a superar las limitaciones aparentes y aprender a dar un enfoque creativo a los problemas y al proyecto de vida. De hecho, es dable plantear que tiene como propósitos: reconocer al fracaso como un sinónimo de oportunidad. Hay que tener en cuenta que se trata de potenciar un hábito mental que se aprende y se desarrolla. Pensar de manera creativa es un aprendizaje, no sólo tener la habilidad de reinventarse, sino que implica saber cómo resolver un conflicto, y verlo desde diferentes perspectivas para llegar a resolverlo asertivamente, buscando oportunidades que generen riqueza, las finanzas personales, la administración del tiempo (ocio productivo). Todo lo anterior para coadyuvar el espíritu emprendedor. </w:t>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Este curso pretende exhortar al estudiante genera conciencia frente al protagonismo en su realización personal y profesional, mediante la sensibilización y reflexión sobre temas de emprendimiento finanzas personales y negocios, para promover un proyecto de vida proactivo, el desarrollo de iniciativas de transformación innovadora en la perspectiva de la responsabilidad social. Con lo anterior se coadyuva a expresar actitudes positivas relacionadas con las dimensiones del ser humano, con elementos humanistas articulados al proyecto de vida, para generar una adecuada interacción con los grupos de interés en su proyecto de vida. </w:t>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A manera de cierre, este curso invita a reconsiderar el proyecto de vida desde la innovación (originalidad) a través de la generación de ideas curiosas y diferentes; la fluidez, orientada a producir soluciones múltiples con base en el estímulo único de ser mejor; y flexibilidad, rompiendo paradigmas y replantear preconcebidas, reinterpretar, valorar diferentes perspectivas.</w:t>
      </w:r>
    </w:p>
    <w:p w:rsidR="00000000" w:rsidDel="00000000" w:rsidP="00000000" w:rsidRDefault="00000000" w:rsidRPr="00000000" w14:paraId="0000005E">
      <w:pPr>
        <w:tabs>
          <w:tab w:val="left" w:leader="none" w:pos="567"/>
        </w:tabs>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numPr>
          <w:ilvl w:val="0"/>
          <w:numId w:val="3"/>
        </w:numPr>
        <w:tabs>
          <w:tab w:val="left" w:leader="none" w:pos="567"/>
        </w:tabs>
        <w:ind w:left="842" w:hanging="360"/>
        <w:jc w:val="both"/>
        <w:rPr>
          <w:rFonts w:ascii="Arial" w:cs="Arial" w:eastAsia="Arial" w:hAnsi="Arial"/>
        </w:rPr>
      </w:pPr>
      <w:r w:rsidDel="00000000" w:rsidR="00000000" w:rsidRPr="00000000">
        <w:rPr>
          <w:rFonts w:ascii="Arial" w:cs="Arial" w:eastAsia="Arial" w:hAnsi="Arial"/>
          <w:b w:val="1"/>
          <w:bCs w:val="1"/>
          <w:rtl w:val="0"/>
        </w:rPr>
        <w:t xml:space="preserve">ARTICULACIÓN CON PROYECTO DE INVESTIGACIÓN Y/O EXTENSIÓN Y PROYECCIÓN SOCIAL</w:t>
      </w: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tl w:val="0"/>
        </w:rPr>
      </w:r>
    </w:p>
    <w:p w:rsidR="00000000" w:rsidDel="00000000" w:rsidP="00000000" w:rsidRDefault="00000000" w:rsidRPr="00000000" w14:paraId="00000061">
      <w:pPr>
        <w:numPr>
          <w:ilvl w:val="0"/>
          <w:numId w:val="1"/>
        </w:numPr>
        <w:spacing w:line="276" w:lineRule="auto"/>
        <w:ind w:left="425" w:hanging="365"/>
        <w:jc w:val="both"/>
        <w:rPr>
          <w:rFonts w:ascii="Arial" w:cs="Arial" w:eastAsia="Arial" w:hAnsi="Arial"/>
          <w:sz w:val="20"/>
          <w:szCs w:val="20"/>
        </w:rPr>
      </w:pPr>
      <w:r w:rsidDel="00000000" w:rsidR="00000000" w:rsidRPr="00000000">
        <w:rPr>
          <w:rFonts w:ascii="Arial" w:cs="Arial" w:eastAsia="Arial" w:hAnsi="Arial"/>
          <w:rtl w:val="0"/>
        </w:rPr>
        <w:t xml:space="preserve">En cuanto a la articulación con la investigación, con la estrategia didáctica Resumen Analítico de Estudio- RAE y el Seminario Alemán, se contará con elementos de juicio para fortalecer el marco teórico del proyecto de grado del estudiante. Lo anterior, en razón 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 </w:t>
      </w:r>
      <w:r w:rsidDel="00000000" w:rsidR="00000000" w:rsidRPr="00000000">
        <w:rPr>
          <w:rtl w:val="0"/>
        </w:rPr>
      </w:r>
    </w:p>
    <w:p w:rsidR="00000000" w:rsidDel="00000000" w:rsidP="00000000" w:rsidRDefault="00000000" w:rsidRPr="00000000" w14:paraId="00000062">
      <w:pPr>
        <w:widowControl w:val="1"/>
        <w:numPr>
          <w:ilvl w:val="0"/>
          <w:numId w:val="1"/>
        </w:numPr>
        <w:spacing w:line="276" w:lineRule="auto"/>
        <w:ind w:left="425" w:hanging="365"/>
        <w:jc w:val="both"/>
        <w:rPr>
          <w:rFonts w:ascii="Arial" w:cs="Arial" w:eastAsia="Arial" w:hAnsi="Arial"/>
          <w:sz w:val="20"/>
          <w:szCs w:val="20"/>
        </w:rPr>
      </w:pPr>
      <w:r w:rsidDel="00000000" w:rsidR="00000000" w:rsidRPr="00000000">
        <w:rPr>
          <w:rFonts w:ascii="Arial" w:cs="Arial" w:eastAsia="Arial" w:hAnsi="Arial"/>
          <w:rtl w:val="0"/>
        </w:rPr>
        <w:t xml:space="preserve">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la gestión de la innovación del sistema moda, de acuerdo con los elementos teóricos y conceptuales desarrollados en el curso.</w:t>
      </w:r>
      <w:r w:rsidDel="00000000" w:rsidR="00000000" w:rsidRPr="00000000">
        <w:rPr>
          <w:rtl w:val="0"/>
        </w:rPr>
      </w:r>
    </w:p>
    <w:p w:rsidR="00000000" w:rsidDel="00000000" w:rsidP="00000000" w:rsidRDefault="00000000" w:rsidRPr="00000000" w14:paraId="00000063">
      <w:pPr>
        <w:numPr>
          <w:ilvl w:val="0"/>
          <w:numId w:val="3"/>
        </w:numPr>
        <w:tabs>
          <w:tab w:val="left" w:leader="none" w:pos="567"/>
        </w:tabs>
        <w:spacing w:after="240" w:before="184" w:lineRule="auto"/>
        <w:ind w:left="842" w:hanging="360"/>
        <w:jc w:val="both"/>
        <w:rPr>
          <w:rFonts w:ascii="Arial" w:cs="Arial" w:eastAsia="Arial" w:hAnsi="Arial"/>
        </w:rPr>
      </w:pPr>
      <w:r w:rsidDel="00000000" w:rsidR="00000000" w:rsidRPr="00000000">
        <w:rPr>
          <w:rFonts w:ascii="Arial" w:cs="Arial" w:eastAsia="Arial" w:hAnsi="Arial"/>
          <w:b w:val="1"/>
          <w:bCs w:val="1"/>
          <w:rtl w:val="0"/>
        </w:rPr>
        <w:t xml:space="preserve">ELEMENTOS DE LA MACROCOMPETENCIA Y ARTICULACIÓN CON EL RESULTADO DE APRENDIZAJE DEL PROGRAMA</w:t>
      </w:r>
      <w:r w:rsidDel="00000000" w:rsidR="00000000" w:rsidRPr="00000000">
        <w:rPr>
          <w:rtl w:val="0"/>
        </w:rPr>
      </w:r>
    </w:p>
    <w:tbl>
      <w:tblPr>
        <w:tblStyle w:val="Table6"/>
        <w:tblW w:w="10800.0" w:type="dxa"/>
        <w:jc w:val="left"/>
        <w:tblInd w:w="-454.0" w:type="dxa"/>
        <w:tblBorders>
          <w:top w:color="00682d" w:space="0" w:sz="6" w:val="single"/>
          <w:left w:color="00682d" w:space="0" w:sz="6" w:val="single"/>
          <w:bottom w:color="00682d" w:space="0" w:sz="6" w:val="single"/>
          <w:right w:color="00682d" w:space="0" w:sz="6" w:val="single"/>
          <w:insideH w:color="00682d" w:space="0" w:sz="6" w:val="single"/>
          <w:insideV w:color="00682d" w:space="0" w:sz="6" w:val="single"/>
        </w:tblBorders>
        <w:tblLayout w:type="fixed"/>
        <w:tblLook w:val="0400"/>
      </w:tblPr>
      <w:tblGrid>
        <w:gridCol w:w="5460"/>
        <w:gridCol w:w="5340"/>
        <w:tblGridChange w:id="0">
          <w:tblGrid>
            <w:gridCol w:w="5460"/>
            <w:gridCol w:w="5340"/>
          </w:tblGrid>
        </w:tblGridChange>
      </w:tblGrid>
      <w:tr>
        <w:trPr>
          <w:cantSplit w:val="0"/>
          <w:tblHeader w:val="0"/>
        </w:trPr>
        <w:tc>
          <w:tcPr>
            <w:shd w:fill="abdb77" w:val="clear"/>
            <w:vAlign w:val="center"/>
          </w:tcPr>
          <w:p w:rsidR="00000000" w:rsidDel="00000000" w:rsidP="00000000" w:rsidRDefault="00000000" w:rsidRPr="00000000" w14:paraId="00000064">
            <w:pPr>
              <w:tabs>
                <w:tab w:val="left" w:leader="none" w:pos="7866"/>
              </w:tabs>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Competencias</w:t>
            </w:r>
          </w:p>
        </w:tc>
        <w:tc>
          <w:tcPr>
            <w:shd w:fill="abdb77" w:val="clear"/>
            <w:vAlign w:val="center"/>
          </w:tcPr>
          <w:p w:rsidR="00000000" w:rsidDel="00000000" w:rsidP="00000000" w:rsidRDefault="00000000" w:rsidRPr="00000000" w14:paraId="00000065">
            <w:pPr>
              <w:tabs>
                <w:tab w:val="left" w:leader="none" w:pos="7866"/>
              </w:tabs>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Resultados de Aprendizaje</w:t>
            </w:r>
          </w:p>
        </w:tc>
      </w:tr>
      <w:tr>
        <w:trPr>
          <w:cantSplit w:val="0"/>
          <w:trHeight w:val="1244" w:hRule="atLeast"/>
          <w:tblHeader w:val="0"/>
        </w:trPr>
        <w:tc>
          <w:tcPr>
            <w:vAlign w:val="center"/>
          </w:tcPr>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Genera conciencia frente al protagonismo en su realización personal y profesional, mediante la sensibilización y reflexión sobre temas de emprendimiento, finanzas personales y negocios, para promover un proyecto de vida proactivo, el desarrollo de iniciativas de transformación innovadora en la perspectiva de la responsabilidad social.</w:t>
            </w:r>
          </w:p>
        </w:tc>
        <w:tc>
          <w:tcPr>
            <w:vAlign w:val="center"/>
          </w:tcPr>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rtl w:val="0"/>
              </w:rPr>
              <w:t xml:space="preserve">Expresa actitudes positivas relacionadas con las dimensiones del ser humano, con elementos humanistas articulados al proyecto de vida, para generar una adecuada interacción con los grupos de interés.</w:t>
            </w:r>
          </w:p>
        </w:tc>
      </w:tr>
    </w:tbl>
    <w:p w:rsidR="00000000" w:rsidDel="00000000" w:rsidP="00000000" w:rsidRDefault="00000000" w:rsidRPr="00000000" w14:paraId="0000006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numPr>
          <w:ilvl w:val="0"/>
          <w:numId w:val="3"/>
        </w:numPr>
        <w:tabs>
          <w:tab w:val="left" w:leader="none" w:pos="709"/>
        </w:tabs>
        <w:spacing w:before="10" w:lineRule="auto"/>
        <w:ind w:left="842" w:hanging="360"/>
        <w:jc w:val="both"/>
        <w:rPr>
          <w:rFonts w:ascii="Arial" w:cs="Arial" w:eastAsia="Arial" w:hAnsi="Arial"/>
        </w:rPr>
      </w:pPr>
      <w:r w:rsidDel="00000000" w:rsidR="00000000" w:rsidRPr="00000000">
        <w:rPr>
          <w:rFonts w:ascii="Arial" w:cs="Arial" w:eastAsia="Arial" w:hAnsi="Arial"/>
          <w:b w:val="1"/>
          <w:bCs w:val="1"/>
          <w:rtl w:val="0"/>
        </w:rPr>
        <w:t xml:space="preserve">ESTRUCTURA TEMÁTICA</w:t>
      </w:r>
      <w:r w:rsidDel="00000000" w:rsidR="00000000" w:rsidRPr="00000000">
        <w:rPr>
          <w:rFonts w:ascii="Arial" w:cs="Arial" w:eastAsia="Arial" w:hAnsi="Arial"/>
          <w:rtl w:val="0"/>
        </w:rPr>
        <w:t xml:space="preserve"> </w:t>
      </w:r>
    </w:p>
    <w:p w:rsidR="00000000" w:rsidDel="00000000" w:rsidP="00000000" w:rsidRDefault="00000000" w:rsidRPr="00000000" w14:paraId="0000006A">
      <w:pPr>
        <w:tabs>
          <w:tab w:val="left" w:leader="none" w:pos="709"/>
        </w:tabs>
        <w:spacing w:before="10" w:lineRule="auto"/>
        <w:ind w:left="842" w:firstLine="0"/>
        <w:jc w:val="both"/>
        <w:rPr>
          <w:rFonts w:ascii="Arial" w:cs="Arial" w:eastAsia="Arial" w:hAnsi="Arial"/>
        </w:rPr>
      </w:pPr>
      <w:r w:rsidDel="00000000" w:rsidR="00000000" w:rsidRPr="00000000">
        <w:rPr>
          <w:rtl w:val="0"/>
        </w:rPr>
      </w:r>
    </w:p>
    <w:tbl>
      <w:tblPr>
        <w:tblStyle w:val="Table7"/>
        <w:tblW w:w="10794.0" w:type="dxa"/>
        <w:jc w:val="left"/>
        <w:tblInd w:w="-454.0" w:type="dxa"/>
        <w:tblBorders>
          <w:top w:color="00682d" w:space="0" w:sz="6" w:val="single"/>
          <w:left w:color="00682d" w:space="0" w:sz="6" w:val="single"/>
          <w:bottom w:color="00682d" w:space="0" w:sz="6" w:val="single"/>
          <w:right w:color="00682d" w:space="0" w:sz="6" w:val="single"/>
          <w:insideH w:color="00682d" w:space="0" w:sz="6" w:val="single"/>
          <w:insideV w:color="00682d" w:space="0" w:sz="6" w:val="single"/>
        </w:tblBorders>
        <w:tblLayout w:type="fixed"/>
        <w:tblLook w:val="0000"/>
      </w:tblPr>
      <w:tblGrid>
        <w:gridCol w:w="3140"/>
        <w:gridCol w:w="3260"/>
        <w:gridCol w:w="1970"/>
        <w:gridCol w:w="581"/>
        <w:gridCol w:w="1843"/>
        <w:tblGridChange w:id="0">
          <w:tblGrid>
            <w:gridCol w:w="3140"/>
            <w:gridCol w:w="3260"/>
            <w:gridCol w:w="1970"/>
            <w:gridCol w:w="581"/>
            <w:gridCol w:w="1843"/>
          </w:tblGrid>
        </w:tblGridChange>
      </w:tblGrid>
      <w:tr>
        <w:trPr>
          <w:cantSplit w:val="0"/>
          <w:trHeight w:val="629" w:hRule="atLeast"/>
          <w:tblHeader w:val="0"/>
        </w:trPr>
        <w:tc>
          <w:tcPr>
            <w:shd w:fill="abdb77" w:val="clear"/>
            <w:vAlign w:val="center"/>
          </w:tcPr>
          <w:p w:rsidR="00000000" w:rsidDel="00000000" w:rsidP="00000000" w:rsidRDefault="00000000" w:rsidRPr="00000000" w14:paraId="0000006B">
            <w:pPr>
              <w:spacing w:before="1" w:lineRule="auto"/>
              <w:ind w:left="108" w:right="138"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Pregunta Problema </w:t>
            </w:r>
          </w:p>
        </w:tc>
        <w:tc>
          <w:tcPr>
            <w:shd w:fill="abdb77" w:val="clear"/>
            <w:vAlign w:val="center"/>
          </w:tcPr>
          <w:p w:rsidR="00000000" w:rsidDel="00000000" w:rsidP="00000000" w:rsidRDefault="00000000" w:rsidRPr="00000000" w14:paraId="0000006C">
            <w:pPr>
              <w:spacing w:before="1" w:lineRule="auto"/>
              <w:ind w:left="108" w:right="15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Contenidos   </w:t>
            </w:r>
          </w:p>
        </w:tc>
        <w:tc>
          <w:tcPr>
            <w:gridSpan w:val="2"/>
            <w:shd w:fill="abdb77" w:val="clear"/>
            <w:vAlign w:val="center"/>
          </w:tcPr>
          <w:p w:rsidR="00000000" w:rsidDel="00000000" w:rsidP="00000000" w:rsidRDefault="00000000" w:rsidRPr="00000000" w14:paraId="0000006D">
            <w:pPr>
              <w:spacing w:before="1" w:lineRule="auto"/>
              <w:ind w:left="106" w:right="141"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Estrategia Didáctica </w:t>
            </w:r>
          </w:p>
        </w:tc>
        <w:tc>
          <w:tcPr>
            <w:shd w:fill="abdb77" w:val="clear"/>
            <w:vAlign w:val="center"/>
          </w:tcPr>
          <w:p w:rsidR="00000000" w:rsidDel="00000000" w:rsidP="00000000" w:rsidRDefault="00000000" w:rsidRPr="00000000" w14:paraId="0000006F">
            <w:pPr>
              <w:spacing w:before="1" w:lineRule="auto"/>
              <w:ind w:left="106" w:right="139"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Duración (TCD-TAE) </w:t>
            </w:r>
          </w:p>
        </w:tc>
      </w:tr>
      <w:tr>
        <w:trPr>
          <w:cantSplit w:val="0"/>
          <w:trHeight w:val="400" w:hRule="atLeast"/>
          <w:tblHeader w:val="0"/>
        </w:trPr>
        <w:tc>
          <w:tcPr>
            <w:vMerge w:val="restart"/>
            <w:vAlign w:val="center"/>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¿Cómo podemos fomentar un protagonismo más consciente en nuestras vidas personales y profesionales, a través de la reflexión sobre emprendimiento, finanzas personales y negocios, para impulsar proyectos de vida proactivos y la innovación responsable en la sociedad?</w:t>
            </w:r>
          </w:p>
        </w:tc>
        <w:tc>
          <w:tcPr>
            <w:tcBorders>
              <w:bottom w:color="000000" w:space="0" w:sz="4" w:val="single"/>
            </w:tcBorders>
            <w:vAlign w:val="center"/>
          </w:tcPr>
          <w:p w:rsidR="00000000" w:rsidDel="00000000" w:rsidP="00000000" w:rsidRDefault="00000000" w:rsidRPr="00000000" w14:paraId="00000071">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Historia Cunista</w:t>
            </w:r>
          </w:p>
        </w:tc>
        <w:tc>
          <w:tcPr>
            <w:gridSpan w:val="2"/>
            <w:vMerge w:val="restart"/>
            <w:vAlign w:val="center"/>
          </w:tcPr>
          <w:p w:rsidR="00000000" w:rsidDel="00000000" w:rsidP="00000000" w:rsidRDefault="00000000" w:rsidRPr="00000000" w14:paraId="00000072">
            <w:pPr>
              <w:jc w:val="center"/>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Preguntas orientadoras a través de un cuestionario estructurado a manera de evaluación diagnóstica. </w:t>
            </w:r>
          </w:p>
          <w:p w:rsidR="00000000" w:rsidDel="00000000" w:rsidP="00000000" w:rsidRDefault="00000000" w:rsidRPr="00000000" w14:paraId="00000073">
            <w:pPr>
              <w:jc w:val="center"/>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Con lo anterior se propicia un “Diálogo Socrático”. </w:t>
            </w:r>
          </w:p>
          <w:p w:rsidR="00000000" w:rsidDel="00000000" w:rsidP="00000000" w:rsidRDefault="00000000" w:rsidRPr="00000000" w14:paraId="00000074">
            <w:pPr>
              <w:jc w:val="center"/>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Implementación de bases de datos para el desarrollo del Formato RAE (Resumen Analítico de Estudio). </w:t>
            </w:r>
          </w:p>
          <w:p w:rsidR="00000000" w:rsidDel="00000000" w:rsidP="00000000" w:rsidRDefault="00000000" w:rsidRPr="00000000" w14:paraId="00000075">
            <w:pPr>
              <w:jc w:val="center"/>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Construcción de mentefacto conceptual. </w:t>
            </w:r>
          </w:p>
          <w:p w:rsidR="00000000" w:rsidDel="00000000" w:rsidP="00000000" w:rsidRDefault="00000000" w:rsidRPr="00000000" w14:paraId="00000076">
            <w:pPr>
              <w:jc w:val="center"/>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Talleres</w:t>
            </w:r>
          </w:p>
        </w:tc>
        <w:tc>
          <w:tcPr>
            <w:tcBorders>
              <w:bottom w:color="000000" w:space="0" w:sz="4" w:val="single"/>
            </w:tcBorders>
            <w:vAlign w:val="center"/>
          </w:tcPr>
          <w:p w:rsidR="00000000" w:rsidDel="00000000" w:rsidP="00000000" w:rsidRDefault="00000000" w:rsidRPr="00000000" w14:paraId="00000078">
            <w:pPr>
              <w:jc w:val="center"/>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18</w:t>
            </w:r>
          </w:p>
        </w:tc>
      </w:tr>
      <w:tr>
        <w:trPr>
          <w:cantSplit w:val="0"/>
          <w:trHeight w:val="424" w:hRule="atLeast"/>
          <w:tblHeader w:val="0"/>
        </w:trPr>
        <w:tc>
          <w:tcPr>
            <w:vMerge w:val="continue"/>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04040"/>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7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Proyecto de vida</w:t>
            </w:r>
          </w:p>
        </w:tc>
        <w:tc>
          <w:tcPr>
            <w:gridSpan w:val="2"/>
            <w:vMerge w:val="continue"/>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7D">
            <w:pPr>
              <w:jc w:val="center"/>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18</w:t>
            </w:r>
          </w:p>
        </w:tc>
      </w:tr>
      <w:tr>
        <w:trPr>
          <w:cantSplit w:val="0"/>
          <w:trHeight w:val="462" w:hRule="atLeast"/>
          <w:tblHeader w:val="0"/>
        </w:trPr>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04040"/>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7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Inteligencia emocional</w:t>
            </w:r>
          </w:p>
        </w:tc>
        <w:tc>
          <w:tcPr>
            <w:gridSpan w:val="2"/>
            <w:vMerge w:val="continue"/>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2">
            <w:pPr>
              <w:jc w:val="center"/>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18</w:t>
            </w:r>
          </w:p>
        </w:tc>
      </w:tr>
      <w:tr>
        <w:trPr>
          <w:cantSplit w:val="0"/>
          <w:trHeight w:val="400" w:hRule="atLeast"/>
          <w:tblHeader w:val="0"/>
        </w:trPr>
        <w:tc>
          <w:tcPr>
            <w:vMerge w:val="restart"/>
            <w:vAlign w:val="center"/>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¿Cómo pueden las actitudes positivas hacia las dimensiones del emprendimiento con pensamiento creativo y resiliencia?</w:t>
            </w:r>
          </w:p>
        </w:tc>
        <w:tc>
          <w:tcPr>
            <w:tcBorders>
              <w:top w:color="000000" w:space="0" w:sz="4" w:val="single"/>
            </w:tcBorders>
            <w:vAlign w:val="center"/>
          </w:tcPr>
          <w:p w:rsidR="00000000" w:rsidDel="00000000" w:rsidP="00000000" w:rsidRDefault="00000000" w:rsidRPr="00000000" w14:paraId="0000008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Pensamiento Divergente</w:t>
            </w:r>
          </w:p>
        </w:tc>
        <w:tc>
          <w:tcPr>
            <w:gridSpan w:val="2"/>
            <w:vMerge w:val="continue"/>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7">
            <w:pPr>
              <w:jc w:val="center"/>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18</w:t>
            </w:r>
          </w:p>
        </w:tc>
      </w:tr>
      <w:tr>
        <w:trPr>
          <w:cantSplit w:val="0"/>
          <w:trHeight w:val="400" w:hRule="atLeast"/>
          <w:tblHeader w:val="0"/>
        </w:trPr>
        <w:tc>
          <w:tcPr>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04040"/>
                <w:sz w:val="20"/>
                <w:szCs w:val="20"/>
              </w:rPr>
            </w:pPr>
            <w:r w:rsidDel="00000000" w:rsidR="00000000" w:rsidRPr="00000000">
              <w:rPr>
                <w:rtl w:val="0"/>
              </w:rPr>
            </w:r>
          </w:p>
        </w:tc>
        <w:tc>
          <w:tcPr>
            <w:vAlign w:val="center"/>
          </w:tcPr>
          <w:p w:rsidR="00000000" w:rsidDel="00000000" w:rsidP="00000000" w:rsidRDefault="00000000" w:rsidRPr="00000000" w14:paraId="0000008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Espíritu emprendedor</w:t>
            </w:r>
          </w:p>
        </w:tc>
        <w:tc>
          <w:tcPr>
            <w:gridSpan w:val="2"/>
            <w:vMerge w:val="continue"/>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440" w:hRule="atLeast"/>
          <w:tblHeader w:val="0"/>
        </w:trPr>
        <w:tc>
          <w:tcPr>
            <w:gridSpan w:val="4"/>
            <w:vAlign w:val="center"/>
          </w:tcPr>
          <w:p w:rsidR="00000000" w:rsidDel="00000000" w:rsidP="00000000" w:rsidRDefault="00000000" w:rsidRPr="00000000" w14:paraId="0000008D">
            <w:pPr>
              <w:jc w:val="right"/>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TOTAL HORAS</w:t>
            </w:r>
          </w:p>
        </w:tc>
        <w:tc>
          <w:tcPr>
            <w:vAlign w:val="center"/>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 (2 Créditos Académicos)</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numPr>
          <w:ilvl w:val="0"/>
          <w:numId w:val="3"/>
        </w:numPr>
        <w:tabs>
          <w:tab w:val="left" w:leader="none" w:pos="709"/>
        </w:tabs>
        <w:spacing w:before="91" w:lineRule="auto"/>
        <w:ind w:left="842" w:hanging="360"/>
        <w:rPr>
          <w:rFonts w:ascii="Arial" w:cs="Arial" w:eastAsia="Arial" w:hAnsi="Arial"/>
        </w:rPr>
      </w:pPr>
      <w:r w:rsidDel="00000000" w:rsidR="00000000" w:rsidRPr="00000000">
        <w:rPr>
          <w:rFonts w:ascii="Arial" w:cs="Arial" w:eastAsia="Arial" w:hAnsi="Arial"/>
          <w:b w:val="1"/>
          <w:bCs w:val="1"/>
          <w:rtl w:val="0"/>
        </w:rPr>
        <w:t xml:space="preserve">ESTRATEGIA DIDÁCTICA </w:t>
      </w:r>
      <w:r w:rsidDel="00000000" w:rsidR="00000000" w:rsidRPr="00000000">
        <w:rPr>
          <w:rtl w:val="0"/>
        </w:rPr>
      </w:r>
    </w:p>
    <w:p w:rsidR="00000000" w:rsidDel="00000000" w:rsidP="00000000" w:rsidRDefault="00000000" w:rsidRPr="00000000" w14:paraId="00000094">
      <w:pPr>
        <w:tabs>
          <w:tab w:val="left" w:leader="none" w:pos="709"/>
        </w:tabs>
        <w:jc w:val="both"/>
        <w:rPr>
          <w:rFonts w:ascii="Arial" w:cs="Arial" w:eastAsia="Arial" w:hAnsi="Arial"/>
          <w:color w:val="1a171c"/>
        </w:rPr>
      </w:pPr>
      <w:r w:rsidDel="00000000" w:rsidR="00000000" w:rsidRPr="00000000">
        <w:rPr>
          <w:rtl w:val="0"/>
        </w:rPr>
      </w:r>
    </w:p>
    <w:p w:rsidR="00000000" w:rsidDel="00000000" w:rsidP="00000000" w:rsidRDefault="00000000" w:rsidRPr="00000000" w14:paraId="00000095">
      <w:pPr>
        <w:spacing w:line="276" w:lineRule="auto"/>
        <w:jc w:val="both"/>
        <w:rPr>
          <w:rFonts w:ascii="Arial" w:cs="Arial" w:eastAsia="Arial" w:hAnsi="Arial"/>
          <w:color w:val="1a171c"/>
        </w:rPr>
      </w:pPr>
      <w:r w:rsidDel="00000000" w:rsidR="00000000" w:rsidRPr="00000000">
        <w:rPr>
          <w:rFonts w:ascii="Arial" w:cs="Arial" w:eastAsia="Arial" w:hAnsi="Arial"/>
          <w:color w:val="1a171c"/>
          <w:rtl w:val="0"/>
        </w:rPr>
        <w:t xml:space="preserve">En el curso se integran lineamientos de las siguientes didácticas contemporáneas: funcionales, estructurales y existenciales. </w:t>
      </w:r>
    </w:p>
    <w:p w:rsidR="00000000" w:rsidDel="00000000" w:rsidP="00000000" w:rsidRDefault="00000000" w:rsidRPr="00000000" w14:paraId="00000096">
      <w:pPr>
        <w:spacing w:line="276" w:lineRule="auto"/>
        <w:jc w:val="both"/>
        <w:rPr>
          <w:rFonts w:ascii="Arial" w:cs="Arial" w:eastAsia="Arial" w:hAnsi="Arial"/>
          <w:color w:val="1a171c"/>
        </w:rPr>
      </w:pPr>
      <w:r w:rsidDel="00000000" w:rsidR="00000000" w:rsidRPr="00000000">
        <w:rPr>
          <w:rtl w:val="0"/>
        </w:rPr>
      </w:r>
    </w:p>
    <w:p w:rsidR="00000000" w:rsidDel="00000000" w:rsidP="00000000" w:rsidRDefault="00000000" w:rsidRPr="00000000" w14:paraId="00000097">
      <w:pPr>
        <w:spacing w:line="276" w:lineRule="auto"/>
        <w:jc w:val="both"/>
        <w:rPr>
          <w:rFonts w:ascii="Arial" w:cs="Arial" w:eastAsia="Arial" w:hAnsi="Arial"/>
          <w:color w:val="1a171c"/>
        </w:rPr>
      </w:pPr>
      <w:r w:rsidDel="00000000" w:rsidR="00000000" w:rsidRPr="00000000">
        <w:rPr>
          <w:rFonts w:ascii="Arial" w:cs="Arial" w:eastAsia="Arial" w:hAnsi="Arial"/>
          <w:color w:val="1a171c"/>
          <w:rtl w:val="0"/>
        </w:rPr>
        <w:t xml:space="preserve">En las funcionales, se privilegian las competencias operacionales y heurísticas, se destaca el aprendizaje basado en problemas. Se aplican cursos alternativos didácticos centrados en el aprendizaje, en el ejercicio investigativo y reflexivo que sistemáticamente siguen los estudiantes para dar respuesta a un problema planteado por el docente, buscando activar el conocimiento previo, subyacentes a los elementos fundantes del curso.  En este sentido, se adopta una transposición didáctica que se contextualiza desde una evaluación diagnóstica y desde la propuesta del trabajo de grado de los estudiantes.</w:t>
      </w:r>
    </w:p>
    <w:p w:rsidR="00000000" w:rsidDel="00000000" w:rsidP="00000000" w:rsidRDefault="00000000" w:rsidRPr="00000000" w14:paraId="00000098">
      <w:pPr>
        <w:spacing w:line="276" w:lineRule="auto"/>
        <w:jc w:val="both"/>
        <w:rPr>
          <w:rFonts w:ascii="Arial" w:cs="Arial" w:eastAsia="Arial" w:hAnsi="Arial"/>
          <w:color w:val="1a171c"/>
        </w:rPr>
      </w:pPr>
      <w:r w:rsidDel="00000000" w:rsidR="00000000" w:rsidRPr="00000000">
        <w:rPr>
          <w:rtl w:val="0"/>
        </w:rPr>
      </w:r>
    </w:p>
    <w:p w:rsidR="00000000" w:rsidDel="00000000" w:rsidP="00000000" w:rsidRDefault="00000000" w:rsidRPr="00000000" w14:paraId="00000099">
      <w:pPr>
        <w:spacing w:line="276" w:lineRule="auto"/>
        <w:jc w:val="both"/>
        <w:rPr>
          <w:rFonts w:ascii="Arial" w:cs="Arial" w:eastAsia="Arial" w:hAnsi="Arial"/>
          <w:color w:val="1a171c"/>
        </w:rPr>
      </w:pPr>
      <w:r w:rsidDel="00000000" w:rsidR="00000000" w:rsidRPr="00000000">
        <w:rPr>
          <w:rFonts w:ascii="Arial" w:cs="Arial" w:eastAsia="Arial" w:hAnsi="Arial"/>
          <w:color w:val="1a171c"/>
          <w:rtl w:val="0"/>
        </w:rPr>
        <w:t xml:space="preserve">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rsidR="00000000" w:rsidDel="00000000" w:rsidP="00000000" w:rsidRDefault="00000000" w:rsidRPr="00000000" w14:paraId="0000009A">
      <w:pPr>
        <w:spacing w:line="276" w:lineRule="auto"/>
        <w:jc w:val="both"/>
        <w:rPr>
          <w:rFonts w:ascii="Arial" w:cs="Arial" w:eastAsia="Arial" w:hAnsi="Arial"/>
          <w:color w:val="1a171c"/>
        </w:rPr>
      </w:pPr>
      <w:r w:rsidDel="00000000" w:rsidR="00000000" w:rsidRPr="00000000">
        <w:rPr>
          <w:rtl w:val="0"/>
        </w:rPr>
      </w:r>
    </w:p>
    <w:p w:rsidR="00000000" w:rsidDel="00000000" w:rsidP="00000000" w:rsidRDefault="00000000" w:rsidRPr="00000000" w14:paraId="0000009B">
      <w:pPr>
        <w:spacing w:line="276" w:lineRule="auto"/>
        <w:jc w:val="both"/>
        <w:rPr>
          <w:rFonts w:ascii="Arial" w:cs="Arial" w:eastAsia="Arial" w:hAnsi="Arial"/>
          <w:color w:val="1a171c"/>
        </w:rPr>
      </w:pPr>
      <w:r w:rsidDel="00000000" w:rsidR="00000000" w:rsidRPr="00000000">
        <w:rPr>
          <w:rFonts w:ascii="Arial" w:cs="Arial" w:eastAsia="Arial" w:hAnsi="Arial"/>
          <w:color w:val="1a171c"/>
          <w:rtl w:val="0"/>
        </w:rPr>
        <w:t xml:space="preserve">Las existenciales, para crear espacios de diálogo que activa la dimensión actitudinal, la comunicación y la toma de decisiones a través del trabajo colectivo, en razón que privilegia la cohesión, transferencia y aplicabilidad del conocimiento.</w:t>
      </w:r>
    </w:p>
    <w:p w:rsidR="00000000" w:rsidDel="00000000" w:rsidP="00000000" w:rsidRDefault="00000000" w:rsidRPr="00000000" w14:paraId="0000009C">
      <w:pPr>
        <w:spacing w:line="276" w:lineRule="auto"/>
        <w:jc w:val="both"/>
        <w:rPr>
          <w:rFonts w:ascii="Arial" w:cs="Arial" w:eastAsia="Arial" w:hAnsi="Arial"/>
          <w:color w:val="1a171c"/>
        </w:rPr>
      </w:pPr>
      <w:r w:rsidDel="00000000" w:rsidR="00000000" w:rsidRPr="00000000">
        <w:rPr>
          <w:rtl w:val="0"/>
        </w:rPr>
      </w:r>
    </w:p>
    <w:p w:rsidR="00000000" w:rsidDel="00000000" w:rsidP="00000000" w:rsidRDefault="00000000" w:rsidRPr="00000000" w14:paraId="0000009D">
      <w:pPr>
        <w:spacing w:after="160" w:line="276" w:lineRule="auto"/>
        <w:jc w:val="both"/>
        <w:rPr>
          <w:rFonts w:ascii="Arial" w:cs="Arial" w:eastAsia="Arial" w:hAnsi="Arial"/>
          <w:color w:val="1a171c"/>
        </w:rPr>
      </w:pPr>
      <w:r w:rsidDel="00000000" w:rsidR="00000000" w:rsidRPr="00000000">
        <w:rPr>
          <w:rFonts w:ascii="Arial" w:cs="Arial" w:eastAsia="Arial" w:hAnsi="Arial"/>
          <w:color w:val="1a171c"/>
          <w:rtl w:val="0"/>
        </w:rPr>
        <w:t xml:space="preserve">Así las cosas, el curso inicia con una evaluación diagnóstica, con el fin de contar con una línea base en términos conceptuales, para que el estudiante pueda abordar los núcleos fundantes del programa, la cual cuenta con la retroalimentación pertinente. En este contexto, para implementar la estrategia se efectúan las siguientes actividades: (i) elaboración de un Resumen Analítico de Estudio-RAE; (ii) desarrollo de un Seminario Alemán, todo lo anterior con base en artículos indexados; (iii) estructuración de un trabajo aplicado que recoge la temática desarrollada; (IV) talleres utilizando estudios de caso que permitan aplicar herramientas informáticas pertinentes. (v) lo anterior se estructura en un mentefacto.</w:t>
      </w:r>
    </w:p>
    <w:p w:rsidR="00000000" w:rsidDel="00000000" w:rsidP="00000000" w:rsidRDefault="00000000" w:rsidRPr="00000000" w14:paraId="0000009E">
      <w:pPr>
        <w:spacing w:after="160" w:line="276" w:lineRule="auto"/>
        <w:jc w:val="both"/>
        <w:rPr>
          <w:rFonts w:ascii="Arial" w:cs="Arial" w:eastAsia="Arial" w:hAnsi="Arial"/>
          <w:color w:val="1a171c"/>
        </w:rPr>
      </w:pPr>
      <w:r w:rsidDel="00000000" w:rsidR="00000000" w:rsidRPr="00000000">
        <w:rPr>
          <w:rFonts w:ascii="Arial" w:cs="Arial" w:eastAsia="Arial" w:hAnsi="Arial"/>
          <w:color w:val="1a171c"/>
          <w:rtl w:val="0"/>
        </w:rPr>
        <w:t xml:space="preserve">Para los cursos con componente de formación teórico-práctico clínico se utilizará el modelo de evaluación acordado dentro del convenio docencia-servicio para cada uno de los escenarios de formación y los componentes formativos evaluables relacionados con la práctica clínica.</w:t>
      </w:r>
    </w:p>
    <w:p w:rsidR="00000000" w:rsidDel="00000000" w:rsidP="00000000" w:rsidRDefault="00000000" w:rsidRPr="00000000" w14:paraId="0000009F">
      <w:pPr>
        <w:numPr>
          <w:ilvl w:val="0"/>
          <w:numId w:val="3"/>
        </w:numPr>
        <w:tabs>
          <w:tab w:val="left" w:leader="none" w:pos="709"/>
        </w:tabs>
        <w:spacing w:after="240" w:before="208" w:line="276" w:lineRule="auto"/>
        <w:ind w:left="842" w:right="1075" w:hanging="360"/>
        <w:jc w:val="both"/>
        <w:rPr>
          <w:rFonts w:ascii="Arial" w:cs="Arial" w:eastAsia="Arial" w:hAnsi="Arial"/>
        </w:rPr>
      </w:pPr>
      <w:r w:rsidDel="00000000" w:rsidR="00000000" w:rsidRPr="00000000">
        <w:rPr>
          <w:rFonts w:ascii="Arial" w:cs="Arial" w:eastAsia="Arial" w:hAnsi="Arial"/>
          <w:b w:val="1"/>
          <w:bCs w:val="1"/>
          <w:rtl w:val="0"/>
        </w:rPr>
        <w:t xml:space="preserve">MECANISMOS Y ESTRATEGIAS DE EVALUACIÓN </w:t>
      </w:r>
      <w:r w:rsidDel="00000000" w:rsidR="00000000" w:rsidRPr="00000000">
        <w:rPr>
          <w:rtl w:val="0"/>
        </w:rPr>
      </w:r>
    </w:p>
    <w:p w:rsidR="00000000" w:rsidDel="00000000" w:rsidP="00000000" w:rsidRDefault="00000000" w:rsidRPr="00000000" w14:paraId="000000A0">
      <w:pPr>
        <w:spacing w:line="276" w:lineRule="auto"/>
        <w:jc w:val="both"/>
        <w:rPr>
          <w:rFonts w:ascii="Arial" w:cs="Arial" w:eastAsia="Arial" w:hAnsi="Arial"/>
        </w:rPr>
      </w:pPr>
      <w:r w:rsidDel="00000000" w:rsidR="00000000" w:rsidRPr="00000000">
        <w:rPr>
          <w:rFonts w:ascii="Arial" w:cs="Arial" w:eastAsia="Arial" w:hAnsi="Arial"/>
          <w:rtl w:val="0"/>
        </w:rPr>
        <w:t xml:space="preserve">La evaluación, tiene las siguientes directrices: (i) diagnóstica, la cual es oportuna realizar de manera inicial y puntual, para conocer el nivel de competencias antes de iniciar el proceso formativo y medir el avance del aprendizaje;  (ii) instructiva, aquí, se genera un conjunto de indicadores para monitorear la implementación de los Resultados de Aprendizaje-RA del programa; (iii) educativa, como ejercicio de retroalimentación de la mediación del docente a partir de la crítica constructiva de los procesos de enseñanza y aprendizaje, dispuesta a fortalecer y garantizar el trabajo autónomo de los estudiantes y como referente para monitorear el alcance de  los RA que el curso le aporta al programa, generando así un espacio que maximice la meta cognición permanente, orientada a propiciar la autorregulación, que asegure un micro currículo con pertinencia y pertenencia.</w:t>
      </w:r>
    </w:p>
    <w:p w:rsidR="00000000" w:rsidDel="00000000" w:rsidP="00000000" w:rsidRDefault="00000000" w:rsidRPr="00000000" w14:paraId="000000A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2">
      <w:pPr>
        <w:spacing w:line="276" w:lineRule="auto"/>
        <w:jc w:val="both"/>
        <w:rPr>
          <w:rFonts w:ascii="Arial" w:cs="Arial" w:eastAsia="Arial" w:hAnsi="Arial"/>
        </w:rPr>
      </w:pPr>
      <w:r w:rsidDel="00000000" w:rsidR="00000000" w:rsidRPr="00000000">
        <w:rPr>
          <w:rFonts w:ascii="Arial" w:cs="Arial" w:eastAsia="Arial" w:hAnsi="Arial"/>
          <w:rtl w:val="0"/>
        </w:rPr>
        <w:t xml:space="preserve">El propósito es aplicar una evaluación con encuentros y desencuentros que generen una síntesis dialogal, con los siguientes principios:</w:t>
      </w:r>
    </w:p>
    <w:p w:rsidR="00000000" w:rsidDel="00000000" w:rsidP="00000000" w:rsidRDefault="00000000" w:rsidRPr="00000000" w14:paraId="000000A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4">
      <w:pPr>
        <w:widowControl w:val="1"/>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Si bien la evaluación es un indicador de promoción del estudiante, se requiere tener en cuenta que el proceso se centra más en la evaluación – valoración, que en la calificación. Es decir, no será solo un ejercicio numérico, sino una actividad permanente y dinámica que gravita alrededor de los RA del programa.</w:t>
      </w:r>
    </w:p>
    <w:p w:rsidR="00000000" w:rsidDel="00000000" w:rsidP="00000000" w:rsidRDefault="00000000" w:rsidRPr="00000000" w14:paraId="000000A5">
      <w:pPr>
        <w:widowControl w:val="1"/>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Se presenta como una posibilidad de aprender a partir de las oportunidades de mejora. Es decir, los procesos de retroalimentación son determinantes. </w:t>
      </w:r>
    </w:p>
    <w:p w:rsidR="00000000" w:rsidDel="00000000" w:rsidP="00000000" w:rsidRDefault="00000000" w:rsidRPr="00000000" w14:paraId="000000A6">
      <w:pPr>
        <w:widowControl w:val="1"/>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La actitud dialogal es necesaria, esta inicia en el acuerdo pedagógico, donde se define lo siguiente: qué se pretende que los estudiantes trabajen, con qué saberes, cómo se evaluarán y qué nivel de desarrollo de conocimientos, habilidades prácticas y valores deben alcanzar.</w:t>
      </w:r>
    </w:p>
    <w:p w:rsidR="00000000" w:rsidDel="00000000" w:rsidP="00000000" w:rsidRDefault="00000000" w:rsidRPr="00000000" w14:paraId="000000A7">
      <w:pPr>
        <w:widowControl w:val="1"/>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Favorecer en los estudiantes el aprender a aprender, identificar las dificultades en el aprendizaje y determinar los estilos de enseñanza y de aprendizaje como factores críticos de éxito en la ruta del mejoramiento continuo de los RA del programa desde el alcance del curso. </w:t>
      </w:r>
    </w:p>
    <w:p w:rsidR="00000000" w:rsidDel="00000000" w:rsidP="00000000" w:rsidRDefault="00000000" w:rsidRPr="00000000" w14:paraId="000000A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9">
      <w:pPr>
        <w:spacing w:line="276" w:lineRule="auto"/>
        <w:jc w:val="both"/>
        <w:rPr>
          <w:rFonts w:ascii="Arial" w:cs="Arial" w:eastAsia="Arial" w:hAnsi="Arial"/>
        </w:rPr>
      </w:pPr>
      <w:r w:rsidDel="00000000" w:rsidR="00000000" w:rsidRPr="00000000">
        <w:rPr>
          <w:rFonts w:ascii="Arial" w:cs="Arial" w:eastAsia="Arial" w:hAnsi="Arial"/>
          <w:rtl w:val="0"/>
        </w:rPr>
        <w:t xml:space="preserve">En este contexto, los mecanismos de evaluación se enfocan en las competencias integrales y por ende en los RA que se proyectan para el programa, teniendo en cuenta que todos los elementos del currículo giran en torno a obrar en consecuencia con el 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rsidR="00000000" w:rsidDel="00000000" w:rsidP="00000000" w:rsidRDefault="00000000" w:rsidRPr="00000000" w14:paraId="000000A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spacing w:line="276" w:lineRule="auto"/>
        <w:jc w:val="both"/>
        <w:rPr>
          <w:rFonts w:ascii="Arial" w:cs="Arial" w:eastAsia="Arial" w:hAnsi="Arial"/>
        </w:rPr>
      </w:pPr>
      <w:r w:rsidDel="00000000" w:rsidR="00000000" w:rsidRPr="00000000">
        <w:rPr>
          <w:rFonts w:ascii="Arial" w:cs="Arial" w:eastAsia="Arial" w:hAnsi="Arial"/>
          <w:rtl w:val="0"/>
        </w:rPr>
        <w:t xml:space="preserve">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  </w:t>
      </w:r>
    </w:p>
    <w:p w:rsidR="00000000" w:rsidDel="00000000" w:rsidP="00000000" w:rsidRDefault="00000000" w:rsidRPr="00000000" w14:paraId="000000AC">
      <w:pPr>
        <w:spacing w:before="91"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numPr>
          <w:ilvl w:val="0"/>
          <w:numId w:val="3"/>
        </w:numPr>
        <w:spacing w:before="91" w:lineRule="auto"/>
        <w:ind w:left="842" w:hanging="360"/>
        <w:rPr>
          <w:rFonts w:ascii="Arial" w:cs="Arial" w:eastAsia="Arial" w:hAnsi="Arial"/>
        </w:rPr>
      </w:pPr>
      <w:r w:rsidDel="00000000" w:rsidR="00000000" w:rsidRPr="00000000">
        <w:rPr>
          <w:rFonts w:ascii="Arial" w:cs="Arial" w:eastAsia="Arial" w:hAnsi="Arial"/>
          <w:b w:val="1"/>
          <w:bCs w:val="1"/>
          <w:rtl w:val="0"/>
        </w:rPr>
        <w:t xml:space="preserve">BIBLIOGRAFÍA </w:t>
      </w:r>
      <w:r w:rsidDel="00000000" w:rsidR="00000000" w:rsidRPr="00000000">
        <w:rPr>
          <w:rFonts w:ascii="Arial" w:cs="Arial" w:eastAsia="Arial" w:hAnsi="Arial"/>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Bisquerra Alzina, Rafael. Educación emocional: 10 ideas clave. Barcelona: Graó, 2016. ISBN 978-84-9980-713-3.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Bisquerra Alzina, Rafael y Giselle Laymuns Diccionario de emociones y fenómenos afectivos. Valencia: PalauGea Comunicación, 2016. ISBN 978-84-944002-3-0.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Brackett, Marc. A, Janet P. Kremenitzer, y Marvin Maurer. Creating emotionally literate classrooms: an introduction to the RULER approach to social and emotional learning. Port Chester, N.Y.: Dude Pub, 2011. ISBN 978-1-934032-18-3.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De Bono, E. (2016). El pensamiento creativo: El poder del pensamiento lateral para la creación de nuevas ideas (ed.--.). Barcelona, España: Paidos.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De Bono, E. (2018). Ideas para profesionales que piensan. Barcelona, España: Booket.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Dupleix, M. D., y D’Annunzio, C. (2018). El éxito del fracaso: casos de discontinuidad de iniciativas empresariales jóvenes en el sector de software y servicios informáticos. Estudios Gerenciales, 34(148), 262-278.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Escobar, M., Valencia, P., &amp; Vera, L. D. (2018). A New Corporate Entrepreneurship Knowledge Schema As A Research Field. Academy of Entrepreneurship Journal, 24(4). https://www.abacademies.org/articles/a-new-corporate-entrepreneurship-knowledge-schema-as-a-research-field-7600.html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Goleman, D. (1995). Emotional intelligence: Why it can matter more than IQ. Nueva York: Bantam Books. (Versión castellana: Inteligencia emocional. Barcelona: Kairós, 1996; 15.ª edición 1997).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Goleman, D. (1999a). La práctica de la inteligencia emocional. Barcelona: Kairós.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Goleman, D. (1999b). La inteligencia emocional en la empresa. Barcelona: Vergara.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Goleman, D., Boyatzis, R. y McKee, A. (2002). El líder resonante crea más. El poder de la inteligencia emocional. Barcelona: Plaza &amp; Janés.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Hou, F., Su, Y., Qi, M. De, Dong, B. bao, &amp; Jia, Y. ling. (2024). A multilevel investigation of the cascading effect of entrepreneurial leadership on employee creativity: Evidence from Chinese hospitality and tourism firms. Tourism Management, 100(June 2023). https://doi.org/10.1016/j.tourman.2023.104816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Katarzyna Moszczyńska-Dürst (2021) “Entre la crisis de lo humano, la autoficción tráns(fuga) y el “arte queer del fracaso: Las malas de Camila Sosa Villada”. Pasavento. Revista de Estudios Hispánicos. IX,2 (verano 2021): 309-322.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Morgado Bernal, Ignacio. Emociones e inteligencia social: las claves para una alianza entre los sentimientos y la razón. Barcelona: Editorial Ariel, 2007. ISBN 978-84-344-5307-4.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Primo, W (2017) Ocio productivo, entretenimiento e industria cultural: del ocio tradicional al ocio digital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Osei, C. D., &amp; Zhuang, J. (2020). Rural Poverty Alleviation Strategies and Social Capital Link: The Mediation Role of Women Entrepreneurship and Social Innovation. SAGE Open, 10(2). https://doi.org/10.1177/2158244020925504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09"/>
        </w:tabs>
        <w:spacing w:after="240" w:lineRule="auto"/>
        <w:jc w:val="both"/>
        <w:rPr>
          <w:rFonts w:ascii="Arial" w:cs="Arial" w:eastAsia="Arial" w:hAnsi="Arial"/>
        </w:rPr>
      </w:pPr>
      <w:r w:rsidDel="00000000" w:rsidR="00000000" w:rsidRPr="00000000">
        <w:rPr>
          <w:rFonts w:ascii="Arial" w:cs="Arial" w:eastAsia="Arial" w:hAnsi="Arial"/>
          <w:rtl w:val="0"/>
        </w:rPr>
        <w:t xml:space="preserve">Rodríguez-Peña, A. (2023). Corporate entrepreneurship and firm performance relationship under the moderating effect of environmental dynamism: Replication and extension analysis. In Journal of International Entrepreneurship (Issue 0123456789). Springer US. https://doi.org/10.1007/s10843-023-00338-1  </w:t>
      </w:r>
    </w:p>
    <w:p w:rsidR="00000000" w:rsidDel="00000000" w:rsidP="00000000" w:rsidRDefault="00000000" w:rsidRPr="00000000" w14:paraId="000000BF">
      <w:pPr>
        <w:numPr>
          <w:ilvl w:val="0"/>
          <w:numId w:val="3"/>
        </w:numPr>
        <w:tabs>
          <w:tab w:val="left" w:leader="none" w:pos="709"/>
        </w:tabs>
        <w:spacing w:before="138" w:lineRule="auto"/>
        <w:ind w:left="842" w:hanging="360"/>
        <w:rPr>
          <w:rFonts w:ascii="Arial" w:cs="Arial" w:eastAsia="Arial" w:hAnsi="Arial"/>
        </w:rPr>
      </w:pPr>
      <w:r w:rsidDel="00000000" w:rsidR="00000000" w:rsidRPr="00000000">
        <w:rPr>
          <w:rFonts w:ascii="Arial" w:cs="Arial" w:eastAsia="Arial" w:hAnsi="Arial"/>
          <w:b w:val="1"/>
          <w:bCs w:val="1"/>
          <w:rtl w:val="0"/>
        </w:rPr>
        <w:t xml:space="preserve">OBSERVACIONES</w:t>
      </w:r>
      <w:r w:rsidDel="00000000" w:rsidR="00000000" w:rsidRPr="00000000">
        <w:rPr>
          <w:rtl w:val="0"/>
        </w:rPr>
      </w:r>
    </w:p>
    <w:p w:rsidR="00000000" w:rsidDel="00000000" w:rsidP="00000000" w:rsidRDefault="00000000" w:rsidRPr="00000000" w14:paraId="000000C0">
      <w:pPr>
        <w:tabs>
          <w:tab w:val="left" w:leader="none" w:pos="567"/>
        </w:tabs>
        <w:spacing w:before="184" w:lineRule="auto"/>
        <w:jc w:val="both"/>
        <w:rPr>
          <w:rFonts w:ascii="Arial" w:cs="Arial" w:eastAsia="Arial" w:hAnsi="Arial"/>
        </w:rPr>
      </w:pPr>
      <w:r w:rsidDel="00000000" w:rsidR="00000000" w:rsidRPr="00000000">
        <w:rPr>
          <w:rFonts w:ascii="Arial" w:cs="Arial" w:eastAsia="Arial" w:hAnsi="Arial"/>
          <w:rtl w:val="0"/>
        </w:rPr>
        <w:t xml:space="preserve">Los resultados de aprendizaje se definen para el programa académico específico. Así las cosas, con los espacios académicos del curso en referencia, se presentan como elemento que tributa a la macro competencias y en consecuencia con el resultado de aprendizaje del programa.</w:t>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91" w:lineRule="auto"/>
        <w:ind w:right="121"/>
        <w:jc w:val="both"/>
        <w:rPr>
          <w:rFonts w:ascii="Arial" w:cs="Arial" w:eastAsia="Arial" w:hAnsi="Arial"/>
          <w:b w:val="1"/>
          <w:bCs w:val="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709" w:left="1417" w:right="1417" w:header="709" w:footer="13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419"/>
        <w:tab w:val="right" w:leader="none" w:pos="8838"/>
      </w:tabs>
      <w:ind w:left="-1134" w:firstLine="0"/>
      <w:rPr>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419"/>
        <w:tab w:val="right" w:leader="none" w:pos="8838"/>
      </w:tabs>
      <w:ind w:left="-1134" w:firstLine="0"/>
      <w:rPr/>
    </w:pPr>
    <w:r w:rsidDel="00000000" w:rsidR="00000000" w:rsidRPr="00000000">
      <w:rPr>
        <w:rtl w:val="0"/>
      </w:rPr>
    </w:r>
  </w:p>
  <w:tbl>
    <w:tblPr>
      <w:tblStyle w:val="Table9"/>
      <w:tblW w:w="10200.0" w:type="dxa"/>
      <w:jc w:val="left"/>
      <w:tblInd w:w="-45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3240"/>
      <w:gridCol w:w="3045"/>
      <w:tblGridChange w:id="0">
        <w:tblGrid>
          <w:gridCol w:w="3915"/>
          <w:gridCol w:w="3240"/>
          <w:gridCol w:w="30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8">
          <w:pP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Elaboró</w:t>
          </w:r>
          <w:r w:rsidDel="00000000" w:rsidR="00000000" w:rsidRPr="00000000">
            <w:rPr>
              <w:rFonts w:ascii="Arial" w:cs="Arial" w:eastAsia="Arial" w:hAnsi="Arial"/>
              <w:b w:val="1"/>
              <w:bCs w:val="1"/>
              <w:color w:val="128225"/>
              <w:sz w:val="16"/>
              <w:szCs w:val="16"/>
              <w:rtl w:val="0"/>
            </w:rPr>
            <w:t xml:space="preserve">: </w:t>
          </w:r>
          <w:r w:rsidDel="00000000" w:rsidR="00000000" w:rsidRPr="00000000">
            <w:rPr>
              <w:rFonts w:ascii="Arial" w:cs="Arial" w:eastAsia="Arial" w:hAnsi="Arial"/>
              <w:sz w:val="16"/>
              <w:szCs w:val="16"/>
              <w:rtl w:val="0"/>
            </w:rPr>
            <w:t xml:space="preserve">Especialista de Currículo </w:t>
          </w:r>
        </w:p>
      </w:tc>
      <w:tc>
        <w:tcPr>
          <w:vAlign w:val="center"/>
        </w:tcPr>
        <w:p w:rsidR="00000000" w:rsidDel="00000000" w:rsidP="00000000" w:rsidRDefault="00000000" w:rsidRPr="00000000" w14:paraId="000000D9">
          <w:pPr>
            <w:rPr>
              <w:rFonts w:ascii="Arial" w:cs="Arial" w:eastAsia="Arial" w:hAnsi="Arial"/>
              <w:color w:val="128225"/>
              <w:sz w:val="16"/>
              <w:szCs w:val="16"/>
            </w:rPr>
          </w:pPr>
          <w:r w:rsidDel="00000000" w:rsidR="00000000" w:rsidRPr="00000000">
            <w:rPr>
              <w:rFonts w:ascii="Arial" w:cs="Arial" w:eastAsia="Arial" w:hAnsi="Arial"/>
              <w:b w:val="1"/>
              <w:bCs w:val="1"/>
              <w:sz w:val="16"/>
              <w:szCs w:val="16"/>
              <w:rtl w:val="0"/>
            </w:rPr>
            <w:t xml:space="preserve">Revisó</w:t>
          </w:r>
          <w:r w:rsidDel="00000000" w:rsidR="00000000" w:rsidRPr="00000000">
            <w:rPr>
              <w:rFonts w:ascii="Arial" w:cs="Arial" w:eastAsia="Arial" w:hAnsi="Arial"/>
              <w:b w:val="1"/>
              <w:bCs w:val="1"/>
              <w:color w:val="128225"/>
              <w:sz w:val="16"/>
              <w:szCs w:val="16"/>
              <w:rtl w:val="0"/>
            </w:rPr>
            <w:t xml:space="preserve">: </w:t>
          </w:r>
          <w:r w:rsidDel="00000000" w:rsidR="00000000" w:rsidRPr="00000000">
            <w:rPr>
              <w:rFonts w:ascii="Arial" w:cs="Arial" w:eastAsia="Arial" w:hAnsi="Arial"/>
              <w:sz w:val="16"/>
              <w:szCs w:val="16"/>
              <w:rtl w:val="0"/>
            </w:rPr>
            <w:t xml:space="preserve">Dirección de currículo </w:t>
          </w:r>
          <w:r w:rsidDel="00000000" w:rsidR="00000000" w:rsidRPr="00000000">
            <w:rPr>
              <w:rtl w:val="0"/>
            </w:rPr>
          </w:r>
        </w:p>
      </w:tc>
      <w:tc>
        <w:tcPr>
          <w:vAlign w:val="center"/>
        </w:tcPr>
        <w:p w:rsidR="00000000" w:rsidDel="00000000" w:rsidP="00000000" w:rsidRDefault="00000000" w:rsidRPr="00000000" w14:paraId="000000DA">
          <w:pP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Aprobó</w:t>
          </w:r>
          <w:r w:rsidDel="00000000" w:rsidR="00000000" w:rsidRPr="00000000">
            <w:rPr>
              <w:rFonts w:ascii="Arial" w:cs="Arial" w:eastAsia="Arial" w:hAnsi="Arial"/>
              <w:b w:val="1"/>
              <w:bCs w:val="1"/>
              <w:color w:val="128225"/>
              <w:sz w:val="16"/>
              <w:szCs w:val="16"/>
              <w:rtl w:val="0"/>
            </w:rPr>
            <w:t xml:space="preserve">: </w:t>
          </w:r>
          <w:r w:rsidDel="00000000" w:rsidR="00000000" w:rsidRPr="00000000">
            <w:rPr>
              <w:rFonts w:ascii="Arial" w:cs="Arial" w:eastAsia="Arial" w:hAnsi="Arial"/>
              <w:sz w:val="16"/>
              <w:szCs w:val="16"/>
              <w:rtl w:val="0"/>
            </w:rPr>
            <w:t xml:space="preserve">Vicerrectoría de Producto Académico</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419"/>
        <w:tab w:val="right" w:leader="none" w:pos="8838"/>
      </w:tabs>
      <w:ind w:left="-1134" w:firstLine="0"/>
      <w:rPr>
        <w:sz w:val="16"/>
        <w:szCs w:val="16"/>
      </w:rPr>
    </w:pPr>
    <w:r w:rsidDel="00000000" w:rsidR="00000000" w:rsidRPr="00000000">
      <w:rPr>
        <w:sz w:val="16"/>
        <w:szCs w:val="16"/>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8"/>
      <w:tblW w:w="10672.0" w:type="dxa"/>
      <w:jc w:val="left"/>
      <w:tblInd w:w="-64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8"/>
      <w:gridCol w:w="4226"/>
      <w:gridCol w:w="4318"/>
      <w:tblGridChange w:id="0">
        <w:tblGrid>
          <w:gridCol w:w="2128"/>
          <w:gridCol w:w="4226"/>
          <w:gridCol w:w="4318"/>
        </w:tblGrid>
      </w:tblGridChange>
    </w:tblGrid>
    <w:tr>
      <w:trPr>
        <w:cantSplit w:val="0"/>
        <w:trHeight w:val="116"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drawing>
              <wp:inline distB="114300" distT="114300" distL="114300" distR="114300">
                <wp:extent cx="1092200" cy="495300"/>
                <wp:effectExtent b="0" l="0" r="0" t="0"/>
                <wp:docPr descr="Imagen que contiene Texto&#10;&#10;Descripción generada automáticamente" id="2053758642" name="image1.png"/>
                <a:graphic>
                  <a:graphicData uri="http://schemas.openxmlformats.org/drawingml/2006/picture">
                    <pic:pic>
                      <pic:nvPicPr>
                        <pic:cNvPr descr="Imagen que contiene Texto&#10;&#10;Descripción generada automáticamente" id="0" name="image1.png"/>
                        <pic:cNvPicPr preferRelativeResize="0"/>
                      </pic:nvPicPr>
                      <pic:blipFill>
                        <a:blip r:embed="rId1"/>
                        <a:srcRect b="0" l="0" r="0" t="0"/>
                        <a:stretch>
                          <a:fillRect/>
                        </a:stretch>
                      </pic:blipFill>
                      <pic:spPr>
                        <a:xfrm>
                          <a:off x="0" y="0"/>
                          <a:ext cx="1092200" cy="495300"/>
                        </a:xfrm>
                        <a:prstGeom prst="rect"/>
                        <a:ln/>
                      </pic:spPr>
                    </pic:pic>
                  </a:graphicData>
                </a:graphic>
              </wp:inline>
            </w:drawing>
          </w:r>
          <w:r w:rsidDel="00000000" w:rsidR="00000000" w:rsidRPr="00000000">
            <w:rPr>
              <w:rtl w:val="0"/>
            </w:rPr>
            <w:t xml:space="preserve"> </w:t>
          </w:r>
        </w:p>
      </w:tc>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Formato Elaboración de Syllabus </w:t>
          </w:r>
          <w:r w:rsidDel="00000000" w:rsidR="00000000" w:rsidRPr="00000000">
            <w:rPr>
              <w:rFonts w:ascii="Arial" w:cs="Arial" w:eastAsia="Arial" w:hAnsi="Arial"/>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Área</w:t>
          </w:r>
          <w:r w:rsidDel="00000000" w:rsidR="00000000" w:rsidRPr="00000000">
            <w:rPr>
              <w:rFonts w:ascii="Arial" w:cs="Arial" w:eastAsia="Arial" w:hAnsi="Arial"/>
              <w:sz w:val="18"/>
              <w:szCs w:val="18"/>
              <w:rtl w:val="0"/>
            </w:rPr>
            <w:t xml:space="preserve">: Vicerrectoría de Producto Académico </w:t>
          </w:r>
        </w:p>
      </w:tc>
    </w:tr>
    <w:tr>
      <w:trPr>
        <w:cantSplit w:val="0"/>
        <w:trHeight w:val="116"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Proceso:</w:t>
          </w:r>
          <w:r w:rsidDel="00000000" w:rsidR="00000000" w:rsidRPr="00000000">
            <w:rPr>
              <w:rFonts w:ascii="Arial" w:cs="Arial" w:eastAsia="Arial" w:hAnsi="Arial"/>
              <w:sz w:val="18"/>
              <w:szCs w:val="18"/>
              <w:rtl w:val="0"/>
            </w:rPr>
            <w:t xml:space="preserve"> Dirección de Currículo  </w:t>
          </w:r>
        </w:p>
      </w:tc>
    </w:tr>
    <w:tr>
      <w:trPr>
        <w:cantSplit w:val="0"/>
        <w:trHeight w:val="116"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Código</w:t>
          </w:r>
          <w:r w:rsidDel="00000000" w:rsidR="00000000" w:rsidRPr="00000000">
            <w:rPr>
              <w:rFonts w:ascii="Arial" w:cs="Arial" w:eastAsia="Arial" w:hAnsi="Arial"/>
              <w:sz w:val="18"/>
              <w:szCs w:val="18"/>
              <w:rtl w:val="0"/>
            </w:rPr>
            <w:t xml:space="preserve">: ASA-FOR-001 </w:t>
          </w:r>
        </w:p>
      </w:tc>
    </w:tr>
    <w:tr>
      <w:trPr>
        <w:cantSplit w:val="0"/>
        <w:trHeight w:val="1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Versión:</w:t>
          </w:r>
          <w:r w:rsidDel="00000000" w:rsidR="00000000" w:rsidRPr="00000000">
            <w:rPr>
              <w:rFonts w:ascii="Arial" w:cs="Arial" w:eastAsia="Arial" w:hAnsi="Arial"/>
              <w:sz w:val="18"/>
              <w:szCs w:val="18"/>
              <w:rtl w:val="0"/>
            </w:rPr>
            <w:t xml:space="preserve"> 05 </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842" w:hanging="360"/>
      </w:pPr>
      <w:rPr>
        <w:b w:val="1"/>
        <w:bCs w:val="1"/>
      </w:rPr>
    </w:lvl>
    <w:lvl w:ilvl="1">
      <w:start w:val="0"/>
      <w:numFmt w:val="bullet"/>
      <w:lvlText w:val="•"/>
      <w:lvlJc w:val="left"/>
      <w:pPr>
        <w:ind w:left="1760" w:hanging="360"/>
      </w:pPr>
      <w:rPr/>
    </w:lvl>
    <w:lvl w:ilvl="2">
      <w:start w:val="0"/>
      <w:numFmt w:val="bullet"/>
      <w:lvlText w:val="•"/>
      <w:lvlJc w:val="left"/>
      <w:pPr>
        <w:ind w:left="2680" w:hanging="360"/>
      </w:pPr>
      <w:rPr/>
    </w:lvl>
    <w:lvl w:ilvl="3">
      <w:start w:val="0"/>
      <w:numFmt w:val="bullet"/>
      <w:lvlText w:val="•"/>
      <w:lvlJc w:val="left"/>
      <w:pPr>
        <w:ind w:left="3600" w:hanging="360"/>
      </w:pPr>
      <w:rPr/>
    </w:lvl>
    <w:lvl w:ilvl="4">
      <w:start w:val="0"/>
      <w:numFmt w:val="bullet"/>
      <w:lvlText w:val="•"/>
      <w:lvlJc w:val="left"/>
      <w:pPr>
        <w:ind w:left="4520" w:hanging="360"/>
      </w:pPr>
      <w:rPr/>
    </w:lvl>
    <w:lvl w:ilvl="5">
      <w:start w:val="0"/>
      <w:numFmt w:val="bullet"/>
      <w:lvlText w:val="•"/>
      <w:lvlJc w:val="left"/>
      <w:pPr>
        <w:ind w:left="5440" w:hanging="360"/>
      </w:pPr>
      <w:rPr/>
    </w:lvl>
    <w:lvl w:ilvl="6">
      <w:start w:val="0"/>
      <w:numFmt w:val="bullet"/>
      <w:lvlText w:val="•"/>
      <w:lvlJc w:val="left"/>
      <w:pPr>
        <w:ind w:left="6360" w:hanging="360"/>
      </w:pPr>
      <w:rPr/>
    </w:lvl>
    <w:lvl w:ilvl="7">
      <w:start w:val="0"/>
      <w:numFmt w:val="bullet"/>
      <w:lvlText w:val="•"/>
      <w:lvlJc w:val="left"/>
      <w:pPr>
        <w:ind w:left="7280" w:hanging="360"/>
      </w:pPr>
      <w:rPr/>
    </w:lvl>
    <w:lvl w:ilvl="8">
      <w:start w:val="0"/>
      <w:numFmt w:val="bullet"/>
      <w:lvlText w:val="•"/>
      <w:lvlJc w:val="left"/>
      <w:pPr>
        <w:ind w:left="8200" w:hanging="360"/>
      </w:pPr>
      <w:rPr/>
    </w:lvl>
  </w:abstractNum>
  <w:abstractNum w:abstractNumId="4">
    <w:lvl w:ilvl="0">
      <w:start w:val="1"/>
      <w:numFmt w:val="decimal"/>
      <w:lvlText w:val="%1"/>
      <w:lvlJc w:val="left"/>
      <w:pPr>
        <w:ind w:left="370" w:hanging="370"/>
      </w:pPr>
      <w:rPr/>
    </w:lvl>
    <w:lvl w:ilvl="1">
      <w:start w:val="1"/>
      <w:numFmt w:val="decimal"/>
      <w:lvlText w:val="%1.%2"/>
      <w:lvlJc w:val="left"/>
      <w:pPr>
        <w:ind w:left="370" w:hanging="37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3" w:customStyle="1">
    <w:name w:val="TableNormal3"/>
    <w:tblPr>
      <w:tblCellMar>
        <w:top w:w="0.0" w:type="dxa"/>
        <w:left w:w="0.0" w:type="dxa"/>
        <w:bottom w:w="0.0" w:type="dxa"/>
        <w:right w:w="0.0" w:type="dxa"/>
      </w:tblCellMar>
    </w:tblPr>
  </w:style>
  <w:style w:type="table" w:styleId="TableNormal2" w:customStyle="1">
    <w:name w:val="TableNormal2"/>
    <w:tblPr>
      <w:tblCellMar>
        <w:top w:w="0.0" w:type="dxa"/>
        <w:left w:w="0.0" w:type="dxa"/>
        <w:bottom w:w="0.0" w:type="dxa"/>
        <w:right w:w="0.0" w:type="dxa"/>
      </w:tblCellMar>
    </w:tblPr>
  </w:style>
  <w:style w:type="table" w:styleId="TableNormal1" w:customStyle="1">
    <w:name w:val="TableNormal1"/>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00" w:customStyle="1">
    <w:name w:val="Table Normal0"/>
    <w:tblPr>
      <w:tblCellMar>
        <w:top w:w="0.0" w:type="dxa"/>
        <w:left w:w="0.0" w:type="dxa"/>
        <w:bottom w:w="0.0" w:type="dxa"/>
        <w:right w:w="0.0" w:type="dxa"/>
      </w:tblCellMar>
    </w:tblPr>
  </w:style>
  <w:style w:type="table" w:styleId="TableNormal10" w:customStyle="1">
    <w:name w:val="Table Normal1"/>
    <w:tblPr>
      <w:tblCellMar>
        <w:top w:w="0.0" w:type="dxa"/>
        <w:left w:w="0.0" w:type="dxa"/>
        <w:bottom w:w="0.0" w:type="dxa"/>
        <w:right w:w="0.0" w:type="dxa"/>
      </w:tblCellMar>
    </w:tblPr>
  </w:style>
  <w:style w:type="table" w:styleId="TableNormal20" w:customStyle="1">
    <w:name w:val="Table Normal2"/>
    <w:tblPr>
      <w:tblCellMar>
        <w:top w:w="0.0" w:type="dxa"/>
        <w:left w:w="0.0" w:type="dxa"/>
        <w:bottom w:w="0.0" w:type="dxa"/>
        <w:right w:w="0.0" w:type="dxa"/>
      </w:tblCellMar>
    </w:tblPr>
  </w:style>
  <w:style w:type="table" w:styleId="TableNormal30" w:customStyle="1">
    <w:name w:val="Table Normal3"/>
    <w:tblPr>
      <w:tblCellMar>
        <w:top w:w="0.0" w:type="dxa"/>
        <w:left w:w="0.0" w:type="dxa"/>
        <w:bottom w:w="0.0" w:type="dxa"/>
        <w:right w:w="0.0" w:type="dxa"/>
      </w:tblCellMar>
    </w:tblPr>
  </w:style>
  <w:style w:type="table" w:styleId="TableNormal4" w:customStyle="1">
    <w:name w:val="Table Normal4"/>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Pr>
      <w:b w:val="1"/>
      <w:bCs w:val="1"/>
    </w:rPr>
  </w:style>
  <w:style w:type="paragraph" w:styleId="Prrafodelista">
    <w:name w:val="List Paragraph"/>
    <w:aliases w:val="Párrafo de lista-1,Bullets,titulo 2,cuadro,figura,Norm,List Paragraph,Cuadro,Viñetas,titulo 3,Lista vistosa - Énfasis 12,Párrafo,Bullet,Literales,Llista Nivell1,Píe de página,Fuentes,Titulo 3,Párrafo APA,Lista vistosa - Énfasis 11"/>
    <w:basedOn w:val="Normal"/>
    <w:link w:val="PrrafodelistaCar"/>
    <w:uiPriority w:val="34"/>
    <w:qFormat w:val="1"/>
    <w:pPr>
      <w:spacing w:before="91"/>
      <w:ind w:left="842" w:hanging="361"/>
    </w:pPr>
  </w:style>
  <w:style w:type="paragraph" w:styleId="TableParagraph" w:customStyle="1">
    <w:name w:val="Table Paragraph"/>
    <w:basedOn w:val="Normal"/>
    <w:uiPriority w:val="1"/>
    <w:qFormat w:val="1"/>
  </w:style>
  <w:style w:type="character" w:styleId="Refdecomentario">
    <w:name w:val="annotation reference"/>
    <w:basedOn w:val="Fuentedeprrafopredeter"/>
    <w:uiPriority w:val="99"/>
    <w:semiHidden w:val="1"/>
    <w:unhideWhenUsed w:val="1"/>
    <w:rsid w:val="00F3422F"/>
    <w:rPr>
      <w:sz w:val="16"/>
      <w:szCs w:val="16"/>
    </w:rPr>
  </w:style>
  <w:style w:type="paragraph" w:styleId="Textocomentario">
    <w:name w:val="annotation text"/>
    <w:basedOn w:val="Normal"/>
    <w:link w:val="TextocomentarioCar"/>
    <w:uiPriority w:val="99"/>
    <w:unhideWhenUsed w:val="1"/>
    <w:rsid w:val="00F3422F"/>
    <w:rPr>
      <w:sz w:val="20"/>
      <w:szCs w:val="20"/>
    </w:rPr>
  </w:style>
  <w:style w:type="character" w:styleId="TextocomentarioCar" w:customStyle="1">
    <w:name w:val="Texto comentario Car"/>
    <w:basedOn w:val="Fuentedeprrafopredeter"/>
    <w:link w:val="Textocomentario"/>
    <w:uiPriority w:val="99"/>
    <w:rsid w:val="00F3422F"/>
    <w:rPr>
      <w:rFonts w:ascii="Times New Roman" w:cs="Times New Roman" w:eastAsia="Times New Roman" w:hAnsi="Times New Roman"/>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F3422F"/>
    <w:rPr>
      <w:b w:val="1"/>
      <w:bCs w:val="1"/>
    </w:rPr>
  </w:style>
  <w:style w:type="character" w:styleId="AsuntodelcomentarioCar" w:customStyle="1">
    <w:name w:val="Asunto del comentario Car"/>
    <w:basedOn w:val="TextocomentarioCar"/>
    <w:link w:val="Asuntodelcomentario"/>
    <w:uiPriority w:val="99"/>
    <w:semiHidden w:val="1"/>
    <w:rsid w:val="00F3422F"/>
    <w:rPr>
      <w:rFonts w:ascii="Times New Roman" w:cs="Times New Roman" w:eastAsia="Times New Roman" w:hAnsi="Times New Roman"/>
      <w:b w:val="1"/>
      <w:bCs w:val="1"/>
      <w:sz w:val="20"/>
      <w:szCs w:val="20"/>
      <w:lang w:val="es-ES"/>
    </w:rPr>
  </w:style>
  <w:style w:type="paragraph" w:styleId="Textodeglobo">
    <w:name w:val="Balloon Text"/>
    <w:basedOn w:val="Normal"/>
    <w:link w:val="TextodegloboCar"/>
    <w:uiPriority w:val="99"/>
    <w:semiHidden w:val="1"/>
    <w:unhideWhenUsed w:val="1"/>
    <w:rsid w:val="00F3422F"/>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F3422F"/>
    <w:rPr>
      <w:rFonts w:ascii="Segoe UI" w:cs="Segoe UI" w:eastAsia="Times New Roman" w:hAnsi="Segoe UI"/>
      <w:sz w:val="18"/>
      <w:szCs w:val="18"/>
      <w:lang w:val="es-ES"/>
    </w:rPr>
  </w:style>
  <w:style w:type="character" w:styleId="TextoindependienteCar" w:customStyle="1">
    <w:name w:val="Texto independiente Car"/>
    <w:basedOn w:val="Fuentedeprrafopredeter"/>
    <w:link w:val="Textoindependiente"/>
    <w:uiPriority w:val="1"/>
    <w:rsid w:val="00CB1CA1"/>
    <w:rPr>
      <w:rFonts w:ascii="Times New Roman" w:cs="Times New Roman" w:eastAsia="Times New Roman" w:hAnsi="Times New Roman"/>
      <w:b w:val="1"/>
      <w:bCs w:val="1"/>
      <w:lang w:val="es-ES"/>
    </w:rPr>
  </w:style>
  <w:style w:type="table" w:styleId="Tablaconcuadrcula">
    <w:name w:val="Table Grid"/>
    <w:basedOn w:val="Tablanormal"/>
    <w:rsid w:val="00B67C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B67CCE"/>
    <w:pPr>
      <w:tabs>
        <w:tab w:val="center" w:pos="4419"/>
        <w:tab w:val="right" w:pos="8838"/>
      </w:tabs>
    </w:pPr>
  </w:style>
  <w:style w:type="character" w:styleId="EncabezadoCar" w:customStyle="1">
    <w:name w:val="Encabezado Car"/>
    <w:basedOn w:val="Fuentedeprrafopredeter"/>
    <w:link w:val="Encabezado"/>
    <w:uiPriority w:val="99"/>
    <w:rsid w:val="00B67CCE"/>
    <w:rPr>
      <w:rFonts w:ascii="Times New Roman" w:cs="Times New Roman" w:eastAsia="Times New Roman" w:hAnsi="Times New Roman"/>
      <w:lang w:val="es-ES"/>
    </w:rPr>
  </w:style>
  <w:style w:type="paragraph" w:styleId="Piedepgina">
    <w:name w:val="footer"/>
    <w:basedOn w:val="Normal"/>
    <w:link w:val="PiedepginaCar"/>
    <w:uiPriority w:val="99"/>
    <w:unhideWhenUsed w:val="1"/>
    <w:rsid w:val="00B67CCE"/>
    <w:pPr>
      <w:tabs>
        <w:tab w:val="center" w:pos="4419"/>
        <w:tab w:val="right" w:pos="8838"/>
      </w:tabs>
    </w:pPr>
  </w:style>
  <w:style w:type="character" w:styleId="PiedepginaCar" w:customStyle="1">
    <w:name w:val="Pie de página Car"/>
    <w:basedOn w:val="Fuentedeprrafopredeter"/>
    <w:link w:val="Piedepgina"/>
    <w:uiPriority w:val="99"/>
    <w:rsid w:val="00B67CCE"/>
    <w:rPr>
      <w:rFonts w:ascii="Times New Roman" w:cs="Times New Roman" w:eastAsia="Times New Roman" w:hAnsi="Times New Roman"/>
      <w:lang w:val="es-ES"/>
    </w:rPr>
  </w:style>
  <w:style w:type="table" w:styleId="TableNormal100" w:customStyle="1">
    <w:name w:val="Table Normal10"/>
    <w:uiPriority w:val="2"/>
    <w:semiHidden w:val="1"/>
    <w:unhideWhenUsed w:val="1"/>
    <w:qFormat w:val="1"/>
    <w:rsid w:val="006644F3"/>
    <w:tblPr>
      <w:tblInd w:w="0.0" w:type="dxa"/>
      <w:tblCellMar>
        <w:top w:w="0.0" w:type="dxa"/>
        <w:left w:w="0.0" w:type="dxa"/>
        <w:bottom w:w="0.0" w:type="dxa"/>
        <w:right w:w="0.0" w:type="dxa"/>
      </w:tblCellMar>
    </w:tblPr>
  </w:style>
  <w:style w:type="character" w:styleId="Textodelmarcadordeposicin">
    <w:name w:val="Placeholder Text"/>
    <w:basedOn w:val="Fuentedeprrafopredeter"/>
    <w:uiPriority w:val="99"/>
    <w:semiHidden w:val="1"/>
    <w:rsid w:val="00FD3627"/>
    <w:rPr>
      <w:color w:val="808080"/>
    </w:rPr>
  </w:style>
  <w:style w:type="character" w:styleId="PrrafodelistaCar" w:customStyle="1">
    <w:name w:val="Párrafo de lista Car"/>
    <w:aliases w:val="Párrafo de lista-1 Car,Bullets Car,titulo 2 Car,cuadro Car,figura Car,Norm Car,List Paragraph Car,Cuadro Car,Viñetas Car,titulo 3 Car,Lista vistosa - Énfasis 12 Car,Párrafo Car,Bullet Car,Literales Car,Llista Nivell1 Car,Fuentes Car"/>
    <w:link w:val="Prrafodelista"/>
    <w:uiPriority w:val="34"/>
    <w:qFormat w:val="1"/>
    <w:rsid w:val="00ED613C"/>
    <w:rPr>
      <w:rFonts w:ascii="Times New Roman" w:cs="Times New Roman" w:eastAsia="Times New Roman" w:hAnsi="Times New Roman"/>
      <w:lang w:val="es-ES"/>
    </w:rPr>
  </w:style>
  <w:style w:type="paragraph" w:styleId="Textonotapie">
    <w:name w:val="footnote text"/>
    <w:basedOn w:val="Normal"/>
    <w:link w:val="TextonotapieCar"/>
    <w:uiPriority w:val="99"/>
    <w:semiHidden w:val="1"/>
    <w:unhideWhenUsed w:val="1"/>
    <w:rsid w:val="002B6E6B"/>
    <w:rPr>
      <w:sz w:val="20"/>
      <w:szCs w:val="20"/>
    </w:rPr>
  </w:style>
  <w:style w:type="character" w:styleId="TextonotapieCar" w:customStyle="1">
    <w:name w:val="Texto nota pie Car"/>
    <w:basedOn w:val="Fuentedeprrafopredeter"/>
    <w:link w:val="Textonotapie"/>
    <w:uiPriority w:val="99"/>
    <w:semiHidden w:val="1"/>
    <w:rsid w:val="002B6E6B"/>
    <w:rPr>
      <w:rFonts w:ascii="Times New Roman" w:cs="Times New Roman" w:eastAsia="Times New Roman" w:hAnsi="Times New Roman"/>
      <w:sz w:val="20"/>
      <w:szCs w:val="20"/>
      <w:lang w:val="es-ES"/>
    </w:rPr>
  </w:style>
  <w:style w:type="character" w:styleId="Refdenotaalpie">
    <w:name w:val="footnote reference"/>
    <w:basedOn w:val="Fuentedeprrafopredeter"/>
    <w:uiPriority w:val="99"/>
    <w:semiHidden w:val="1"/>
    <w:unhideWhenUsed w:val="1"/>
    <w:rsid w:val="002B6E6B"/>
    <w:rPr>
      <w:vertAlign w:val="superscript"/>
    </w:rPr>
  </w:style>
  <w:style w:type="character" w:styleId="Hipervnculo">
    <w:name w:val="Hyperlink"/>
    <w:basedOn w:val="Fuentedeprrafopredeter"/>
    <w:uiPriority w:val="99"/>
    <w:unhideWhenUsed w:val="1"/>
    <w:rsid w:val="00BA4A5A"/>
    <w:rPr>
      <w:color w:val="0000ff" w:themeColor="hyperlink"/>
      <w:u w:val="single"/>
    </w:rPr>
  </w:style>
  <w:style w:type="character" w:styleId="Mencinsinresolver1" w:customStyle="1">
    <w:name w:val="Mención sin resolver1"/>
    <w:basedOn w:val="Fuentedeprrafopredeter"/>
    <w:uiPriority w:val="99"/>
    <w:semiHidden w:val="1"/>
    <w:unhideWhenUsed w:val="1"/>
    <w:rsid w:val="00BA4A5A"/>
    <w:rPr>
      <w:color w:val="605e5c"/>
      <w:shd w:color="auto" w:fill="e1dfdd" w:val="clear"/>
    </w:rPr>
  </w:style>
  <w:style w:type="paragraph" w:styleId="Default" w:customStyle="1">
    <w:name w:val="Default"/>
    <w:rsid w:val="00A66C3B"/>
    <w:pPr>
      <w:widowControl w:val="1"/>
      <w:adjustRightInd w:val="0"/>
    </w:pPr>
    <w:rPr>
      <w:rFonts w:ascii="Calibri" w:cs="Calibri" w:hAnsi="Calibri"/>
      <w:color w:val="000000"/>
      <w:sz w:val="24"/>
      <w:szCs w:val="24"/>
      <w:lang w:val="es-CO"/>
    </w:rPr>
  </w:style>
  <w:style w:type="paragraph" w:styleId="Descripcin">
    <w:name w:val="caption"/>
    <w:aliases w:val="Epígrafe,A Tablas DM,Epígrafe SUBTITULO 2,Tablas DM,Tabla DM,Epígrafe1,caption,epigrafe graf,Descripción1,Ilustración 1,Epígrafe figuras,Epígrafe4,Char Car Car Car,Epígrafe5,Epígrafe Tablas,Epígrafe2,Figuras,pie de imagen,Descripción2"/>
    <w:basedOn w:val="Normal"/>
    <w:next w:val="Normal"/>
    <w:link w:val="DescripcinCar"/>
    <w:uiPriority w:val="35"/>
    <w:unhideWhenUsed w:val="1"/>
    <w:qFormat w:val="1"/>
    <w:rsid w:val="00336C63"/>
    <w:pPr>
      <w:widowControl w:val="1"/>
      <w:suppressAutoHyphens w:val="1"/>
      <w:spacing w:after="200"/>
      <w:ind w:left="-1" w:leftChars="-1" w:hanging="1" w:hangingChars="1"/>
      <w:textDirection w:val="btLr"/>
      <w:textAlignment w:val="top"/>
      <w:outlineLvl w:val="0"/>
    </w:pPr>
    <w:rPr>
      <w:i w:val="1"/>
      <w:iCs w:val="1"/>
      <w:color w:val="1f497d" w:themeColor="text2"/>
      <w:position w:val="-1"/>
      <w:sz w:val="18"/>
      <w:szCs w:val="18"/>
      <w:lang w:eastAsia="es-ES"/>
    </w:rPr>
  </w:style>
  <w:style w:type="character" w:styleId="DescripcinCar" w:customStyle="1">
    <w:name w:val="Descripción Car"/>
    <w:aliases w:val="Epígrafe Car,A Tablas DM Car,Epígrafe SUBTITULO 2 Car,Tablas DM Car,Tabla DM Car,Epígrafe1 Car,caption Car,epigrafe graf Car,Descripción1 Car,Ilustración 1 Car,Epígrafe figuras Car,Epígrafe4 Car,Char Car Car Car Car,Epígrafe5 Car"/>
    <w:link w:val="Descripcin"/>
    <w:uiPriority w:val="35"/>
    <w:qFormat w:val="1"/>
    <w:rsid w:val="00336C63"/>
    <w:rPr>
      <w:rFonts w:ascii="Times New Roman" w:cs="Times New Roman" w:eastAsia="Times New Roman" w:hAnsi="Times New Roman"/>
      <w:i w:val="1"/>
      <w:iCs w:val="1"/>
      <w:color w:val="1f497d" w:themeColor="text2"/>
      <w:position w:val="-1"/>
      <w:sz w:val="18"/>
      <w:szCs w:val="18"/>
      <w:lang w:eastAsia="es-ES" w:val="es-ES"/>
    </w:rPr>
  </w:style>
  <w:style w:type="paragraph" w:styleId="NormalWeb">
    <w:name w:val="Normal (Web)"/>
    <w:basedOn w:val="Normal"/>
    <w:uiPriority w:val="99"/>
    <w:semiHidden w:val="1"/>
    <w:unhideWhenUsed w:val="1"/>
    <w:rsid w:val="007234A1"/>
    <w:pPr>
      <w:widowControl w:val="1"/>
      <w:spacing w:after="100" w:afterAutospacing="1" w:before="100" w:beforeAutospacing="1"/>
    </w:pPr>
    <w:rPr>
      <w:sz w:val="24"/>
      <w:szCs w:val="24"/>
      <w:lang w:val="es-CO"/>
    </w:rPr>
  </w:style>
  <w:style w:type="paragraph" w:styleId="z-Principiodelformulario">
    <w:name w:val="HTML Top of Form"/>
    <w:basedOn w:val="Normal"/>
    <w:next w:val="Normal"/>
    <w:link w:val="z-PrincipiodelformularioCar"/>
    <w:hidden w:val="1"/>
    <w:uiPriority w:val="99"/>
    <w:semiHidden w:val="1"/>
    <w:unhideWhenUsed w:val="1"/>
    <w:rsid w:val="007234A1"/>
    <w:pPr>
      <w:widowControl w:val="1"/>
      <w:pBdr>
        <w:bottom w:color="auto" w:space="1" w:sz="6" w:val="single"/>
      </w:pBdr>
      <w:jc w:val="center"/>
    </w:pPr>
    <w:rPr>
      <w:rFonts w:ascii="Arial" w:cs="Arial" w:hAnsi="Arial"/>
      <w:vanish w:val="1"/>
      <w:sz w:val="16"/>
      <w:szCs w:val="16"/>
      <w:lang w:val="es-CO"/>
    </w:rPr>
  </w:style>
  <w:style w:type="character" w:styleId="z-PrincipiodelformularioCar" w:customStyle="1">
    <w:name w:val="z-Principio del formulario Car"/>
    <w:basedOn w:val="Fuentedeprrafopredeter"/>
    <w:link w:val="z-Principiodelformulario"/>
    <w:uiPriority w:val="99"/>
    <w:semiHidden w:val="1"/>
    <w:rsid w:val="007234A1"/>
    <w:rPr>
      <w:rFonts w:ascii="Arial" w:cs="Arial" w:eastAsia="Times New Roman" w:hAnsi="Arial"/>
      <w:vanish w:val="1"/>
      <w:sz w:val="16"/>
      <w:szCs w:val="16"/>
      <w:lang w:eastAsia="es-CO" w:val="es-CO"/>
    </w:rPr>
  </w:style>
  <w:style w:type="character" w:styleId="Hipervnculovisitado">
    <w:name w:val="FollowedHyperlink"/>
    <w:basedOn w:val="Fuentedeprrafopredeter"/>
    <w:uiPriority w:val="99"/>
    <w:semiHidden w:val="1"/>
    <w:unhideWhenUsed w:val="1"/>
    <w:rsid w:val="00126BEC"/>
    <w:rPr>
      <w:color w:val="800080" w:themeColor="followedHyperlink"/>
      <w:u w:val="single"/>
    </w:rPr>
  </w:style>
  <w:style w:type="character" w:styleId="nfasis">
    <w:name w:val="Emphasis"/>
    <w:basedOn w:val="Fuentedeprrafopredeter"/>
    <w:uiPriority w:val="20"/>
    <w:qFormat w:val="1"/>
    <w:rsid w:val="00164947"/>
    <w:rPr>
      <w:i w:val="1"/>
      <w:iCs w:val="1"/>
    </w:rPr>
  </w:style>
  <w:style w:type="table" w:styleId="82" w:customStyle="1">
    <w:name w:val="82"/>
    <w:basedOn w:val="TableNormal4"/>
    <w:tblPr>
      <w:tblStyleRowBandSize w:val="1"/>
      <w:tblStyleColBandSize w:val="1"/>
    </w:tblPr>
  </w:style>
  <w:style w:type="table" w:styleId="81" w:customStyle="1">
    <w:name w:val="81"/>
    <w:basedOn w:val="TableNormal4"/>
    <w:tblPr>
      <w:tblStyleRowBandSize w:val="1"/>
      <w:tblStyleColBandSize w:val="1"/>
      <w:tblCellMar>
        <w:top w:w="100.0" w:type="dxa"/>
        <w:left w:w="100.0" w:type="dxa"/>
        <w:bottom w:w="100.0" w:type="dxa"/>
        <w:right w:w="100.0" w:type="dxa"/>
      </w:tblCellMar>
    </w:tblPr>
  </w:style>
  <w:style w:type="table" w:styleId="80" w:customStyle="1">
    <w:name w:val="80"/>
    <w:basedOn w:val="TableNormal4"/>
    <w:tblPr>
      <w:tblStyleRowBandSize w:val="1"/>
      <w:tblStyleColBandSize w:val="1"/>
    </w:tblPr>
  </w:style>
  <w:style w:type="table" w:styleId="79" w:customStyle="1">
    <w:name w:val="79"/>
    <w:basedOn w:val="TableNormal4"/>
    <w:tblPr>
      <w:tblStyleRowBandSize w:val="1"/>
      <w:tblStyleColBandSize w:val="1"/>
      <w:tblCellMar>
        <w:left w:w="108.0" w:type="dxa"/>
        <w:right w:w="108.0" w:type="dxa"/>
      </w:tblCellMar>
    </w:tblPr>
  </w:style>
  <w:style w:type="table" w:styleId="78" w:customStyle="1">
    <w:name w:val="78"/>
    <w:basedOn w:val="TableNormal4"/>
    <w:tblPr>
      <w:tblStyleRowBandSize w:val="1"/>
      <w:tblStyleColBandSize w:val="1"/>
    </w:tblPr>
  </w:style>
  <w:style w:type="table" w:styleId="77" w:customStyle="1">
    <w:name w:val="77"/>
    <w:basedOn w:val="TableNormal4"/>
    <w:tblPr>
      <w:tblStyleRowBandSize w:val="1"/>
      <w:tblStyleColBandSize w:val="1"/>
      <w:tblCellMar>
        <w:left w:w="108.0" w:type="dxa"/>
        <w:right w:w="108.0" w:type="dxa"/>
      </w:tblCellMar>
    </w:tblPr>
  </w:style>
  <w:style w:type="table" w:styleId="76" w:customStyle="1">
    <w:name w:val="76"/>
    <w:basedOn w:val="TableNormal4"/>
    <w:tblPr>
      <w:tblStyleRowBandSize w:val="1"/>
      <w:tblStyleColBandSize w:val="1"/>
    </w:tblPr>
  </w:style>
  <w:style w:type="table" w:styleId="75" w:customStyle="1">
    <w:name w:val="75"/>
    <w:basedOn w:val="TableNormal4"/>
    <w:tblPr>
      <w:tblStyleRowBandSize w:val="1"/>
      <w:tblStyleColBandSize w:val="1"/>
      <w:tblCellMar>
        <w:top w:w="100.0" w:type="dxa"/>
        <w:left w:w="100.0" w:type="dxa"/>
        <w:bottom w:w="100.0" w:type="dxa"/>
        <w:right w:w="100.0" w:type="dxa"/>
      </w:tblCellMar>
    </w:tblPr>
  </w:style>
  <w:style w:type="table" w:styleId="74" w:customStyle="1">
    <w:name w:val="74"/>
    <w:basedOn w:val="TableNormal4"/>
    <w:tblPr>
      <w:tblStyleRowBandSize w:val="1"/>
      <w:tblStyleColBandSize w:val="1"/>
      <w:tblCellMar>
        <w:top w:w="100.0" w:type="dxa"/>
        <w:left w:w="100.0" w:type="dxa"/>
        <w:bottom w:w="100.0" w:type="dxa"/>
        <w:right w:w="100.0" w:type="dxa"/>
      </w:tblCellMar>
    </w:tblPr>
  </w:style>
  <w:style w:type="table" w:styleId="73" w:customStyle="1">
    <w:name w:val="73"/>
    <w:basedOn w:val="TableNormal4"/>
    <w:tblPr>
      <w:tblStyleRowBandSize w:val="1"/>
      <w:tblStyleColBandSize w:val="1"/>
      <w:tblCellMar>
        <w:top w:w="100.0" w:type="dxa"/>
        <w:left w:w="100.0" w:type="dxa"/>
        <w:bottom w:w="100.0" w:type="dxa"/>
        <w:right w:w="100.0" w:type="dxa"/>
      </w:tblCellMar>
    </w:tblPr>
  </w:style>
  <w:style w:type="table" w:styleId="72" w:customStyle="1">
    <w:name w:val="72"/>
    <w:basedOn w:val="TableNormal4"/>
    <w:tblPr>
      <w:tblStyleRowBandSize w:val="1"/>
      <w:tblStyleColBandSize w:val="1"/>
      <w:tblCellMar>
        <w:top w:w="100.0" w:type="dxa"/>
        <w:left w:w="100.0" w:type="dxa"/>
        <w:bottom w:w="100.0" w:type="dxa"/>
        <w:right w:w="100.0" w:type="dxa"/>
      </w:tblCellMar>
    </w:tblPr>
  </w:style>
  <w:style w:type="table" w:styleId="71" w:customStyle="1">
    <w:name w:val="71"/>
    <w:basedOn w:val="TableNormal4"/>
    <w:tblPr>
      <w:tblStyleRowBandSize w:val="1"/>
      <w:tblStyleColBandSize w:val="1"/>
      <w:tblCellMar>
        <w:top w:w="100.0" w:type="dxa"/>
        <w:left w:w="100.0" w:type="dxa"/>
        <w:bottom w:w="100.0" w:type="dxa"/>
        <w:right w:w="100.0" w:type="dxa"/>
      </w:tblCellMar>
    </w:tblPr>
  </w:style>
  <w:style w:type="table" w:styleId="70" w:customStyle="1">
    <w:name w:val="70"/>
    <w:basedOn w:val="TableNormal4"/>
    <w:tblPr>
      <w:tblStyleRowBandSize w:val="1"/>
      <w:tblStyleColBandSize w:val="1"/>
      <w:tblCellMar>
        <w:top w:w="100.0" w:type="dxa"/>
        <w:left w:w="100.0" w:type="dxa"/>
        <w:bottom w:w="100.0" w:type="dxa"/>
        <w:right w:w="100.0" w:type="dxa"/>
      </w:tblCellMar>
    </w:tblPr>
  </w:style>
  <w:style w:type="table" w:styleId="69" w:customStyle="1">
    <w:name w:val="69"/>
    <w:basedOn w:val="TableNormal4"/>
    <w:tblPr>
      <w:tblStyleRowBandSize w:val="1"/>
      <w:tblStyleColBandSize w:val="1"/>
      <w:tblCellMar>
        <w:top w:w="100.0" w:type="dxa"/>
        <w:left w:w="100.0" w:type="dxa"/>
        <w:bottom w:w="100.0" w:type="dxa"/>
        <w:right w:w="100.0" w:type="dxa"/>
      </w:tblCellMar>
    </w:tblPr>
  </w:style>
  <w:style w:type="table" w:styleId="68" w:customStyle="1">
    <w:name w:val="68"/>
    <w:basedOn w:val="TableNormal4"/>
    <w:tblPr>
      <w:tblStyleRowBandSize w:val="1"/>
      <w:tblStyleColBandSize w:val="1"/>
      <w:tblCellMar>
        <w:top w:w="100.0" w:type="dxa"/>
        <w:left w:w="100.0" w:type="dxa"/>
        <w:bottom w:w="100.0" w:type="dxa"/>
        <w:right w:w="100.0" w:type="dxa"/>
      </w:tblCellMar>
    </w:tblPr>
  </w:style>
  <w:style w:type="table" w:styleId="67" w:customStyle="1">
    <w:name w:val="67"/>
    <w:basedOn w:val="TableNormal4"/>
    <w:tblPr>
      <w:tblStyleRowBandSize w:val="1"/>
      <w:tblStyleColBandSize w:val="1"/>
      <w:tblCellMar>
        <w:top w:w="100.0" w:type="dxa"/>
        <w:left w:w="100.0" w:type="dxa"/>
        <w:bottom w:w="100.0" w:type="dxa"/>
        <w:right w:w="100.0" w:type="dxa"/>
      </w:tblCellMar>
    </w:tblPr>
  </w:style>
  <w:style w:type="table" w:styleId="66" w:customStyle="1">
    <w:name w:val="66"/>
    <w:basedOn w:val="TableNormal4"/>
    <w:tblPr>
      <w:tblStyleRowBandSize w:val="1"/>
      <w:tblStyleColBandSize w:val="1"/>
      <w:tblCellMar>
        <w:top w:w="100.0" w:type="dxa"/>
        <w:left w:w="100.0" w:type="dxa"/>
        <w:bottom w:w="100.0" w:type="dxa"/>
        <w:right w:w="100.0" w:type="dxa"/>
      </w:tblCellMar>
    </w:tblPr>
  </w:style>
  <w:style w:type="table" w:styleId="65" w:customStyle="1">
    <w:name w:val="65"/>
    <w:basedOn w:val="TableNormal4"/>
    <w:tblPr>
      <w:tblStyleRowBandSize w:val="1"/>
      <w:tblStyleColBandSize w:val="1"/>
      <w:tblCellMar>
        <w:top w:w="100.0" w:type="dxa"/>
        <w:left w:w="100.0" w:type="dxa"/>
        <w:bottom w:w="100.0" w:type="dxa"/>
        <w:right w:w="100.0" w:type="dxa"/>
      </w:tblCellMar>
    </w:tblPr>
  </w:style>
  <w:style w:type="table" w:styleId="64" w:customStyle="1">
    <w:name w:val="64"/>
    <w:basedOn w:val="TableNormal4"/>
    <w:tblPr>
      <w:tblStyleRowBandSize w:val="1"/>
      <w:tblStyleColBandSize w:val="1"/>
      <w:tblCellMar>
        <w:top w:w="100.0" w:type="dxa"/>
        <w:left w:w="100.0" w:type="dxa"/>
        <w:bottom w:w="100.0" w:type="dxa"/>
        <w:right w:w="100.0" w:type="dxa"/>
      </w:tblCellMar>
    </w:tblPr>
  </w:style>
  <w:style w:type="table" w:styleId="63" w:customStyle="1">
    <w:name w:val="63"/>
    <w:basedOn w:val="TableNormal4"/>
    <w:tblPr>
      <w:tblStyleRowBandSize w:val="1"/>
      <w:tblStyleColBandSize w:val="1"/>
      <w:tblCellMar>
        <w:top w:w="100.0" w:type="dxa"/>
        <w:left w:w="100.0" w:type="dxa"/>
        <w:bottom w:w="100.0" w:type="dxa"/>
        <w:right w:w="100.0" w:type="dxa"/>
      </w:tblCellMar>
    </w:tblPr>
  </w:style>
  <w:style w:type="table" w:styleId="62" w:customStyle="1">
    <w:name w:val="62"/>
    <w:basedOn w:val="TableNormal4"/>
    <w:tblPr>
      <w:tblStyleRowBandSize w:val="1"/>
      <w:tblStyleColBandSize w:val="1"/>
      <w:tblCellMar>
        <w:top w:w="100.0" w:type="dxa"/>
        <w:left w:w="100.0" w:type="dxa"/>
        <w:bottom w:w="100.0" w:type="dxa"/>
        <w:right w:w="100.0" w:type="dxa"/>
      </w:tblCellMar>
    </w:tblPr>
  </w:style>
  <w:style w:type="table" w:styleId="61" w:customStyle="1">
    <w:name w:val="61"/>
    <w:basedOn w:val="TableNormal4"/>
    <w:tblPr>
      <w:tblStyleRowBandSize w:val="1"/>
      <w:tblStyleColBandSize w:val="1"/>
      <w:tblCellMar>
        <w:top w:w="100.0" w:type="dxa"/>
        <w:left w:w="100.0" w:type="dxa"/>
        <w:bottom w:w="100.0" w:type="dxa"/>
        <w:right w:w="100.0" w:type="dxa"/>
      </w:tblCellMar>
    </w:tblPr>
  </w:style>
  <w:style w:type="table" w:styleId="60" w:customStyle="1">
    <w:name w:val="60"/>
    <w:basedOn w:val="TableNormal4"/>
    <w:tblPr>
      <w:tblStyleRowBandSize w:val="1"/>
      <w:tblStyleColBandSize w:val="1"/>
      <w:tblCellMar>
        <w:top w:w="100.0" w:type="dxa"/>
        <w:left w:w="100.0" w:type="dxa"/>
        <w:bottom w:w="100.0" w:type="dxa"/>
        <w:right w:w="100.0" w:type="dxa"/>
      </w:tblCellMar>
    </w:tblPr>
  </w:style>
  <w:style w:type="table" w:styleId="59" w:customStyle="1">
    <w:name w:val="59"/>
    <w:basedOn w:val="TableNormal4"/>
    <w:tblPr>
      <w:tblStyleRowBandSize w:val="1"/>
      <w:tblStyleColBandSize w:val="1"/>
      <w:tblCellMar>
        <w:top w:w="100.0" w:type="dxa"/>
        <w:left w:w="100.0" w:type="dxa"/>
        <w:bottom w:w="100.0" w:type="dxa"/>
        <w:right w:w="100.0" w:type="dxa"/>
      </w:tblCellMar>
    </w:tblPr>
  </w:style>
  <w:style w:type="table" w:styleId="58" w:customStyle="1">
    <w:name w:val="58"/>
    <w:basedOn w:val="TableNormal4"/>
    <w:tblPr>
      <w:tblStyleRowBandSize w:val="1"/>
      <w:tblStyleColBandSize w:val="1"/>
      <w:tblCellMar>
        <w:top w:w="100.0" w:type="dxa"/>
        <w:left w:w="100.0" w:type="dxa"/>
        <w:bottom w:w="100.0" w:type="dxa"/>
        <w:right w:w="100.0" w:type="dxa"/>
      </w:tblCellMar>
    </w:tblPr>
  </w:style>
  <w:style w:type="table" w:styleId="57" w:customStyle="1">
    <w:name w:val="57"/>
    <w:basedOn w:val="TableNormal4"/>
    <w:tblPr>
      <w:tblStyleRowBandSize w:val="1"/>
      <w:tblStyleColBandSize w:val="1"/>
      <w:tblCellMar>
        <w:top w:w="100.0" w:type="dxa"/>
        <w:left w:w="100.0" w:type="dxa"/>
        <w:bottom w:w="100.0" w:type="dxa"/>
        <w:right w:w="100.0" w:type="dxa"/>
      </w:tblCellMar>
    </w:tblPr>
  </w:style>
  <w:style w:type="table" w:styleId="56" w:customStyle="1">
    <w:name w:val="56"/>
    <w:basedOn w:val="TableNormal4"/>
    <w:tblPr>
      <w:tblStyleRowBandSize w:val="1"/>
      <w:tblStyleColBandSize w:val="1"/>
      <w:tblCellMar>
        <w:top w:w="100.0" w:type="dxa"/>
        <w:left w:w="100.0" w:type="dxa"/>
        <w:bottom w:w="100.0" w:type="dxa"/>
        <w:right w:w="100.0" w:type="dxa"/>
      </w:tblCellMar>
    </w:tblPr>
  </w:style>
  <w:style w:type="table" w:styleId="55" w:customStyle="1">
    <w:name w:val="55"/>
    <w:basedOn w:val="TableNormal4"/>
    <w:tblPr>
      <w:tblStyleRowBandSize w:val="1"/>
      <w:tblStyleColBandSize w:val="1"/>
      <w:tblCellMar>
        <w:top w:w="100.0" w:type="dxa"/>
        <w:left w:w="100.0" w:type="dxa"/>
        <w:bottom w:w="100.0" w:type="dxa"/>
        <w:right w:w="100.0" w:type="dxa"/>
      </w:tblCellMar>
    </w:tblPr>
  </w:style>
  <w:style w:type="table" w:styleId="54" w:customStyle="1">
    <w:name w:val="54"/>
    <w:basedOn w:val="TableNormal4"/>
    <w:tblPr>
      <w:tblStyleRowBandSize w:val="1"/>
      <w:tblStyleColBandSize w:val="1"/>
      <w:tblCellMar>
        <w:top w:w="100.0" w:type="dxa"/>
        <w:left w:w="100.0" w:type="dxa"/>
        <w:bottom w:w="100.0" w:type="dxa"/>
        <w:right w:w="100.0" w:type="dxa"/>
      </w:tblCellMar>
    </w:tblPr>
  </w:style>
  <w:style w:type="table" w:styleId="53" w:customStyle="1">
    <w:name w:val="53"/>
    <w:basedOn w:val="TableNormal4"/>
    <w:tblPr>
      <w:tblStyleRowBandSize w:val="1"/>
      <w:tblStyleColBandSize w:val="1"/>
      <w:tblCellMar>
        <w:top w:w="100.0" w:type="dxa"/>
        <w:left w:w="100.0" w:type="dxa"/>
        <w:bottom w:w="100.0" w:type="dxa"/>
        <w:right w:w="100.0" w:type="dxa"/>
      </w:tblCellMar>
    </w:tblPr>
  </w:style>
  <w:style w:type="table" w:styleId="52" w:customStyle="1">
    <w:name w:val="52"/>
    <w:basedOn w:val="TableNormal4"/>
    <w:tblPr>
      <w:tblStyleRowBandSize w:val="1"/>
      <w:tblStyleColBandSize w:val="1"/>
      <w:tblCellMar>
        <w:top w:w="100.0" w:type="dxa"/>
        <w:left w:w="100.0" w:type="dxa"/>
        <w:bottom w:w="100.0" w:type="dxa"/>
        <w:right w:w="100.0" w:type="dxa"/>
      </w:tblCellMar>
    </w:tblPr>
  </w:style>
  <w:style w:type="table" w:styleId="51" w:customStyle="1">
    <w:name w:val="51"/>
    <w:basedOn w:val="TableNormal4"/>
    <w:tblPr>
      <w:tblStyleRowBandSize w:val="1"/>
      <w:tblStyleColBandSize w:val="1"/>
      <w:tblCellMar>
        <w:top w:w="100.0" w:type="dxa"/>
        <w:left w:w="100.0" w:type="dxa"/>
        <w:bottom w:w="100.0" w:type="dxa"/>
        <w:right w:w="100.0" w:type="dxa"/>
      </w:tblCellMar>
    </w:tblPr>
  </w:style>
  <w:style w:type="table" w:styleId="50" w:customStyle="1">
    <w:name w:val="50"/>
    <w:basedOn w:val="TableNormal4"/>
    <w:tblPr>
      <w:tblStyleRowBandSize w:val="1"/>
      <w:tblStyleColBandSize w:val="1"/>
      <w:tblCellMar>
        <w:top w:w="100.0" w:type="dxa"/>
        <w:left w:w="100.0" w:type="dxa"/>
        <w:bottom w:w="100.0" w:type="dxa"/>
        <w:right w:w="100.0" w:type="dxa"/>
      </w:tblCellMar>
    </w:tblPr>
  </w:style>
  <w:style w:type="table" w:styleId="49" w:customStyle="1">
    <w:name w:val="49"/>
    <w:basedOn w:val="TableNormal4"/>
    <w:tblPr>
      <w:tblStyleRowBandSize w:val="1"/>
      <w:tblStyleColBandSize w:val="1"/>
      <w:tblCellMar>
        <w:top w:w="100.0" w:type="dxa"/>
        <w:left w:w="100.0" w:type="dxa"/>
        <w:bottom w:w="100.0" w:type="dxa"/>
        <w:right w:w="100.0" w:type="dxa"/>
      </w:tblCellMar>
    </w:tblPr>
  </w:style>
  <w:style w:type="table" w:styleId="48" w:customStyle="1">
    <w:name w:val="48"/>
    <w:basedOn w:val="TableNormal4"/>
    <w:tblPr>
      <w:tblStyleRowBandSize w:val="1"/>
      <w:tblStyleColBandSize w:val="1"/>
      <w:tblCellMar>
        <w:top w:w="100.0" w:type="dxa"/>
        <w:left w:w="100.0" w:type="dxa"/>
        <w:bottom w:w="100.0" w:type="dxa"/>
        <w:right w:w="100.0" w:type="dxa"/>
      </w:tblCellMar>
    </w:tblPr>
  </w:style>
  <w:style w:type="table" w:styleId="47" w:customStyle="1">
    <w:name w:val="47"/>
    <w:basedOn w:val="TableNormal4"/>
    <w:tblPr>
      <w:tblStyleRowBandSize w:val="1"/>
      <w:tblStyleColBandSize w:val="1"/>
      <w:tblCellMar>
        <w:top w:w="100.0" w:type="dxa"/>
        <w:left w:w="100.0" w:type="dxa"/>
        <w:bottom w:w="100.0" w:type="dxa"/>
        <w:right w:w="100.0" w:type="dxa"/>
      </w:tblCellMar>
    </w:tblPr>
  </w:style>
  <w:style w:type="table" w:styleId="46" w:customStyle="1">
    <w:name w:val="46"/>
    <w:basedOn w:val="TableNormal4"/>
    <w:tblPr>
      <w:tblStyleRowBandSize w:val="1"/>
      <w:tblStyleColBandSize w:val="1"/>
      <w:tblCellMar>
        <w:top w:w="100.0" w:type="dxa"/>
        <w:left w:w="100.0" w:type="dxa"/>
        <w:bottom w:w="100.0" w:type="dxa"/>
        <w:right w:w="100.0" w:type="dxa"/>
      </w:tblCellMar>
    </w:tblPr>
  </w:style>
  <w:style w:type="table" w:styleId="45" w:customStyle="1">
    <w:name w:val="45"/>
    <w:basedOn w:val="TableNormal4"/>
    <w:tblPr>
      <w:tblStyleRowBandSize w:val="1"/>
      <w:tblStyleColBandSize w:val="1"/>
      <w:tblCellMar>
        <w:top w:w="100.0" w:type="dxa"/>
        <w:left w:w="100.0" w:type="dxa"/>
        <w:bottom w:w="100.0" w:type="dxa"/>
        <w:right w:w="100.0" w:type="dxa"/>
      </w:tblCellMar>
    </w:tblPr>
  </w:style>
  <w:style w:type="table" w:styleId="44" w:customStyle="1">
    <w:name w:val="44"/>
    <w:basedOn w:val="TableNormal4"/>
    <w:tblPr>
      <w:tblStyleRowBandSize w:val="1"/>
      <w:tblStyleColBandSize w:val="1"/>
      <w:tblCellMar>
        <w:top w:w="100.0" w:type="dxa"/>
        <w:left w:w="100.0" w:type="dxa"/>
        <w:bottom w:w="100.0" w:type="dxa"/>
        <w:right w:w="100.0" w:type="dxa"/>
      </w:tblCellMar>
    </w:tblPr>
  </w:style>
  <w:style w:type="table" w:styleId="43" w:customStyle="1">
    <w:name w:val="43"/>
    <w:basedOn w:val="TableNormal4"/>
    <w:tblPr>
      <w:tblStyleRowBandSize w:val="1"/>
      <w:tblStyleColBandSize w:val="1"/>
      <w:tblCellMar>
        <w:top w:w="100.0" w:type="dxa"/>
        <w:left w:w="100.0" w:type="dxa"/>
        <w:bottom w:w="100.0" w:type="dxa"/>
        <w:right w:w="100.0" w:type="dxa"/>
      </w:tblCellMar>
    </w:tblPr>
  </w:style>
  <w:style w:type="table" w:styleId="42" w:customStyle="1">
    <w:name w:val="42"/>
    <w:basedOn w:val="TableNormal4"/>
    <w:tblPr>
      <w:tblStyleRowBandSize w:val="1"/>
      <w:tblStyleColBandSize w:val="1"/>
      <w:tblCellMar>
        <w:top w:w="100.0" w:type="dxa"/>
        <w:left w:w="100.0" w:type="dxa"/>
        <w:bottom w:w="100.0" w:type="dxa"/>
        <w:right w:w="100.0" w:type="dxa"/>
      </w:tblCellMar>
    </w:tblPr>
  </w:style>
  <w:style w:type="table" w:styleId="41" w:customStyle="1">
    <w:name w:val="41"/>
    <w:basedOn w:val="TableNormal4"/>
    <w:tblPr>
      <w:tblStyleRowBandSize w:val="1"/>
      <w:tblStyleColBandSize w:val="1"/>
      <w:tblCellMar>
        <w:top w:w="100.0" w:type="dxa"/>
        <w:left w:w="100.0" w:type="dxa"/>
        <w:bottom w:w="100.0" w:type="dxa"/>
        <w:right w:w="100.0" w:type="dxa"/>
      </w:tblCellMar>
    </w:tblPr>
  </w:style>
  <w:style w:type="table" w:styleId="40" w:customStyle="1">
    <w:name w:val="40"/>
    <w:basedOn w:val="TableNormal4"/>
    <w:tblPr>
      <w:tblStyleRowBandSize w:val="1"/>
      <w:tblStyleColBandSize w:val="1"/>
      <w:tblCellMar>
        <w:top w:w="100.0" w:type="dxa"/>
        <w:left w:w="100.0" w:type="dxa"/>
        <w:bottom w:w="100.0" w:type="dxa"/>
        <w:right w:w="100.0" w:type="dxa"/>
      </w:tblCellMar>
    </w:tblPr>
  </w:style>
  <w:style w:type="table" w:styleId="39" w:customStyle="1">
    <w:name w:val="39"/>
    <w:basedOn w:val="TableNormal4"/>
    <w:tblPr>
      <w:tblStyleRowBandSize w:val="1"/>
      <w:tblStyleColBandSize w:val="1"/>
      <w:tblCellMar>
        <w:top w:w="100.0" w:type="dxa"/>
        <w:left w:w="100.0" w:type="dxa"/>
        <w:bottom w:w="100.0" w:type="dxa"/>
        <w:right w:w="100.0" w:type="dxa"/>
      </w:tblCellMar>
    </w:tblPr>
  </w:style>
  <w:style w:type="table" w:styleId="38" w:customStyle="1">
    <w:name w:val="38"/>
    <w:basedOn w:val="TableNormal4"/>
    <w:tblPr>
      <w:tblStyleRowBandSize w:val="1"/>
      <w:tblStyleColBandSize w:val="1"/>
      <w:tblCellMar>
        <w:top w:w="100.0" w:type="dxa"/>
        <w:left w:w="100.0" w:type="dxa"/>
        <w:bottom w:w="100.0" w:type="dxa"/>
        <w:right w:w="100.0" w:type="dxa"/>
      </w:tblCellMar>
    </w:tblPr>
  </w:style>
  <w:style w:type="table" w:styleId="37" w:customStyle="1">
    <w:name w:val="37"/>
    <w:basedOn w:val="TableNormal0"/>
    <w:tblPr>
      <w:tblStyleRowBandSize w:val="1"/>
      <w:tblStyleColBandSize w:val="1"/>
      <w:tblCellMar>
        <w:top w:w="100.0" w:type="dxa"/>
        <w:left w:w="100.0" w:type="dxa"/>
        <w:bottom w:w="100.0" w:type="dxa"/>
        <w:right w:w="100.0" w:type="dxa"/>
      </w:tblCellMar>
    </w:tblPr>
  </w:style>
  <w:style w:type="table" w:styleId="36" w:customStyle="1">
    <w:name w:val="36"/>
    <w:basedOn w:val="TableNormal0"/>
    <w:tblPr>
      <w:tblStyleRowBandSize w:val="1"/>
      <w:tblStyleColBandSize w:val="1"/>
      <w:tblCellMar>
        <w:top w:w="100.0" w:type="dxa"/>
        <w:left w:w="100.0" w:type="dxa"/>
        <w:bottom w:w="100.0" w:type="dxa"/>
        <w:right w:w="100.0" w:type="dxa"/>
      </w:tblCellMar>
    </w:tblPr>
  </w:style>
  <w:style w:type="table" w:styleId="35" w:customStyle="1">
    <w:name w:val="35"/>
    <w:basedOn w:val="TableNormal0"/>
    <w:tblPr>
      <w:tblStyleRowBandSize w:val="1"/>
      <w:tblStyleColBandSize w:val="1"/>
      <w:tblCellMar>
        <w:top w:w="100.0" w:type="dxa"/>
        <w:left w:w="100.0" w:type="dxa"/>
        <w:bottom w:w="100.0" w:type="dxa"/>
        <w:right w:w="100.0" w:type="dxa"/>
      </w:tblCellMar>
    </w:tblPr>
  </w:style>
  <w:style w:type="table" w:styleId="34" w:customStyle="1">
    <w:name w:val="34"/>
    <w:basedOn w:val="TableNormal0"/>
    <w:tblPr>
      <w:tblStyleRowBandSize w:val="1"/>
      <w:tblStyleColBandSize w:val="1"/>
      <w:tblCellMar>
        <w:top w:w="100.0" w:type="dxa"/>
        <w:left w:w="100.0" w:type="dxa"/>
        <w:bottom w:w="100.0" w:type="dxa"/>
        <w:right w:w="100.0" w:type="dxa"/>
      </w:tblCellMar>
    </w:tblPr>
  </w:style>
  <w:style w:type="table" w:styleId="33" w:customStyle="1">
    <w:name w:val="33"/>
    <w:basedOn w:val="TableNormal0"/>
    <w:tblPr>
      <w:tblStyleRowBandSize w:val="1"/>
      <w:tblStyleColBandSize w:val="1"/>
      <w:tblCellMar>
        <w:top w:w="100.0" w:type="dxa"/>
        <w:left w:w="100.0" w:type="dxa"/>
        <w:bottom w:w="100.0" w:type="dxa"/>
        <w:right w:w="100.0" w:type="dxa"/>
      </w:tblCellMar>
    </w:tblPr>
  </w:style>
  <w:style w:type="table" w:styleId="32" w:customStyle="1">
    <w:name w:val="32"/>
    <w:basedOn w:val="TableNormal0"/>
    <w:tblPr>
      <w:tblStyleRowBandSize w:val="1"/>
      <w:tblStyleColBandSize w:val="1"/>
      <w:tblCellMar>
        <w:top w:w="100.0" w:type="dxa"/>
        <w:left w:w="100.0" w:type="dxa"/>
        <w:bottom w:w="100.0" w:type="dxa"/>
        <w:right w:w="100.0" w:type="dxa"/>
      </w:tblCellMar>
    </w:tblPr>
  </w:style>
  <w:style w:type="table" w:styleId="31" w:customStyle="1">
    <w:name w:val="31"/>
    <w:basedOn w:val="TableNormal0"/>
    <w:tblPr>
      <w:tblStyleRowBandSize w:val="1"/>
      <w:tblStyleColBandSize w:val="1"/>
      <w:tblCellMar>
        <w:top w:w="100.0" w:type="dxa"/>
        <w:left w:w="100.0" w:type="dxa"/>
        <w:bottom w:w="100.0" w:type="dxa"/>
        <w:right w:w="100.0" w:type="dxa"/>
      </w:tblCellMar>
    </w:tblPr>
  </w:style>
  <w:style w:type="table" w:styleId="30" w:customStyle="1">
    <w:name w:val="30"/>
    <w:basedOn w:val="TableNormal0"/>
    <w:tblPr>
      <w:tblStyleRowBandSize w:val="1"/>
      <w:tblStyleColBandSize w:val="1"/>
      <w:tblCellMar>
        <w:left w:w="115.0" w:type="dxa"/>
        <w:right w:w="115.0" w:type="dxa"/>
      </w:tblCellMar>
    </w:tblPr>
  </w:style>
  <w:style w:type="table" w:styleId="29" w:customStyle="1">
    <w:name w:val="29"/>
    <w:basedOn w:val="TableNormal0"/>
    <w:tblPr>
      <w:tblStyleRowBandSize w:val="1"/>
      <w:tblStyleColBandSize w:val="1"/>
      <w:tblCellMar>
        <w:left w:w="115.0" w:type="dxa"/>
        <w:right w:w="115.0" w:type="dxa"/>
      </w:tblCellMar>
    </w:tblPr>
  </w:style>
  <w:style w:type="table" w:styleId="28" w:customStyle="1">
    <w:name w:val="28"/>
    <w:basedOn w:val="TableNormal0"/>
    <w:tblPr>
      <w:tblStyleRowBandSize w:val="1"/>
      <w:tblStyleColBandSize w:val="1"/>
      <w:tblCellMar>
        <w:top w:w="100.0" w:type="dxa"/>
        <w:left w:w="100.0" w:type="dxa"/>
        <w:bottom w:w="100.0" w:type="dxa"/>
        <w:right w:w="100.0" w:type="dxa"/>
      </w:tblCellMar>
    </w:tblPr>
  </w:style>
  <w:style w:type="table" w:styleId="27" w:customStyle="1">
    <w:name w:val="27"/>
    <w:basedOn w:val="TableNormal0"/>
    <w:tblPr>
      <w:tblStyleRowBandSize w:val="1"/>
      <w:tblStyleColBandSize w:val="1"/>
      <w:tblCellMar>
        <w:top w:w="100.0" w:type="dxa"/>
        <w:left w:w="100.0" w:type="dxa"/>
        <w:bottom w:w="100.0" w:type="dxa"/>
        <w:right w:w="100.0" w:type="dxa"/>
      </w:tblCellMar>
    </w:tblPr>
  </w:style>
  <w:style w:type="table" w:styleId="26" w:customStyle="1">
    <w:name w:val="26"/>
    <w:basedOn w:val="TableNormal0"/>
    <w:tblPr>
      <w:tblStyleRowBandSize w:val="1"/>
      <w:tblStyleColBandSize w:val="1"/>
      <w:tblCellMar>
        <w:top w:w="100.0" w:type="dxa"/>
        <w:left w:w="100.0" w:type="dxa"/>
        <w:bottom w:w="100.0" w:type="dxa"/>
        <w:right w:w="100.0" w:type="dxa"/>
      </w:tblCellMar>
    </w:tblPr>
  </w:style>
  <w:style w:type="table" w:styleId="25" w:customStyle="1">
    <w:name w:val="25"/>
    <w:basedOn w:val="TableNormal0"/>
    <w:tblPr>
      <w:tblStyleRowBandSize w:val="1"/>
      <w:tblStyleColBandSize w:val="1"/>
      <w:tblCellMar>
        <w:top w:w="100.0" w:type="dxa"/>
        <w:left w:w="100.0" w:type="dxa"/>
        <w:bottom w:w="100.0" w:type="dxa"/>
        <w:right w:w="100.0" w:type="dxa"/>
      </w:tblCellMar>
    </w:tblPr>
  </w:style>
  <w:style w:type="table" w:styleId="24" w:customStyle="1">
    <w:name w:val="24"/>
    <w:basedOn w:val="TableNormal0"/>
    <w:tblPr>
      <w:tblStyleRowBandSize w:val="1"/>
      <w:tblStyleColBandSize w:val="1"/>
      <w:tblCellMar>
        <w:top w:w="100.0" w:type="dxa"/>
        <w:left w:w="100.0" w:type="dxa"/>
        <w:bottom w:w="100.0" w:type="dxa"/>
        <w:right w:w="100.0" w:type="dxa"/>
      </w:tblCellMar>
    </w:tblPr>
  </w:style>
  <w:style w:type="table" w:styleId="23" w:customStyle="1">
    <w:name w:val="23"/>
    <w:basedOn w:val="TableNormal0"/>
    <w:tblPr>
      <w:tblStyleRowBandSize w:val="1"/>
      <w:tblStyleColBandSize w:val="1"/>
      <w:tblCellMar>
        <w:top w:w="100.0" w:type="dxa"/>
        <w:left w:w="100.0" w:type="dxa"/>
        <w:bottom w:w="100.0" w:type="dxa"/>
        <w:right w:w="100.0" w:type="dxa"/>
      </w:tblCellMar>
    </w:tblPr>
  </w:style>
  <w:style w:type="table" w:styleId="22" w:customStyle="1">
    <w:name w:val="22"/>
    <w:basedOn w:val="TableNormal0"/>
    <w:tblPr>
      <w:tblStyleRowBandSize w:val="1"/>
      <w:tblStyleColBandSize w:val="1"/>
      <w:tblCellMar>
        <w:top w:w="100.0" w:type="dxa"/>
        <w:left w:w="100.0" w:type="dxa"/>
        <w:bottom w:w="100.0" w:type="dxa"/>
        <w:right w:w="100.0" w:type="dxa"/>
      </w:tblCellMar>
    </w:tblPr>
  </w:style>
  <w:style w:type="table" w:styleId="21" w:customStyle="1">
    <w:name w:val="21"/>
    <w:basedOn w:val="TableNormal0"/>
    <w:tblPr>
      <w:tblStyleRowBandSize w:val="1"/>
      <w:tblStyleColBandSize w:val="1"/>
      <w:tblCellMar>
        <w:left w:w="115.0" w:type="dxa"/>
        <w:right w:w="115.0" w:type="dxa"/>
      </w:tblCellMar>
    </w:tblPr>
  </w:style>
  <w:style w:type="table" w:styleId="20" w:customStyle="1">
    <w:name w:val="20"/>
    <w:basedOn w:val="TableNormal0"/>
    <w:tblPr>
      <w:tblStyleRowBandSize w:val="1"/>
      <w:tblStyleColBandSize w:val="1"/>
      <w:tblCellMar>
        <w:left w:w="115.0" w:type="dxa"/>
        <w:right w:w="115.0" w:type="dxa"/>
      </w:tblCellMar>
    </w:tblPr>
  </w:style>
  <w:style w:type="table" w:styleId="19" w:customStyle="1">
    <w:name w:val="19"/>
    <w:basedOn w:val="TableNormal0"/>
    <w:tblPr>
      <w:tblStyleRowBandSize w:val="1"/>
      <w:tblStyleColBandSize w:val="1"/>
      <w:tblCellMar>
        <w:top w:w="100.0" w:type="dxa"/>
        <w:left w:w="100.0" w:type="dxa"/>
        <w:bottom w:w="100.0" w:type="dxa"/>
        <w:right w:w="100.0" w:type="dxa"/>
      </w:tblCellMar>
    </w:tblPr>
  </w:style>
  <w:style w:type="table" w:styleId="18" w:customStyle="1">
    <w:name w:val="18"/>
    <w:basedOn w:val="TableNormal0"/>
    <w:tblPr>
      <w:tblStyleRowBandSize w:val="1"/>
      <w:tblStyleColBandSize w:val="1"/>
      <w:tblCellMar>
        <w:top w:w="100.0" w:type="dxa"/>
        <w:left w:w="100.0" w:type="dxa"/>
        <w:bottom w:w="100.0" w:type="dxa"/>
        <w:right w:w="100.0" w:type="dxa"/>
      </w:tblCellMar>
    </w:tblPr>
  </w:style>
  <w:style w:type="table" w:styleId="17" w:customStyle="1">
    <w:name w:val="17"/>
    <w:basedOn w:val="TableNormal0"/>
    <w:tblPr>
      <w:tblStyleRowBandSize w:val="1"/>
      <w:tblStyleColBandSize w:val="1"/>
      <w:tblCellMar>
        <w:top w:w="100.0" w:type="dxa"/>
        <w:left w:w="100.0" w:type="dxa"/>
        <w:bottom w:w="100.0" w:type="dxa"/>
        <w:right w:w="100.0" w:type="dxa"/>
      </w:tblCellMar>
    </w:tblPr>
  </w:style>
  <w:style w:type="table" w:styleId="16" w:customStyle="1">
    <w:name w:val="16"/>
    <w:basedOn w:val="TableNormal0"/>
    <w:tblPr>
      <w:tblStyleRowBandSize w:val="1"/>
      <w:tblStyleColBandSize w:val="1"/>
      <w:tblCellMar>
        <w:top w:w="100.0" w:type="dxa"/>
        <w:left w:w="100.0" w:type="dxa"/>
        <w:bottom w:w="100.0" w:type="dxa"/>
        <w:right w:w="100.0" w:type="dxa"/>
      </w:tblCellMar>
    </w:tblPr>
  </w:style>
  <w:style w:type="table" w:styleId="15" w:customStyle="1">
    <w:name w:val="15"/>
    <w:basedOn w:val="TableNormal0"/>
    <w:tblPr>
      <w:tblStyleRowBandSize w:val="1"/>
      <w:tblStyleColBandSize w:val="1"/>
      <w:tblCellMar>
        <w:top w:w="100.0" w:type="dxa"/>
        <w:left w:w="100.0" w:type="dxa"/>
        <w:bottom w:w="100.0" w:type="dxa"/>
        <w:right w:w="100.0" w:type="dxa"/>
      </w:tblCellMar>
    </w:tblPr>
  </w:style>
  <w:style w:type="table" w:styleId="14" w:customStyle="1">
    <w:name w:val="14"/>
    <w:basedOn w:val="TableNormal0"/>
    <w:tblPr>
      <w:tblStyleRowBandSize w:val="1"/>
      <w:tblStyleColBandSize w:val="1"/>
      <w:tblCellMar>
        <w:top w:w="100.0" w:type="dxa"/>
        <w:left w:w="100.0" w:type="dxa"/>
        <w:bottom w:w="100.0" w:type="dxa"/>
        <w:right w:w="100.0" w:type="dxa"/>
      </w:tblCellMar>
    </w:tblPr>
  </w:style>
  <w:style w:type="table" w:styleId="13" w:customStyle="1">
    <w:name w:val="13"/>
    <w:basedOn w:val="TableNormal0"/>
    <w:tblPr>
      <w:tblStyleRowBandSize w:val="1"/>
      <w:tblStyleColBandSize w:val="1"/>
      <w:tblCellMar>
        <w:top w:w="100.0" w:type="dxa"/>
        <w:left w:w="100.0" w:type="dxa"/>
        <w:bottom w:w="100.0" w:type="dxa"/>
        <w:right w:w="100.0" w:type="dxa"/>
      </w:tblCellMar>
    </w:tblPr>
  </w:style>
  <w:style w:type="table" w:styleId="12" w:customStyle="1">
    <w:name w:val="12"/>
    <w:basedOn w:val="TableNormal0"/>
    <w:tblPr>
      <w:tblStyleRowBandSize w:val="1"/>
      <w:tblStyleColBandSize w:val="1"/>
      <w:tblCellMar>
        <w:left w:w="115.0" w:type="dxa"/>
        <w:right w:w="115.0" w:type="dxa"/>
      </w:tblCellMar>
    </w:tblPr>
  </w:style>
  <w:style w:type="table" w:styleId="11" w:customStyle="1">
    <w:name w:val="11"/>
    <w:basedOn w:val="TableNormal0"/>
    <w:tblPr>
      <w:tblStyleRowBandSize w:val="1"/>
      <w:tblStyleColBandSize w:val="1"/>
      <w:tblCellMar>
        <w:left w:w="115.0" w:type="dxa"/>
        <w:right w:w="115.0" w:type="dxa"/>
      </w:tblCellMar>
    </w:tblPr>
  </w:style>
  <w:style w:type="table" w:styleId="10" w:customStyle="1">
    <w:name w:val="10"/>
    <w:basedOn w:val="TableNormal0"/>
    <w:tblPr>
      <w:tblStyleRowBandSize w:val="1"/>
      <w:tblStyleColBandSize w:val="1"/>
      <w:tblCellMar>
        <w:top w:w="100.0" w:type="dxa"/>
        <w:left w:w="100.0" w:type="dxa"/>
        <w:bottom w:w="100.0" w:type="dxa"/>
        <w:right w:w="100.0" w:type="dxa"/>
      </w:tblCellMar>
    </w:tblPr>
  </w:style>
  <w:style w:type="table" w:styleId="9" w:customStyle="1">
    <w:name w:val="9"/>
    <w:basedOn w:val="TableNormal0"/>
    <w:tblPr>
      <w:tblStyleRowBandSize w:val="1"/>
      <w:tblStyleColBandSize w:val="1"/>
      <w:tblCellMar>
        <w:top w:w="100.0" w:type="dxa"/>
        <w:left w:w="100.0" w:type="dxa"/>
        <w:bottom w:w="100.0" w:type="dxa"/>
        <w:right w:w="100.0" w:type="dxa"/>
      </w:tblCellMar>
    </w:tblPr>
  </w:style>
  <w:style w:type="table" w:styleId="8" w:customStyle="1">
    <w:name w:val="8"/>
    <w:basedOn w:val="TableNormal0"/>
    <w:tblPr>
      <w:tblStyleRowBandSize w:val="1"/>
      <w:tblStyleColBandSize w:val="1"/>
      <w:tblCellMar>
        <w:top w:w="100.0" w:type="dxa"/>
        <w:left w:w="100.0" w:type="dxa"/>
        <w:bottom w:w="100.0" w:type="dxa"/>
        <w:right w:w="100.0" w:type="dxa"/>
      </w:tblCellMar>
    </w:tblPr>
  </w:style>
  <w:style w:type="table" w:styleId="7" w:customStyle="1">
    <w:name w:val="7"/>
    <w:basedOn w:val="TableNormal0"/>
    <w:tblPr>
      <w:tblStyleRowBandSize w:val="1"/>
      <w:tblStyleColBandSize w:val="1"/>
      <w:tblCellMar>
        <w:top w:w="100.0" w:type="dxa"/>
        <w:left w:w="100.0" w:type="dxa"/>
        <w:bottom w:w="100.0" w:type="dxa"/>
        <w:right w:w="100.0" w:type="dxa"/>
      </w:tblCellMar>
    </w:tblPr>
  </w:style>
  <w:style w:type="table" w:styleId="6" w:customStyle="1">
    <w:name w:val="6"/>
    <w:basedOn w:val="TableNormal0"/>
    <w:tblPr>
      <w:tblStyleRowBandSize w:val="1"/>
      <w:tblStyleColBandSize w:val="1"/>
      <w:tblCellMar>
        <w:top w:w="100.0" w:type="dxa"/>
        <w:left w:w="100.0" w:type="dxa"/>
        <w:bottom w:w="100.0" w:type="dxa"/>
        <w:right w:w="100.0" w:type="dxa"/>
      </w:tblCellMar>
    </w:tblPr>
  </w:style>
  <w:style w:type="table" w:styleId="5" w:customStyle="1">
    <w:name w:val="5"/>
    <w:basedOn w:val="TableNormal0"/>
    <w:tblPr>
      <w:tblStyleRowBandSize w:val="1"/>
      <w:tblStyleColBandSize w:val="1"/>
      <w:tblCellMar>
        <w:top w:w="100.0" w:type="dxa"/>
        <w:left w:w="100.0" w:type="dxa"/>
        <w:bottom w:w="100.0" w:type="dxa"/>
        <w:right w:w="100.0" w:type="dxa"/>
      </w:tblCellMar>
    </w:tblPr>
  </w:style>
  <w:style w:type="table" w:styleId="4" w:customStyle="1">
    <w:name w:val="4"/>
    <w:basedOn w:val="TableNormal0"/>
    <w:tblPr>
      <w:tblStyleRowBandSize w:val="1"/>
      <w:tblStyleColBandSize w:val="1"/>
      <w:tblCellMar>
        <w:top w:w="100.0" w:type="dxa"/>
        <w:left w:w="100.0" w:type="dxa"/>
        <w:bottom w:w="100.0" w:type="dxa"/>
        <w:right w:w="100.0" w:type="dxa"/>
      </w:tblCellMar>
    </w:tblPr>
  </w:style>
  <w:style w:type="table" w:styleId="3" w:customStyle="1">
    <w:name w:val="3"/>
    <w:basedOn w:val="TableNormal0"/>
    <w:tblPr>
      <w:tblStyleRowBandSize w:val="1"/>
      <w:tblStyleColBandSize w:val="1"/>
      <w:tblCellMar>
        <w:top w:w="100.0" w:type="dxa"/>
        <w:left w:w="100.0" w:type="dxa"/>
        <w:bottom w:w="100.0" w:type="dxa"/>
        <w:right w:w="100.0" w:type="dxa"/>
      </w:tblCellMar>
    </w:tblPr>
  </w:style>
  <w:style w:type="table" w:styleId="2" w:customStyle="1">
    <w:name w:val="2"/>
    <w:basedOn w:val="TableNormal0"/>
    <w:tblPr>
      <w:tblStyleRowBandSize w:val="1"/>
      <w:tblStyleColBandSize w:val="1"/>
      <w:tblCellMar>
        <w:left w:w="115.0" w:type="dxa"/>
        <w:right w:w="115.0" w:type="dxa"/>
      </w:tblCellMar>
    </w:tblPr>
  </w:style>
  <w:style w:type="table" w:styleId="1" w:customStyle="1">
    <w:name w:val="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3.xm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A8PPh0yvH2c86ylpdxcJYyqNg==">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D7BA09DA0067BB4ABB1709A6A5954A3B" ma:contentTypeVersion="14" ma:contentTypeDescription="Crear nuevo documento." ma:contentTypeScope="" ma:versionID="112ec5bff4978d774e3be555d7f1861e">
  <xsd:schema xmlns:xsd="http://www.w3.org/2001/XMLSchema" xmlns:xs="http://www.w3.org/2001/XMLSchema" xmlns:p="http://schemas.microsoft.com/office/2006/metadata/properties" xmlns:ns2="f6694f72-9a56-4307-b57d-8f95b49c4718" xmlns:ns3="555e3212-c388-4cd9-80e2-94795513c68d" targetNamespace="http://schemas.microsoft.com/office/2006/metadata/properties" ma:root="true" ma:fieldsID="08f8d5e9bfcc8b4176bd1ad3cbe4f7a8" ns2:_="" ns3:_="">
    <xsd:import namespace="f6694f72-9a56-4307-b57d-8f95b49c4718"/>
    <xsd:import namespace="555e3212-c388-4cd9-80e2-94795513c6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Juli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94f72-9a56-4307-b57d-8f95b49c47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d7c3a1a-982e-4caa-8fc7-818c16927b4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Julio" ma:index="21" nillable="true" ma:displayName="Julio" ma:format="Dropdown" ma:internalName="Juli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5e3212-c388-4cd9-80e2-94795513c68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01a3b-f9f5-48c8-a901-7454497973c9}" ma:internalName="TaxCatchAll" ma:showField="CatchAllData" ma:web="555e3212-c388-4cd9-80e2-94795513c6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Julio xmlns="f6694f72-9a56-4307-b57d-8f95b49c4718" xsi:nil="true"/>
    <lcf76f155ced4ddcb4097134ff3c332f xmlns="f6694f72-9a56-4307-b57d-8f95b49c4718">
      <Terms xmlns="http://schemas.microsoft.com/office/infopath/2007/PartnerControls"/>
    </lcf76f155ced4ddcb4097134ff3c332f>
    <TaxCatchAll xmlns="555e3212-c388-4cd9-80e2-94795513c68d"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2A058C0-4189-457D-8004-EB39C14487E6}"/>
</file>

<file path=customXML/itemProps3.xml><?xml version="1.0" encoding="utf-8"?>
<ds:datastoreItem xmlns:ds="http://schemas.openxmlformats.org/officeDocument/2006/customXml" ds:itemID="{F454FE7E-2B41-4926-9784-840C29FA63C2}"/>
</file>

<file path=customXML/itemProps4.xml><?xml version="1.0" encoding="utf-8"?>
<ds:datastoreItem xmlns:ds="http://schemas.openxmlformats.org/officeDocument/2006/customXml" ds:itemID="{4C32DD49-1F9D-482D-A5FB-F4B6D6DEA0C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DAVID CHACON SEGURA</dc:creator>
  <dcterms:created xsi:type="dcterms:W3CDTF">2025-10-29T19:55:00Z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2021-04-20T00:00:00Z</vt:lpwstr>
  </property>
  <property fmtid="{D5CDD505-2E9C-101B-9397-08002B2CF9AE}" pid="3" name="Creator">
    <vt:lpwstr>Microsoft® Word 2016</vt:lpwstr>
  </property>
  <property fmtid="{D5CDD505-2E9C-101B-9397-08002B2CF9AE}" pid="4" name="LastSaved">
    <vt:lpwstr>2021-10-06T00:00:00Z</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e7507414-699c-33d1-8e9c-113218199dfd</vt:lpwstr>
  </property>
  <property fmtid="{D5CDD505-2E9C-101B-9397-08002B2CF9AE}" pid="27" name="Mendeley Citation Style_1">
    <vt:lpwstr>http://www.zotero.org/styles/apa</vt:lpwstr>
  </property>
  <property fmtid="{D5CDD505-2E9C-101B-9397-08002B2CF9AE}" pid="28" name="ContentTypeId">
    <vt:lpwstr>0x010100D7BA09DA0067BB4ABB1709A6A5954A3B</vt:lpwstr>
  </property>
</Properties>
</file>