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606"/>
        </w:tabs>
        <w:spacing w:after="0" w:before="0" w:line="240" w:lineRule="auto"/>
        <w:ind w:left="1606" w:right="0" w:hanging="424.00000000000006"/>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INFORMACIÓN GENERAL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1"/>
        <w:tblW w:w="9505.0" w:type="dxa"/>
        <w:jc w:val="left"/>
        <w:tblInd w:w="615.0" w:type="dxa"/>
        <w:tblBorders>
          <w:top w:color="00682c" w:space="0" w:sz="4" w:val="single"/>
          <w:left w:color="00682c" w:space="0" w:sz="4" w:val="single"/>
          <w:bottom w:color="00682c" w:space="0" w:sz="4" w:val="single"/>
          <w:right w:color="00682c" w:space="0" w:sz="4" w:val="single"/>
          <w:insideH w:color="00682c" w:space="0" w:sz="4" w:val="single"/>
          <w:insideV w:color="00682c" w:space="0" w:sz="4" w:val="single"/>
        </w:tblBorders>
        <w:tblLayout w:type="fixed"/>
        <w:tblLook w:val="0000"/>
      </w:tblPr>
      <w:tblGrid>
        <w:gridCol w:w="2699"/>
        <w:gridCol w:w="2410"/>
        <w:gridCol w:w="1844"/>
        <w:gridCol w:w="2552"/>
        <w:tblGridChange w:id="0">
          <w:tblGrid>
            <w:gridCol w:w="2699"/>
            <w:gridCol w:w="2410"/>
            <w:gridCol w:w="1844"/>
            <w:gridCol w:w="2552"/>
          </w:tblGrid>
        </w:tblGridChange>
      </w:tblGrid>
      <w:tr>
        <w:trPr>
          <w:cantSplit w:val="0"/>
          <w:trHeight w:val="465" w:hRule="atLeast"/>
          <w:tblHeader w:val="0"/>
        </w:trPr>
        <w:tc>
          <w:tcPr>
            <w:shd w:fill="abdb77" w:val="cle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3" w:right="18"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Fecha de modificación y ajuste curricular</w:t>
            </w:r>
            <w:r w:rsidDel="00000000" w:rsidR="00000000" w:rsidRPr="00000000">
              <w:rPr>
                <w:rtl w:val="0"/>
              </w:rPr>
            </w:r>
          </w:p>
        </w:tc>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bdb77" w:val="cle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1" w:right="812"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Fecha creación</w:t>
            </w:r>
            <w:r w:rsidDel="00000000" w:rsidR="00000000" w:rsidRPr="00000000">
              <w:rPr>
                <w:rtl w:val="0"/>
              </w:rPr>
            </w:r>
          </w:p>
        </w:tc>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2"/>
        <w:tblW w:w="9499.0" w:type="dxa"/>
        <w:jc w:val="left"/>
        <w:tblInd w:w="625.0" w:type="dxa"/>
        <w:tblBorders>
          <w:top w:color="00682c" w:space="0" w:sz="6" w:val="single"/>
          <w:left w:color="00682c" w:space="0" w:sz="6" w:val="single"/>
          <w:bottom w:color="00682c" w:space="0" w:sz="6" w:val="single"/>
          <w:right w:color="00682c" w:space="0" w:sz="6" w:val="single"/>
          <w:insideH w:color="00682c" w:space="0" w:sz="6" w:val="single"/>
          <w:insideV w:color="00682c" w:space="0" w:sz="6" w:val="single"/>
        </w:tblBorders>
        <w:tblLayout w:type="fixed"/>
        <w:tblLook w:val="0000"/>
      </w:tblPr>
      <w:tblGrid>
        <w:gridCol w:w="2694"/>
        <w:gridCol w:w="6805"/>
        <w:tblGridChange w:id="0">
          <w:tblGrid>
            <w:gridCol w:w="2694"/>
            <w:gridCol w:w="6805"/>
          </w:tblGrid>
        </w:tblGridChange>
      </w:tblGrid>
      <w:tr>
        <w:trPr>
          <w:cantSplit w:val="0"/>
          <w:trHeight w:val="409" w:hRule="atLeast"/>
          <w:tblHeader w:val="0"/>
        </w:trPr>
        <w:tc>
          <w:tcPr>
            <w:shd w:fill="abdb77" w:val="cle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11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Escuela</w:t>
            </w:r>
            <w:r w:rsidDel="00000000" w:rsidR="00000000" w:rsidRPr="00000000">
              <w:rPr>
                <w:rtl w:val="0"/>
              </w:rPr>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404040"/>
                <w:sz w:val="22"/>
                <w:szCs w:val="22"/>
                <w:u w:val="none"/>
                <w:shd w:fill="auto" w:val="clear"/>
                <w:vertAlign w:val="baseline"/>
                <w:rtl w:val="0"/>
              </w:rPr>
              <w:t xml:space="preserve">ESCUELA DE DISEÑO Y COMUNICACIÓN</w:t>
            </w:r>
            <w:r w:rsidDel="00000000" w:rsidR="00000000" w:rsidRPr="00000000">
              <w:rPr>
                <w:rtl w:val="0"/>
              </w:rPr>
            </w:r>
          </w:p>
        </w:tc>
      </w:tr>
      <w:tr>
        <w:trPr>
          <w:cantSplit w:val="0"/>
          <w:trHeight w:val="505" w:hRule="atLeast"/>
          <w:tblHeader w:val="0"/>
        </w:trPr>
        <w:tc>
          <w:tcPr>
            <w:shd w:fill="abdb77" w:val="cle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1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Programa</w:t>
            </w:r>
            <w:r w:rsidDel="00000000" w:rsidR="00000000" w:rsidRPr="00000000">
              <w:rPr>
                <w:rtl w:val="0"/>
              </w:rPr>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ESPECIALIZACIÓN EN GESTIÓN DE LA INNOVACIÓN DEL SISTEMA MODA</w:t>
            </w:r>
          </w:p>
        </w:tc>
      </w:tr>
    </w:tbl>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tl w:val="0"/>
        </w:rPr>
      </w:r>
    </w:p>
    <w:tbl>
      <w:tblPr>
        <w:tblStyle w:val="Table3"/>
        <w:tblW w:w="4671.0" w:type="dxa"/>
        <w:jc w:val="left"/>
        <w:tblInd w:w="620.0" w:type="dxa"/>
        <w:tblBorders>
          <w:top w:color="00682c" w:space="0" w:sz="6" w:val="single"/>
          <w:left w:color="00682c" w:space="0" w:sz="6" w:val="single"/>
          <w:bottom w:color="00682c" w:space="0" w:sz="6" w:val="single"/>
          <w:right w:color="00682c" w:space="0" w:sz="6" w:val="single"/>
          <w:insideH w:color="00682c" w:space="0" w:sz="6" w:val="single"/>
          <w:insideV w:color="00682c" w:space="0" w:sz="6" w:val="single"/>
        </w:tblBorders>
        <w:tblLayout w:type="fixed"/>
        <w:tblLook w:val="0000"/>
      </w:tblPr>
      <w:tblGrid>
        <w:gridCol w:w="2689"/>
        <w:gridCol w:w="1274"/>
        <w:gridCol w:w="708"/>
        <w:tblGridChange w:id="0">
          <w:tblGrid>
            <w:gridCol w:w="2689"/>
            <w:gridCol w:w="1274"/>
            <w:gridCol w:w="708"/>
          </w:tblGrid>
        </w:tblGridChange>
      </w:tblGrid>
      <w:tr>
        <w:trPr>
          <w:cantSplit w:val="0"/>
          <w:trHeight w:val="253" w:hRule="atLeast"/>
          <w:tblHeader w:val="0"/>
        </w:trPr>
        <w:tc>
          <w:tcPr>
            <w:vMerge w:val="restart"/>
            <w:shd w:fill="abdb77" w:val="cle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1065"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Modalidad Del Programa</w:t>
            </w:r>
            <w:r w:rsidDel="00000000" w:rsidR="00000000" w:rsidRPr="00000000">
              <w:rPr>
                <w:rtl w:val="0"/>
              </w:rPr>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404040"/>
                <w:sz w:val="22"/>
                <w:szCs w:val="22"/>
                <w:u w:val="none"/>
                <w:shd w:fill="auto" w:val="clear"/>
                <w:vertAlign w:val="baseline"/>
                <w:rtl w:val="0"/>
              </w:rPr>
              <w:t xml:space="preserve">Presencial</w:t>
            </w:r>
            <w:r w:rsidDel="00000000" w:rsidR="00000000" w:rsidRPr="00000000">
              <w:rPr>
                <w:rtl w:val="0"/>
              </w:rPr>
            </w:r>
          </w:p>
        </w:tc>
        <w:tc>
          <w:tcPr>
            <w:shd w:fill="f4ffe0" w:val="cle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3" w:hRule="atLeast"/>
          <w:tblHeader w:val="0"/>
        </w:trPr>
        <w:tc>
          <w:tcPr>
            <w:vMerge w:val="continue"/>
            <w:shd w:fill="abdb77"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404040"/>
                <w:sz w:val="22"/>
                <w:szCs w:val="22"/>
                <w:u w:val="none"/>
                <w:shd w:fill="auto" w:val="clear"/>
                <w:vertAlign w:val="baseline"/>
                <w:rtl w:val="0"/>
              </w:rPr>
              <w:t xml:space="preserve">Distancia</w:t>
            </w:r>
            <w:r w:rsidDel="00000000" w:rsidR="00000000" w:rsidRPr="00000000">
              <w:rPr>
                <w:rtl w:val="0"/>
              </w:rPr>
            </w:r>
          </w:p>
        </w:tc>
        <w:tc>
          <w:tcPr>
            <w:shd w:fill="f4ffe0"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1" w:hRule="atLeast"/>
          <w:tblHeader w:val="0"/>
        </w:trPr>
        <w:tc>
          <w:tcPr>
            <w:vMerge w:val="continue"/>
            <w:shd w:fill="abdb77" w:val="cle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404040"/>
                <w:sz w:val="22"/>
                <w:szCs w:val="22"/>
                <w:u w:val="none"/>
                <w:shd w:fill="auto" w:val="clear"/>
                <w:vertAlign w:val="baseline"/>
                <w:rtl w:val="0"/>
              </w:rPr>
              <w:t xml:space="preserve">Virtual</w:t>
            </w:r>
            <w:r w:rsidDel="00000000" w:rsidR="00000000" w:rsidRPr="00000000">
              <w:rPr>
                <w:rtl w:val="0"/>
              </w:rPr>
            </w:r>
          </w:p>
        </w:tc>
        <w:tc>
          <w:tcPr>
            <w:shd w:fill="f4ffe0"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331"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404040"/>
                <w:sz w:val="22"/>
                <w:szCs w:val="22"/>
                <w:u w:val="none"/>
                <w:shd w:fill="auto" w:val="clear"/>
                <w:vertAlign w:val="baseline"/>
                <w:rtl w:val="0"/>
              </w:rPr>
              <w:t xml:space="preserve">X</w:t>
            </w:r>
            <w:r w:rsidDel="00000000" w:rsidR="00000000" w:rsidRPr="00000000">
              <w:rPr>
                <w:rtl w:val="0"/>
              </w:rPr>
            </w:r>
          </w:p>
        </w:tc>
      </w:tr>
      <w:tr>
        <w:trPr>
          <w:cantSplit w:val="0"/>
          <w:trHeight w:val="253" w:hRule="atLeast"/>
          <w:tblHeader w:val="0"/>
        </w:trPr>
        <w:tc>
          <w:tcPr>
            <w:vMerge w:val="continue"/>
            <w:shd w:fill="abdb77" w:val="cle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404040"/>
                <w:sz w:val="22"/>
                <w:szCs w:val="22"/>
                <w:u w:val="none"/>
                <w:shd w:fill="auto" w:val="clear"/>
                <w:vertAlign w:val="baseline"/>
                <w:rtl w:val="0"/>
              </w:rPr>
              <w:t xml:space="preserve">Dual</w:t>
            </w:r>
            <w:r w:rsidDel="00000000" w:rsidR="00000000" w:rsidRPr="00000000">
              <w:rPr>
                <w:rtl w:val="0"/>
              </w:rPr>
            </w:r>
          </w:p>
        </w:tc>
        <w:tc>
          <w:tcPr>
            <w:shd w:fill="f4ffe0" w:val="cle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3" w:hRule="atLeast"/>
          <w:tblHeader w:val="0"/>
        </w:trPr>
        <w:tc>
          <w:tcPr>
            <w:vMerge w:val="continue"/>
            <w:shd w:fill="abdb77" w:val="cle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404040"/>
                <w:sz w:val="22"/>
                <w:szCs w:val="22"/>
                <w:u w:val="none"/>
                <w:shd w:fill="auto" w:val="clear"/>
                <w:vertAlign w:val="baseline"/>
                <w:rtl w:val="0"/>
              </w:rPr>
              <w:t xml:space="preserve">Híbrido</w:t>
            </w:r>
            <w:r w:rsidDel="00000000" w:rsidR="00000000" w:rsidRPr="00000000">
              <w:rPr>
                <w:rtl w:val="0"/>
              </w:rPr>
            </w:r>
          </w:p>
        </w:tc>
        <w:tc>
          <w:tcPr>
            <w:shd w:fill="f4ffe0" w:val="cle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265"/>
        </w:tabs>
        <w:spacing w:after="0" w:before="1" w:line="240" w:lineRule="auto"/>
        <w:ind w:left="1265" w:right="0" w:hanging="367"/>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Identificación del Curso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4"/>
        <w:tblW w:w="9500.0" w:type="dxa"/>
        <w:jc w:val="left"/>
        <w:tblInd w:w="625.0" w:type="dxa"/>
        <w:tblBorders>
          <w:top w:color="00682c" w:space="0" w:sz="6" w:val="single"/>
          <w:left w:color="00682c" w:space="0" w:sz="6" w:val="single"/>
          <w:bottom w:color="00682c" w:space="0" w:sz="6" w:val="single"/>
          <w:right w:color="00682c" w:space="0" w:sz="6" w:val="single"/>
          <w:insideH w:color="00682c" w:space="0" w:sz="6" w:val="single"/>
          <w:insideV w:color="00682c" w:space="0" w:sz="6" w:val="single"/>
        </w:tblBorders>
        <w:tblLayout w:type="fixed"/>
        <w:tblLook w:val="0000"/>
      </w:tblPr>
      <w:tblGrid>
        <w:gridCol w:w="2552"/>
        <w:gridCol w:w="6948"/>
        <w:tblGridChange w:id="0">
          <w:tblGrid>
            <w:gridCol w:w="2552"/>
            <w:gridCol w:w="6948"/>
          </w:tblGrid>
        </w:tblGridChange>
      </w:tblGrid>
      <w:tr>
        <w:trPr>
          <w:cantSplit w:val="0"/>
          <w:trHeight w:val="253" w:hRule="atLeast"/>
          <w:tblHeader w:val="0"/>
        </w:trPr>
        <w:tc>
          <w:tcPr>
            <w:shd w:fill="abdb77"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1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Código</w:t>
            </w:r>
            <w:r w:rsidDel="00000000" w:rsidR="00000000" w:rsidRPr="00000000">
              <w:rPr>
                <w:rtl w:val="0"/>
              </w:rPr>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1" w:hRule="atLeast"/>
          <w:tblHeader w:val="0"/>
        </w:trPr>
        <w:tc>
          <w:tcPr>
            <w:shd w:fill="abdb77"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11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Nombre</w:t>
            </w:r>
            <w:r w:rsidDel="00000000" w:rsidR="00000000" w:rsidRPr="00000000">
              <w:rPr>
                <w:rtl w:val="0"/>
              </w:rPr>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Introducción a la Gestión de la Innovación</w:t>
            </w:r>
          </w:p>
        </w:tc>
      </w:tr>
      <w:tr>
        <w:trPr>
          <w:cantSplit w:val="0"/>
          <w:trHeight w:val="253" w:hRule="atLeast"/>
          <w:tblHeader w:val="0"/>
        </w:trPr>
        <w:tc>
          <w:tcPr>
            <w:shd w:fill="abdb77"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1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Semestre (Nivel)</w:t>
            </w: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2" w:lineRule="auto"/>
              <w:ind w:left="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404040"/>
                <w:sz w:val="22"/>
                <w:szCs w:val="22"/>
                <w:u w:val="none"/>
                <w:shd w:fill="auto" w:val="clear"/>
                <w:vertAlign w:val="baseline"/>
                <w:rtl w:val="0"/>
              </w:rPr>
              <w:t xml:space="preserve">Semestre N°1</w:t>
            </w:r>
            <w:r w:rsidDel="00000000" w:rsidR="00000000" w:rsidRPr="00000000">
              <w:rPr>
                <w:rtl w:val="0"/>
              </w:rPr>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5"/>
        <w:tblW w:w="9467.0" w:type="dxa"/>
        <w:jc w:val="left"/>
        <w:tblInd w:w="625.0" w:type="dxa"/>
        <w:tblBorders>
          <w:top w:color="00682c" w:space="0" w:sz="6" w:val="single"/>
          <w:left w:color="00682c" w:space="0" w:sz="6" w:val="single"/>
          <w:bottom w:color="00682c" w:space="0" w:sz="6" w:val="single"/>
          <w:right w:color="00682c" w:space="0" w:sz="6" w:val="single"/>
          <w:insideH w:color="00682c" w:space="0" w:sz="6" w:val="single"/>
          <w:insideV w:color="00682c" w:space="0" w:sz="6" w:val="single"/>
        </w:tblBorders>
        <w:tblLayout w:type="fixed"/>
        <w:tblLook w:val="0000"/>
      </w:tblPr>
      <w:tblGrid>
        <w:gridCol w:w="1800"/>
        <w:gridCol w:w="2734"/>
        <w:gridCol w:w="1702"/>
        <w:gridCol w:w="3231"/>
        <w:tblGridChange w:id="0">
          <w:tblGrid>
            <w:gridCol w:w="1800"/>
            <w:gridCol w:w="2734"/>
            <w:gridCol w:w="1702"/>
            <w:gridCol w:w="3231"/>
          </w:tblGrid>
        </w:tblGridChange>
      </w:tblGrid>
      <w:tr>
        <w:trPr>
          <w:cantSplit w:val="0"/>
          <w:trHeight w:val="253" w:hRule="atLeast"/>
          <w:tblHeader w:val="0"/>
        </w:trPr>
        <w:tc>
          <w:tcPr>
            <w:shd w:fill="abdb77"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8"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Tipo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404040"/>
                <w:sz w:val="22"/>
                <w:szCs w:val="22"/>
                <w:u w:val="none"/>
                <w:shd w:fill="auto" w:val="clear"/>
                <w:vertAlign w:val="baseline"/>
                <w:rtl w:val="0"/>
              </w:rPr>
              <w:t xml:space="preserve">Teórica</w:t>
            </w:r>
            <w:r w:rsidDel="00000000" w:rsidR="00000000" w:rsidRPr="00000000">
              <w:rPr>
                <w:rtl w:val="0"/>
              </w:rPr>
            </w:r>
          </w:p>
        </w:tc>
        <w:tc>
          <w:tcPr>
            <w:shd w:fill="abdb77"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8"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Componente</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404040"/>
                <w:sz w:val="22"/>
                <w:szCs w:val="22"/>
                <w:u w:val="none"/>
                <w:shd w:fill="auto" w:val="clear"/>
                <w:vertAlign w:val="baseline"/>
                <w:rtl w:val="0"/>
              </w:rPr>
              <w:t xml:space="preserve">Disciplinar</w:t>
            </w:r>
            <w:r w:rsidDel="00000000" w:rsidR="00000000" w:rsidRPr="00000000">
              <w:rPr>
                <w:rtl w:val="0"/>
              </w:rPr>
            </w:r>
          </w:p>
        </w:tc>
      </w:tr>
      <w:tr>
        <w:trPr>
          <w:cantSplit w:val="0"/>
          <w:trHeight w:val="253" w:hRule="atLeast"/>
          <w:tblHeader w:val="0"/>
        </w:trPr>
        <w:tc>
          <w:tcPr>
            <w:shd w:fill="abdb77"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8"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Calificación</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404040"/>
                <w:sz w:val="22"/>
                <w:szCs w:val="22"/>
                <w:u w:val="none"/>
                <w:shd w:fill="auto" w:val="clear"/>
                <w:vertAlign w:val="baseline"/>
                <w:rtl w:val="0"/>
              </w:rPr>
              <w:t xml:space="preserve">Cuantitativa</w:t>
            </w:r>
            <w:r w:rsidDel="00000000" w:rsidR="00000000" w:rsidRPr="00000000">
              <w:rPr>
                <w:rtl w:val="0"/>
              </w:rPr>
            </w:r>
          </w:p>
        </w:tc>
        <w:tc>
          <w:tcPr>
            <w:shd w:fill="abdb77"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8"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Modalidad</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404040"/>
                <w:sz w:val="22"/>
                <w:szCs w:val="22"/>
                <w:u w:val="none"/>
                <w:shd w:fill="auto" w:val="clear"/>
                <w:vertAlign w:val="baseline"/>
                <w:rtl w:val="0"/>
              </w:rPr>
              <w:t xml:space="preserve">Virtual</w:t>
            </w: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6"/>
        <w:tblW w:w="9497.0" w:type="dxa"/>
        <w:jc w:val="left"/>
        <w:tblInd w:w="625.0" w:type="dxa"/>
        <w:tblBorders>
          <w:top w:color="00682c" w:space="0" w:sz="6" w:val="single"/>
          <w:left w:color="00682c" w:space="0" w:sz="6" w:val="single"/>
          <w:bottom w:color="00682c" w:space="0" w:sz="6" w:val="single"/>
          <w:right w:color="00682c" w:space="0" w:sz="6" w:val="single"/>
          <w:insideH w:color="00682c" w:space="0" w:sz="6" w:val="single"/>
          <w:insideV w:color="00682c" w:space="0" w:sz="6" w:val="single"/>
        </w:tblBorders>
        <w:tblLayout w:type="fixed"/>
        <w:tblLook w:val="0000"/>
      </w:tblPr>
      <w:tblGrid>
        <w:gridCol w:w="1560"/>
        <w:gridCol w:w="1983"/>
        <w:gridCol w:w="1274"/>
        <w:gridCol w:w="713"/>
        <w:gridCol w:w="1418"/>
        <w:gridCol w:w="939"/>
        <w:gridCol w:w="1610"/>
        <w:tblGridChange w:id="0">
          <w:tblGrid>
            <w:gridCol w:w="1560"/>
            <w:gridCol w:w="1983"/>
            <w:gridCol w:w="1274"/>
            <w:gridCol w:w="713"/>
            <w:gridCol w:w="1418"/>
            <w:gridCol w:w="939"/>
            <w:gridCol w:w="1610"/>
          </w:tblGrid>
        </w:tblGridChange>
      </w:tblGrid>
      <w:tr>
        <w:trPr>
          <w:cantSplit w:val="0"/>
          <w:trHeight w:val="337" w:hRule="atLeast"/>
          <w:tblHeader w:val="0"/>
        </w:trPr>
        <w:tc>
          <w:tcPr>
            <w:vMerge w:val="restart"/>
            <w:shd w:fill="abdb77"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76" w:right="230" w:hanging="166"/>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Intensidad Horaria</w:t>
            </w:r>
            <w:r w:rsidDel="00000000" w:rsidR="00000000" w:rsidRPr="00000000">
              <w:rPr>
                <w:rtl w:val="0"/>
              </w:rPr>
            </w:r>
          </w:p>
        </w:tc>
        <w:tc>
          <w:tcPr>
            <w:gridSpan w:val="5"/>
            <w:shd w:fill="f4ffe0"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8"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404040"/>
                <w:sz w:val="22"/>
                <w:szCs w:val="22"/>
                <w:u w:val="none"/>
                <w:shd w:fill="auto" w:val="clear"/>
                <w:vertAlign w:val="baseline"/>
                <w:rtl w:val="0"/>
              </w:rPr>
              <w:t xml:space="preserve">Semestrales</w:t>
            </w:r>
            <w:r w:rsidDel="00000000" w:rsidR="00000000" w:rsidRPr="00000000">
              <w:rPr>
                <w:rtl w:val="0"/>
              </w:rPr>
            </w:r>
          </w:p>
        </w:tc>
        <w:tc>
          <w:tcPr>
            <w:vMerge w:val="restart"/>
            <w:shd w:fill="abdb77" w:val="cle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Créditos</w:t>
            </w:r>
            <w:r w:rsidDel="00000000" w:rsidR="00000000" w:rsidRPr="00000000">
              <w:rPr>
                <w:rtl w:val="0"/>
              </w:rPr>
            </w:r>
          </w:p>
        </w:tc>
      </w:tr>
      <w:tr>
        <w:trPr>
          <w:cantSplit w:val="0"/>
          <w:trHeight w:val="469" w:hRule="atLeast"/>
          <w:tblHeader w:val="0"/>
        </w:trPr>
        <w:tc>
          <w:tcPr>
            <w:vMerge w:val="continue"/>
            <w:shd w:fill="abdb77" w:val="cle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shd w:fill="f4ffe0" w:val="cle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696" w:right="0" w:hanging="50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404040"/>
                <w:sz w:val="22"/>
                <w:szCs w:val="22"/>
                <w:u w:val="none"/>
                <w:shd w:fill="auto" w:val="clear"/>
                <w:vertAlign w:val="baseline"/>
                <w:rtl w:val="0"/>
              </w:rPr>
              <w:t xml:space="preserve">Acompañamiento Directo</w:t>
            </w:r>
            <w:r w:rsidDel="00000000" w:rsidR="00000000" w:rsidRPr="00000000">
              <w:rPr>
                <w:rtl w:val="0"/>
              </w:rPr>
            </w:r>
          </w:p>
        </w:tc>
        <w:tc>
          <w:tcPr>
            <w:shd w:fill="f4ffe0" w:val="cle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32" w:right="0" w:firstLine="132"/>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404040"/>
                <w:sz w:val="22"/>
                <w:szCs w:val="22"/>
                <w:u w:val="none"/>
                <w:shd w:fill="auto" w:val="clear"/>
                <w:vertAlign w:val="baseline"/>
                <w:rtl w:val="0"/>
              </w:rPr>
              <w:t xml:space="preserve">Trabajo Autónomo</w:t>
            </w:r>
            <w:r w:rsidDel="00000000" w:rsidR="00000000" w:rsidRPr="00000000">
              <w:rPr>
                <w:rtl w:val="0"/>
              </w:rPr>
            </w:r>
          </w:p>
        </w:tc>
        <w:tc>
          <w:tcPr>
            <w:shd w:fill="f4ffe0" w:val="cle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1"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THS</w:t>
            </w:r>
          </w:p>
        </w:tc>
        <w:tc>
          <w:tcPr>
            <w:shd w:fill="f4ffe0" w:val="cle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2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404040"/>
                <w:sz w:val="22"/>
                <w:szCs w:val="22"/>
                <w:u w:val="none"/>
                <w:shd w:fill="auto" w:val="clear"/>
                <w:vertAlign w:val="baseline"/>
                <w:rtl w:val="0"/>
              </w:rPr>
              <w:t xml:space="preserve">Semanas</w:t>
            </w:r>
            <w:r w:rsidDel="00000000" w:rsidR="00000000" w:rsidRPr="00000000">
              <w:rPr>
                <w:rtl w:val="0"/>
              </w:rPr>
            </w:r>
          </w:p>
        </w:tc>
        <w:tc>
          <w:tcPr>
            <w:shd w:fill="f4ffe0" w:val="cle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2"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404040"/>
                <w:sz w:val="22"/>
                <w:szCs w:val="22"/>
                <w:u w:val="none"/>
                <w:shd w:fill="auto" w:val="clear"/>
                <w:vertAlign w:val="baseline"/>
                <w:rtl w:val="0"/>
              </w:rPr>
              <w:t xml:space="preserve">THP</w:t>
            </w:r>
            <w:r w:rsidDel="00000000" w:rsidR="00000000" w:rsidRPr="00000000">
              <w:rPr>
                <w:rtl w:val="0"/>
              </w:rPr>
            </w:r>
          </w:p>
        </w:tc>
        <w:tc>
          <w:tcPr>
            <w:vMerge w:val="continue"/>
            <w:shd w:fill="abdb77"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41" w:hRule="atLeast"/>
          <w:tblHeader w:val="0"/>
        </w:trPr>
        <w:tc>
          <w:tcPr>
            <w:vMerge w:val="continue"/>
            <w:shd w:fill="abdb77"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14"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404040"/>
                <w:sz w:val="22"/>
                <w:szCs w:val="22"/>
                <w:u w:val="none"/>
                <w:shd w:fill="auto" w:val="clear"/>
                <w:vertAlign w:val="baseline"/>
                <w:rtl w:val="0"/>
              </w:rPr>
              <w:t xml:space="preserve">16</w:t>
            </w: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13"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404040"/>
                <w:sz w:val="22"/>
                <w:szCs w:val="22"/>
                <w:u w:val="none"/>
                <w:shd w:fill="auto" w:val="clear"/>
                <w:vertAlign w:val="baseline"/>
                <w:rtl w:val="0"/>
              </w:rPr>
              <w:t xml:space="preserve">80</w:t>
            </w: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21" w:right="1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404040"/>
                <w:sz w:val="22"/>
                <w:szCs w:val="22"/>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120" w:right="111"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404040"/>
                <w:sz w:val="22"/>
                <w:szCs w:val="22"/>
                <w:u w:val="none"/>
                <w:shd w:fill="auto" w:val="clear"/>
                <w:vertAlign w:val="baseline"/>
                <w:rtl w:val="0"/>
              </w:rPr>
              <w:t xml:space="preserve">16</w:t>
            </w: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12"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404040"/>
                <w:sz w:val="22"/>
                <w:szCs w:val="22"/>
                <w:u w:val="none"/>
                <w:shd w:fill="auto" w:val="clear"/>
                <w:vertAlign w:val="baseline"/>
                <w:rtl w:val="0"/>
              </w:rPr>
              <w:t xml:space="preserve">96</w:t>
            </w: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17"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404040"/>
                <w:sz w:val="22"/>
                <w:szCs w:val="22"/>
                <w:u w:val="none"/>
                <w:shd w:fill="auto" w:val="clear"/>
                <w:vertAlign w:val="baseline"/>
                <w:rtl w:val="0"/>
              </w:rPr>
              <w:t xml:space="preserve">2</w:t>
            </w:r>
            <w:r w:rsidDel="00000000" w:rsidR="00000000" w:rsidRPr="00000000">
              <w:rPr>
                <w:rtl w:val="0"/>
              </w:rPr>
            </w:r>
          </w:p>
        </w:tc>
      </w:tr>
      <w:tr>
        <w:trPr>
          <w:cantSplit w:val="0"/>
          <w:trHeight w:val="647" w:hRule="atLeast"/>
          <w:tblHeader w:val="0"/>
        </w:trPr>
        <w:tc>
          <w:tcPr>
            <w:gridSpan w:val="7"/>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35" w:lineRule="auto"/>
              <w:ind w:left="115" w:right="12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404040"/>
                <w:sz w:val="22"/>
                <w:szCs w:val="22"/>
                <w:u w:val="none"/>
                <w:shd w:fill="auto" w:val="clear"/>
                <w:vertAlign w:val="baseline"/>
                <w:rtl w:val="0"/>
              </w:rPr>
              <w:t xml:space="preserve">THS: </w:t>
            </w:r>
            <w:r w:rsidDel="00000000" w:rsidR="00000000" w:rsidRPr="00000000">
              <w:rPr>
                <w:rFonts w:ascii="Arial" w:cs="Arial" w:eastAsia="Arial" w:hAnsi="Arial"/>
                <w:b w:val="0"/>
                <w:i w:val="0"/>
                <w:smallCaps w:val="0"/>
                <w:strike w:val="0"/>
                <w:color w:val="404040"/>
                <w:sz w:val="22"/>
                <w:szCs w:val="22"/>
                <w:u w:val="none"/>
                <w:shd w:fill="auto" w:val="clear"/>
                <w:vertAlign w:val="baseline"/>
                <w:rtl w:val="0"/>
              </w:rPr>
              <w:t xml:space="preserve">Total de horas de actividad académica a la Semana </w:t>
            </w:r>
            <w:r w:rsidDel="00000000" w:rsidR="00000000" w:rsidRPr="00000000">
              <w:rPr>
                <w:rFonts w:ascii="Arial" w:cs="Arial" w:eastAsia="Arial" w:hAnsi="Arial"/>
                <w:b w:val="1"/>
                <w:i w:val="0"/>
                <w:smallCaps w:val="0"/>
                <w:strike w:val="0"/>
                <w:color w:val="404040"/>
                <w:sz w:val="22"/>
                <w:szCs w:val="22"/>
                <w:u w:val="none"/>
                <w:shd w:fill="auto" w:val="clear"/>
                <w:vertAlign w:val="baseline"/>
                <w:rtl w:val="0"/>
              </w:rPr>
              <w:t xml:space="preserve">THP: </w:t>
            </w:r>
            <w:r w:rsidDel="00000000" w:rsidR="00000000" w:rsidRPr="00000000">
              <w:rPr>
                <w:rFonts w:ascii="Arial" w:cs="Arial" w:eastAsia="Arial" w:hAnsi="Arial"/>
                <w:b w:val="0"/>
                <w:i w:val="0"/>
                <w:smallCaps w:val="0"/>
                <w:strike w:val="0"/>
                <w:color w:val="404040"/>
                <w:sz w:val="22"/>
                <w:szCs w:val="22"/>
                <w:u w:val="none"/>
                <w:shd w:fill="auto" w:val="clear"/>
                <w:vertAlign w:val="baseline"/>
                <w:rtl w:val="0"/>
              </w:rPr>
              <w:t xml:space="preserve">Total horas de actividad semestre (THS x semanas de clase).</w:t>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64"/>
        </w:tabs>
        <w:spacing w:after="0" w:before="0" w:line="240" w:lineRule="auto"/>
        <w:ind w:left="1464" w:right="0" w:hanging="282"/>
        <w:jc w:val="left"/>
        <w:rPr>
          <w:rFonts w:ascii="Arial" w:cs="Arial" w:eastAsia="Arial" w:hAnsi="Arial"/>
          <w:b w:val="1"/>
          <w:i w:val="0"/>
          <w:smallCaps w:val="0"/>
          <w:strike w:val="0"/>
          <w:color w:val="585858"/>
          <w:sz w:val="22"/>
          <w:szCs w:val="22"/>
          <w:u w:val="none"/>
          <w:shd w:fill="auto" w:val="clear"/>
          <w:vertAlign w:val="baseline"/>
        </w:rPr>
      </w:pPr>
      <w:r w:rsidDel="00000000" w:rsidR="00000000" w:rsidRPr="00000000">
        <w:rPr>
          <w:rFonts w:ascii="Arial" w:cs="Arial" w:eastAsia="Arial" w:hAnsi="Arial"/>
          <w:b w:val="1"/>
          <w:i w:val="0"/>
          <w:smallCaps w:val="0"/>
          <w:strike w:val="0"/>
          <w:color w:val="585858"/>
          <w:sz w:val="22"/>
          <w:szCs w:val="22"/>
          <w:u w:val="none"/>
          <w:shd w:fill="auto" w:val="clear"/>
          <w:vertAlign w:val="baseline"/>
          <w:rtl w:val="0"/>
        </w:rPr>
        <w:t xml:space="preserve">JUSTIFICACIÓN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8" w:right="962" w:firstLine="0"/>
        <w:jc w:val="both"/>
        <w:rPr>
          <w:rFonts w:ascii="Arial" w:cs="Arial" w:eastAsia="Arial" w:hAnsi="Arial"/>
          <w:b w:val="0"/>
          <w:i w:val="0"/>
          <w:smallCaps w:val="0"/>
          <w:strike w:val="0"/>
          <w:color w:val="000000"/>
          <w:sz w:val="22"/>
          <w:szCs w:val="22"/>
          <w:u w:val="none"/>
          <w:shd w:fill="auto" w:val="clear"/>
          <w:vertAlign w:val="baseline"/>
        </w:rPr>
        <w:sectPr>
          <w:headerReference r:id="rId7" w:type="default"/>
          <w:footerReference r:id="rId8" w:type="default"/>
          <w:pgSz w:h="15840" w:w="12240" w:orient="portrait"/>
          <w:pgMar w:bottom="1500" w:top="1880" w:left="520" w:right="640" w:header="792" w:footer="1305"/>
          <w:pgNumType w:start="1"/>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curso "Introducción a la gestión de la innovación" es una propuesta educativa que se enfoca en impartir los conocimientos fundamentales y los principios esenciales para gestionar la innovación dentro de una organización. Este ámbito de estudio abarca una amplia gama de prácticas y metodologías diseñadas específicamente para fomentar y administrar procesos innovadores. Estos procesos comprenden desde la fase inicial de generación de ideas hasta la implementación y comercialización de nuevos productos, servicios o procesos, proporcionando así una visión integral del ciclo de la innovación.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8" w:right="963"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objetivo primordial de este curso es equipar a los estudiantes y profesionales con un conjunto robusto de herramientas y conocimientos que les permitan gestionar la innovación de manera efectiva en sus respectivas organizaciones. Al dominar estas competencias, los participantes podrán contribuir significativamente al crecimiento sostenible y a la competitividad a largo plazo de sus empresas. El contenido del curso se organiza en varios módulos temáticos que cubren aspectos cruciales de la gestión de la innovación, incluyendo enfoques y tipos de innovación, fases del proceso innovador, actores clave, y métodos de innovación.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8" w:right="963"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resumen, la "Introducción a la gestión de la innovación" capacita a los estudiantes para categorizar y comprender las distintas tendencias y modelos de innovación dentro del sistema moda, identificando sus características, ventajas y desafíos específicos. Esta comprensión les habilita para aplicar los modelos adecuados en contextos particulares de la industria y para dirigir de manera crítica y fundamentada la implementación de estrategias de innovación. Al evaluar el impacto de estas estrategias en términos de sostenibilidad, competitividad y adaptabilidad de las empresas del sector, los estudiantes estarán mejor preparados para enfrentar los desafíos del mercado en un entorno cada vez más globalizado y digital.</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739"/>
          <w:tab w:val="left" w:leader="none" w:pos="1741"/>
        </w:tabs>
        <w:spacing w:after="0" w:before="0" w:line="240" w:lineRule="auto"/>
        <w:ind w:left="1741" w:right="967" w:hanging="360"/>
        <w:jc w:val="both"/>
        <w:rPr>
          <w:rFonts w:ascii="Arial" w:cs="Arial" w:eastAsia="Arial" w:hAnsi="Arial"/>
          <w:b w:val="1"/>
          <w:i w:val="0"/>
          <w:smallCaps w:val="0"/>
          <w:strike w:val="0"/>
          <w:color w:val="585858"/>
          <w:sz w:val="22"/>
          <w:szCs w:val="22"/>
          <w:u w:val="none"/>
          <w:shd w:fill="auto" w:val="clear"/>
          <w:vertAlign w:val="baseline"/>
        </w:rPr>
      </w:pPr>
      <w:r w:rsidDel="00000000" w:rsidR="00000000" w:rsidRPr="00000000">
        <w:rPr>
          <w:rFonts w:ascii="Arial" w:cs="Arial" w:eastAsia="Arial" w:hAnsi="Arial"/>
          <w:b w:val="1"/>
          <w:i w:val="0"/>
          <w:smallCaps w:val="0"/>
          <w:strike w:val="0"/>
          <w:color w:val="585858"/>
          <w:sz w:val="22"/>
          <w:szCs w:val="22"/>
          <w:u w:val="none"/>
          <w:shd w:fill="auto" w:val="clear"/>
          <w:vertAlign w:val="baseline"/>
          <w:rtl w:val="0"/>
        </w:rPr>
        <w:t xml:space="preserve">ARTICULACIÓN CON PROYECTO DE INVESTIGACIÓN Y/O EXTENSIÓN Y PROYECCIÓN SOCIAL</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18"/>
        </w:tabs>
        <w:spacing w:after="0" w:before="0" w:line="276" w:lineRule="auto"/>
        <w:ind w:left="1618" w:right="959"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cuanto a la articulación con la investigación, con la estrategia didáctica Resumen Analítico de Estudio- RAE y el Seminario Alemán, se contará con elementos de juicio para fortalecer el marco teórico del proyecto de grado del estudiante. Lo anterior, en razón que en la revisión de la literatura disponible sobre el tema de interés del futuro especialista permite conocer: (a) recomendaciones futuras sugeridas por los investigadores en sus estudios; (b) sugerencias documentadas sobre las implicaciones prácticas requeridas para el trabajo de grado; además, (c) nuevas formas de abordar un tema que incentiven la realización del proyecto de grado.</w:t>
      </w:r>
    </w:p>
    <w:p w:rsidR="00000000" w:rsidDel="00000000" w:rsidP="00000000" w:rsidRDefault="00000000" w:rsidRPr="00000000" w14:paraId="0000006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18"/>
        </w:tabs>
        <w:spacing w:after="0" w:before="0" w:line="276" w:lineRule="auto"/>
        <w:ind w:left="1618" w:right="960" w:hanging="360"/>
        <w:jc w:val="both"/>
        <w:rPr>
          <w:rFonts w:ascii="Arial" w:cs="Arial" w:eastAsia="Arial" w:hAnsi="Arial"/>
          <w:b w:val="0"/>
          <w:i w:val="0"/>
          <w:smallCaps w:val="0"/>
          <w:strike w:val="0"/>
          <w:color w:val="000000"/>
          <w:sz w:val="22"/>
          <w:szCs w:val="22"/>
          <w:u w:val="none"/>
          <w:shd w:fill="auto" w:val="clear"/>
          <w:vertAlign w:val="baseline"/>
        </w:rPr>
        <w:sectPr>
          <w:type w:val="nextPage"/>
          <w:pgSz w:h="15840" w:w="12240" w:orient="portrait"/>
          <w:pgMar w:bottom="1500" w:top="1880" w:left="520" w:right="640" w:header="792" w:footer="1305"/>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relación con la extensión, la estrategia didáctica taller aplicado, tiene como propósito que los estudiantes elaboren una propuesta integral para incorporar a una alternativa válida de intervención o cursos alternativos de acción, para buscar respuesta a una oportunidad de mejora susceptible de ser compatible con la gestión de la innovación del sistema moda, de acuerdo con los elementos teóricos y conceptuales desarrollados en el curso.</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63"/>
          <w:tab w:val="left" w:leader="none" w:pos="1465"/>
          <w:tab w:val="left" w:leader="none" w:pos="3070"/>
          <w:tab w:val="left" w:leader="none" w:pos="3607"/>
          <w:tab w:val="left" w:leader="none" w:pos="4130"/>
          <w:tab w:val="left" w:leader="none" w:pos="6825"/>
          <w:tab w:val="left" w:leader="none" w:pos="7202"/>
          <w:tab w:val="left" w:leader="none" w:pos="9111"/>
          <w:tab w:val="left" w:leader="none" w:pos="9831"/>
        </w:tabs>
        <w:spacing w:after="0" w:before="0" w:line="240" w:lineRule="auto"/>
        <w:ind w:left="1465" w:right="965" w:hanging="284.00000000000006"/>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585858"/>
          <w:sz w:val="22"/>
          <w:szCs w:val="22"/>
          <w:u w:val="none"/>
          <w:shd w:fill="auto" w:val="clear"/>
          <w:vertAlign w:val="baseline"/>
          <w:rtl w:val="0"/>
        </w:rPr>
        <w:t xml:space="preserve">ELEMENTOS</w:t>
        <w:tab/>
        <w:t xml:space="preserve">DE</w:t>
        <w:tab/>
        <w:t xml:space="preserve">LA</w:t>
        <w:tab/>
        <w:t xml:space="preserve">MACROCOMPETENCIA</w:t>
        <w:tab/>
        <w:t xml:space="preserve">Y</w:t>
        <w:tab/>
        <w:t xml:space="preserve">ARTICULACIÓN</w:t>
        <w:tab/>
        <w:t xml:space="preserve">CON</w:t>
        <w:tab/>
        <w:t xml:space="preserve">EL RESULTADO DE APRENDIZAJE DEL PROGRAMA</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7"/>
        <w:tblW w:w="9497.0" w:type="dxa"/>
        <w:jc w:val="left"/>
        <w:tblInd w:w="625.0" w:type="dxa"/>
        <w:tblBorders>
          <w:top w:color="00682c" w:space="0" w:sz="6" w:val="single"/>
          <w:left w:color="00682c" w:space="0" w:sz="6" w:val="single"/>
          <w:bottom w:color="00682c" w:space="0" w:sz="6" w:val="single"/>
          <w:right w:color="00682c" w:space="0" w:sz="6" w:val="single"/>
          <w:insideH w:color="00682c" w:space="0" w:sz="6" w:val="single"/>
          <w:insideV w:color="00682c" w:space="0" w:sz="6" w:val="single"/>
        </w:tblBorders>
        <w:tblLayout w:type="fixed"/>
        <w:tblLook w:val="0000"/>
      </w:tblPr>
      <w:tblGrid>
        <w:gridCol w:w="4535"/>
        <w:gridCol w:w="4962"/>
        <w:tblGridChange w:id="0">
          <w:tblGrid>
            <w:gridCol w:w="4535"/>
            <w:gridCol w:w="4962"/>
          </w:tblGrid>
        </w:tblGridChange>
      </w:tblGrid>
      <w:tr>
        <w:trPr>
          <w:cantSplit w:val="0"/>
          <w:trHeight w:val="253" w:hRule="atLeast"/>
          <w:tblHeader w:val="0"/>
        </w:trPr>
        <w:tc>
          <w:tcPr>
            <w:shd w:fill="abdb77" w:val="cle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2" w:lineRule="auto"/>
              <w:ind w:left="151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Competencias</w:t>
            </w:r>
            <w:r w:rsidDel="00000000" w:rsidR="00000000" w:rsidRPr="00000000">
              <w:rPr>
                <w:rtl w:val="0"/>
              </w:rPr>
            </w:r>
          </w:p>
        </w:tc>
        <w:tc>
          <w:tcPr>
            <w:shd w:fill="abdb77" w:val="cle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2" w:lineRule="auto"/>
              <w:ind w:left="106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Resultados De Aprendizaje</w:t>
            </w:r>
            <w:r w:rsidDel="00000000" w:rsidR="00000000" w:rsidRPr="00000000">
              <w:rPr>
                <w:rtl w:val="0"/>
              </w:rPr>
            </w:r>
          </w:p>
        </w:tc>
      </w:tr>
      <w:tr>
        <w:trPr>
          <w:cantSplit w:val="0"/>
          <w:trHeight w:val="1771" w:hRule="atLeast"/>
          <w:tblHeader w:val="0"/>
        </w:trPr>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86"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Categoriza las distintas tendencias y modelos de innovación en el sistema de moda, identificando sus características, ventajas y desafíos, para aplicarlas en contextos específicos de la industria</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Dirige de manera crítica y fundamentada la implementación de estrategias de innovación en el sistema de moda, evaluando el impacto de estas en la sostenibilidad, competitividad y adaptabilidad de las empresas en el sector, para enfrentar los desafíos del mercado en un entorno</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globalizado y digital.</w:t>
            </w:r>
          </w:p>
        </w:tc>
      </w:tr>
    </w:tbl>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606"/>
        </w:tabs>
        <w:spacing w:after="0" w:before="0" w:line="240" w:lineRule="auto"/>
        <w:ind w:left="1606" w:right="0" w:hanging="708"/>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ESTRUCTURA TEMÁTICA</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8"/>
        <w:tblW w:w="9496.0" w:type="dxa"/>
        <w:jc w:val="left"/>
        <w:tblInd w:w="625.0" w:type="dxa"/>
        <w:tblBorders>
          <w:top w:color="00682c" w:space="0" w:sz="6" w:val="single"/>
          <w:left w:color="00682c" w:space="0" w:sz="6" w:val="single"/>
          <w:bottom w:color="00682c" w:space="0" w:sz="6" w:val="single"/>
          <w:right w:color="00682c" w:space="0" w:sz="6" w:val="single"/>
          <w:insideH w:color="00682c" w:space="0" w:sz="6" w:val="single"/>
          <w:insideV w:color="00682c" w:space="0" w:sz="6" w:val="single"/>
        </w:tblBorders>
        <w:tblLayout w:type="fixed"/>
        <w:tblLook w:val="0000"/>
      </w:tblPr>
      <w:tblGrid>
        <w:gridCol w:w="2691"/>
        <w:gridCol w:w="2978"/>
        <w:gridCol w:w="2268"/>
        <w:gridCol w:w="1559"/>
        <w:tblGridChange w:id="0">
          <w:tblGrid>
            <w:gridCol w:w="2691"/>
            <w:gridCol w:w="2978"/>
            <w:gridCol w:w="2268"/>
            <w:gridCol w:w="1559"/>
          </w:tblGrid>
        </w:tblGridChange>
      </w:tblGrid>
      <w:tr>
        <w:trPr>
          <w:cantSplit w:val="0"/>
          <w:trHeight w:val="628" w:hRule="atLeast"/>
          <w:tblHeader w:val="0"/>
        </w:trPr>
        <w:tc>
          <w:tcPr>
            <w:shd w:fill="abdb77" w:val="cle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321"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Pregunta Problema</w:t>
            </w:r>
            <w:r w:rsidDel="00000000" w:rsidR="00000000" w:rsidRPr="00000000">
              <w:rPr>
                <w:rtl w:val="0"/>
              </w:rPr>
            </w:r>
          </w:p>
        </w:tc>
        <w:tc>
          <w:tcPr>
            <w:shd w:fill="abdb77" w:val="cle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25"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Contenidos</w:t>
            </w:r>
            <w:r w:rsidDel="00000000" w:rsidR="00000000" w:rsidRPr="00000000">
              <w:rPr>
                <w:rtl w:val="0"/>
              </w:rPr>
            </w:r>
          </w:p>
        </w:tc>
        <w:tc>
          <w:tcPr>
            <w:shd w:fill="abdb77" w:val="cle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624" w:right="0" w:hanging="43.999999999999986"/>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Estrategia Didáctica</w:t>
            </w:r>
            <w:r w:rsidDel="00000000" w:rsidR="00000000" w:rsidRPr="00000000">
              <w:rPr>
                <w:rtl w:val="0"/>
              </w:rPr>
            </w:r>
          </w:p>
        </w:tc>
        <w:tc>
          <w:tcPr>
            <w:shd w:fill="abdb77" w:val="cle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205" w:right="223" w:firstLine="78.99999999999999"/>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Duración (TCD-TAE)</w:t>
            </w:r>
            <w:r w:rsidDel="00000000" w:rsidR="00000000" w:rsidRPr="00000000">
              <w:rPr>
                <w:rtl w:val="0"/>
              </w:rPr>
            </w:r>
          </w:p>
        </w:tc>
      </w:tr>
      <w:tr>
        <w:trPr>
          <w:cantSplit w:val="0"/>
          <w:trHeight w:val="1322" w:hRule="atLeast"/>
          <w:tblHeader w:val="0"/>
        </w:trPr>
        <w:tc>
          <w:tcPr>
            <w:vMerge w:val="restart"/>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11" w:firstLine="0"/>
              <w:jc w:val="left"/>
              <w:rPr/>
            </w:pPr>
            <w:r w:rsidDel="00000000" w:rsidR="00000000" w:rsidRPr="00000000">
              <w:rPr>
                <w:rtl w:val="0"/>
              </w:rPr>
              <w:t xml:space="preserve">¿Cómo pueden las marcas de moda equilibrar la necesidad de innovar con la implementación de prácticas sostenibles y éticas, considerando los costos y los cambios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6" w:right="95" w:firstLine="0"/>
              <w:jc w:val="left"/>
              <w:rPr/>
            </w:pPr>
            <w:r w:rsidDel="00000000" w:rsidR="00000000" w:rsidRPr="00000000">
              <w:rPr>
                <w:rtl w:val="0"/>
              </w:rPr>
              <w:t xml:space="preserve">necesarios en la cadena de suministro?</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center"/>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7" w:right="32" w:firstLine="0"/>
              <w:jc w:val="center"/>
              <w:rPr/>
            </w:pPr>
            <w:r w:rsidDel="00000000" w:rsidR="00000000" w:rsidRPr="00000000">
              <w:rPr>
                <w:rtl w:val="0"/>
              </w:rPr>
              <w:t xml:space="preserve">Los Enfoques y tipo de innovación</w:t>
            </w:r>
          </w:p>
        </w:tc>
        <w:tc>
          <w:tcPr>
            <w:vMerge w:val="restart"/>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710" w:firstLine="0"/>
              <w:jc w:val="both"/>
              <w:rPr/>
            </w:pPr>
            <w:r w:rsidDel="00000000" w:rsidR="00000000" w:rsidRPr="00000000">
              <w:rPr>
                <w:rtl w:val="0"/>
              </w:rPr>
              <w:t xml:space="preserve">Preguntas orientadoras a través de un cuestionario estructurado a manera de evaluación diagnóstica.</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both"/>
              <w:rPr/>
            </w:pPr>
            <w:r w:rsidDel="00000000" w:rsidR="00000000" w:rsidRPr="00000000">
              <w:rPr>
                <w:rtl w:val="0"/>
              </w:rPr>
              <w:t xml:space="preserve">Con lo anterior se propicia un “Diálogo Socrático”.</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both"/>
              <w:rPr/>
            </w:pPr>
            <w:r w:rsidDel="00000000" w:rsidR="00000000" w:rsidRPr="00000000">
              <w:rPr>
                <w:rtl w:val="0"/>
              </w:rPr>
              <w:t xml:space="preserve">Implementación de bases de datos para el desarrollo del Formato RAE (Resumen Analítico de Estudio). Construcción de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5" w:right="710" w:firstLine="0"/>
              <w:jc w:val="both"/>
              <w:rPr/>
            </w:pPr>
            <w:r w:rsidDel="00000000" w:rsidR="00000000" w:rsidRPr="00000000">
              <w:rPr>
                <w:rtl w:val="0"/>
              </w:rPr>
              <w:t xml:space="preserve">mentefacto conceptual.</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40" w:lineRule="auto"/>
              <w:ind w:left="0" w:right="0" w:firstLine="0"/>
              <w:jc w:val="left"/>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 w:right="0" w:firstLine="0"/>
              <w:jc w:val="center"/>
              <w:rPr/>
            </w:pPr>
            <w:r w:rsidDel="00000000" w:rsidR="00000000" w:rsidRPr="00000000">
              <w:rPr>
                <w:rtl w:val="0"/>
              </w:rPr>
              <w:t xml:space="preserve">16</w:t>
            </w:r>
            <w:r w:rsidDel="00000000" w:rsidR="00000000" w:rsidRPr="00000000">
              <w:rPr>
                <w:rtl w:val="0"/>
              </w:rPr>
            </w:r>
          </w:p>
        </w:tc>
      </w:tr>
      <w:tr>
        <w:trPr>
          <w:cantSplit w:val="0"/>
          <w:trHeight w:val="940" w:hRule="atLeast"/>
          <w:tblHeader w:val="0"/>
        </w:trPr>
        <w:tc>
          <w:tcPr>
            <w:vMerge w:val="continue"/>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38" w:firstLine="0"/>
              <w:jc w:val="center"/>
              <w:rPr/>
            </w:pPr>
            <w:r w:rsidDel="00000000" w:rsidR="00000000" w:rsidRPr="00000000">
              <w:rPr>
                <w:rtl w:val="0"/>
              </w:rPr>
              <w:t xml:space="preserve">Las Fases de la innovación</w:t>
            </w:r>
          </w:p>
        </w:tc>
        <w:tc>
          <w:tcPr>
            <w:vMerge w:val="continue"/>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9" w:right="5" w:firstLine="0"/>
              <w:jc w:val="center"/>
              <w:rPr/>
            </w:pPr>
            <w:r w:rsidDel="00000000" w:rsidR="00000000" w:rsidRPr="00000000">
              <w:rPr>
                <w:rtl w:val="0"/>
              </w:rPr>
              <w:t xml:space="preserve">32</w:t>
            </w:r>
            <w:r w:rsidDel="00000000" w:rsidR="00000000" w:rsidRPr="00000000">
              <w:rPr>
                <w:rtl w:val="0"/>
              </w:rPr>
            </w:r>
          </w:p>
        </w:tc>
      </w:tr>
      <w:tr>
        <w:trPr>
          <w:cantSplit w:val="0"/>
          <w:trHeight w:val="873" w:hRule="atLeast"/>
          <w:tblHeader w:val="0"/>
        </w:trPr>
        <w:tc>
          <w:tcPr>
            <w:vMerge w:val="restart"/>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5"/>
                <w:tab w:val="left" w:leader="none" w:pos="1475"/>
                <w:tab w:val="left" w:leader="none" w:pos="1510"/>
                <w:tab w:val="left" w:leader="none" w:pos="1736"/>
                <w:tab w:val="left" w:leader="none" w:pos="2403"/>
                <w:tab w:val="left" w:leader="none" w:pos="2510"/>
                <w:tab w:val="left" w:leader="none" w:pos="2574"/>
              </w:tabs>
              <w:spacing w:after="0" w:before="244" w:line="240" w:lineRule="auto"/>
              <w:ind w:left="6" w:right="-15" w:firstLine="0"/>
              <w:jc w:val="left"/>
              <w:rPr/>
            </w:pPr>
            <w:r w:rsidDel="00000000" w:rsidR="00000000" w:rsidRPr="00000000">
              <w:rPr>
                <w:rtl w:val="0"/>
              </w:rPr>
              <w:t xml:space="preserve">¿Cómo</w:t>
              <w:tab/>
              <w:tab/>
              <w:t xml:space="preserve">implementar críticamente estrategias de innovación en el sistema de moda</w:t>
              <w:tab/>
              <w:t xml:space="preserve">para</w:t>
              <w:tab/>
              <w:tab/>
              <w:t xml:space="preserve">mejorar</w:t>
              <w:tab/>
              <w:tab/>
              <w:t xml:space="preserve">la sostenibilidad, competitividad</w:t>
              <w:tab/>
              <w:tab/>
              <w:tab/>
              <w:tab/>
              <w:tab/>
              <w:tab/>
              <w:t xml:space="preserve">y adaptabilidad</w:t>
              <w:tab/>
              <w:tab/>
              <w:tab/>
              <w:t xml:space="preserve">de</w:t>
              <w:tab/>
              <w:t xml:space="preserve">las empresas en un mercado globalizado y digital?</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7" w:right="32" w:firstLine="0"/>
              <w:jc w:val="center"/>
              <w:rPr/>
            </w:pPr>
            <w:r w:rsidDel="00000000" w:rsidR="00000000" w:rsidRPr="00000000">
              <w:rPr>
                <w:rtl w:val="0"/>
              </w:rPr>
              <w:t xml:space="preserve">Los Actores de la innovación</w:t>
            </w:r>
          </w:p>
        </w:tc>
        <w:tc>
          <w:tcPr>
            <w:vMerge w:val="continue"/>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 w:right="5" w:firstLine="0"/>
              <w:jc w:val="center"/>
              <w:rPr/>
            </w:pPr>
            <w:r w:rsidDel="00000000" w:rsidR="00000000" w:rsidRPr="00000000">
              <w:rPr>
                <w:rtl w:val="0"/>
              </w:rPr>
              <w:t xml:space="preserve">16</w:t>
            </w:r>
            <w:r w:rsidDel="00000000" w:rsidR="00000000" w:rsidRPr="00000000">
              <w:rPr>
                <w:rtl w:val="0"/>
              </w:rPr>
            </w:r>
          </w:p>
        </w:tc>
      </w:tr>
      <w:tr>
        <w:trPr>
          <w:cantSplit w:val="0"/>
          <w:trHeight w:val="827" w:hRule="atLeast"/>
          <w:tblHeader w:val="0"/>
        </w:trPr>
        <w:tc>
          <w:tcPr>
            <w:vMerge w:val="continue"/>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 w:firstLine="0"/>
              <w:jc w:val="center"/>
              <w:rPr/>
            </w:pPr>
            <w:r w:rsidDel="00000000" w:rsidR="00000000" w:rsidRPr="00000000">
              <w:rPr>
                <w:rtl w:val="0"/>
              </w:rPr>
              <w:t xml:space="preserve">Los Métodos de innovación</w:t>
            </w:r>
          </w:p>
        </w:tc>
        <w:tc>
          <w:tcPr>
            <w:vMerge w:val="continue"/>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9" w:right="5" w:firstLine="0"/>
              <w:jc w:val="center"/>
              <w:rPr/>
            </w:pPr>
            <w:r w:rsidDel="00000000" w:rsidR="00000000" w:rsidRPr="00000000">
              <w:rPr>
                <w:rtl w:val="0"/>
              </w:rPr>
              <w:t xml:space="preserve">16</w:t>
            </w:r>
            <w:r w:rsidDel="00000000" w:rsidR="00000000" w:rsidRPr="00000000">
              <w:rPr>
                <w:rtl w:val="0"/>
              </w:rPr>
            </w:r>
          </w:p>
        </w:tc>
      </w:tr>
      <w:tr>
        <w:trPr>
          <w:cantSplit w:val="0"/>
          <w:trHeight w:val="1036" w:hRule="atLeast"/>
          <w:tblHeader w:val="0"/>
        </w:trPr>
        <w:tc>
          <w:tcPr>
            <w:vMerge w:val="continue"/>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7" w:right="0" w:firstLine="0"/>
              <w:jc w:val="center"/>
              <w:rPr/>
            </w:pPr>
            <w:r w:rsidDel="00000000" w:rsidR="00000000" w:rsidRPr="00000000">
              <w:rPr>
                <w:rtl w:val="0"/>
              </w:rPr>
              <w:t xml:space="preserve">Elementos de la gestión de la innovación y creatividad</w:t>
            </w:r>
          </w:p>
        </w:tc>
        <w:tc>
          <w:tcPr>
            <w:vMerge w:val="continue"/>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9" w:right="5" w:firstLine="0"/>
              <w:jc w:val="center"/>
              <w:rPr/>
            </w:pPr>
            <w:r w:rsidDel="00000000" w:rsidR="00000000" w:rsidRPr="00000000">
              <w:rPr>
                <w:rtl w:val="0"/>
              </w:rPr>
              <w:t xml:space="preserve">16</w:t>
            </w:r>
            <w:r w:rsidDel="00000000" w:rsidR="00000000" w:rsidRPr="00000000">
              <w:rPr>
                <w:rtl w:val="0"/>
              </w:rPr>
            </w:r>
          </w:p>
        </w:tc>
      </w:tr>
      <w:tr>
        <w:trPr>
          <w:cantSplit w:val="0"/>
          <w:trHeight w:val="829" w:hRule="atLeast"/>
          <w:tblHeader w:val="0"/>
        </w:trPr>
        <w:tc>
          <w:tcPr>
            <w:gridSpan w:val="3"/>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404040"/>
                <w:sz w:val="24"/>
                <w:szCs w:val="24"/>
                <w:u w:val="none"/>
                <w:shd w:fill="auto" w:val="clear"/>
                <w:vertAlign w:val="baseline"/>
                <w:rtl w:val="0"/>
              </w:rPr>
              <w:t xml:space="preserve">TOTAL HORAS</w:t>
            </w: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9"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404040"/>
                <w:sz w:val="24"/>
                <w:szCs w:val="24"/>
                <w:u w:val="none"/>
                <w:shd w:fill="auto" w:val="clear"/>
                <w:vertAlign w:val="baseline"/>
                <w:rtl w:val="0"/>
              </w:rPr>
              <w:t xml:space="preserve">96</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 w:right="67" w:hanging="3.000000000000007"/>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404040"/>
                <w:sz w:val="24"/>
                <w:szCs w:val="24"/>
                <w:u w:val="none"/>
                <w:shd w:fill="auto" w:val="clear"/>
                <w:vertAlign w:val="baseline"/>
                <w:rtl w:val="0"/>
              </w:rPr>
              <w:t xml:space="preserve">(2 Créditos Académicos)</w:t>
            </w:r>
            <w:r w:rsidDel="00000000" w:rsidR="00000000" w:rsidRPr="00000000">
              <w:rPr>
                <w:rtl w:val="0"/>
              </w:rPr>
            </w:r>
          </w:p>
        </w:tc>
      </w:tr>
    </w:tbl>
    <w:p w:rsidR="00000000" w:rsidDel="00000000" w:rsidP="00000000" w:rsidRDefault="00000000" w:rsidRPr="00000000" w14:paraId="00000096">
      <w:pPr>
        <w:spacing w:after="0" w:lineRule="auto"/>
        <w:ind w:firstLine="0"/>
        <w:jc w:val="center"/>
        <w:rPr>
          <w:sz w:val="24"/>
          <w:szCs w:val="24"/>
        </w:rPr>
        <w:sectPr>
          <w:type w:val="nextPage"/>
          <w:pgSz w:h="15840" w:w="12240" w:orient="portrait"/>
          <w:pgMar w:bottom="1500" w:top="1880" w:left="520" w:right="640" w:header="792" w:footer="1305"/>
        </w:sect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606"/>
        </w:tabs>
        <w:spacing w:after="0" w:before="1" w:line="240" w:lineRule="auto"/>
        <w:ind w:left="1606" w:right="0" w:hanging="708"/>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ESTRATEGIA DIDÁCTICA</w:t>
      </w:r>
    </w:p>
    <w:p w:rsidR="00000000" w:rsidDel="00000000" w:rsidP="00000000" w:rsidRDefault="00000000" w:rsidRPr="00000000" w14:paraId="0000009A">
      <w:pPr>
        <w:spacing w:before="276" w:line="276" w:lineRule="auto"/>
        <w:ind w:left="898" w:right="970" w:firstLine="0"/>
        <w:jc w:val="both"/>
        <w:rPr>
          <w:sz w:val="24"/>
          <w:szCs w:val="24"/>
        </w:rPr>
      </w:pPr>
      <w:r w:rsidDel="00000000" w:rsidR="00000000" w:rsidRPr="00000000">
        <w:rPr>
          <w:color w:val="1a171c"/>
          <w:sz w:val="24"/>
          <w:szCs w:val="24"/>
          <w:rtl w:val="0"/>
        </w:rPr>
        <w:t xml:space="preserve">En el curso se integran lineamientos de las siguientes didácticas contemporáneas: funcionales, estructurales y existenciales.</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spacing w:before="0" w:line="276" w:lineRule="auto"/>
        <w:ind w:left="898" w:right="966" w:firstLine="0"/>
        <w:jc w:val="both"/>
        <w:rPr>
          <w:sz w:val="24"/>
          <w:szCs w:val="24"/>
        </w:rPr>
      </w:pPr>
      <w:r w:rsidDel="00000000" w:rsidR="00000000" w:rsidRPr="00000000">
        <w:rPr>
          <w:color w:val="1a171c"/>
          <w:sz w:val="24"/>
          <w:szCs w:val="24"/>
          <w:rtl w:val="0"/>
        </w:rPr>
        <w:t xml:space="preserve">En las funcionales, se privilegian las competencias operacionales y heurísticas, se destaca el aprendizaje basado en problemas. Se aplican cursos alternativos didácticos centrados en el aprendizaje, en el ejercicio investigativo y reflexivo que sistemáticamente siguen los estudiantes para dar respuesta a un problema planteado por el docente, buscando activar el conocimiento previo, subyacentes a los elementos fundantes del curso. En este sentido, se adopta una transposición didáctica que se contextualiza desde una evaluación diagnóstica y desde la propuesta del trabajo de grado de los estudiantes.</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spacing w:before="0" w:line="276" w:lineRule="auto"/>
        <w:ind w:left="898" w:right="970" w:firstLine="0"/>
        <w:jc w:val="both"/>
        <w:rPr>
          <w:sz w:val="22"/>
          <w:szCs w:val="22"/>
        </w:rPr>
      </w:pPr>
      <w:r w:rsidDel="00000000" w:rsidR="00000000" w:rsidRPr="00000000">
        <w:rPr>
          <w:color w:val="1a171c"/>
          <w:sz w:val="24"/>
          <w:szCs w:val="24"/>
          <w:rtl w:val="0"/>
        </w:rPr>
        <w:t xml:space="preserve">En las estructurales, se trabaja con base en instrumentos mentales con el fin de fortalecer o desarrollar competencias de connotación cognitiva y afectivas. Las primeras, se elaboran con base en el aprendizaje significativo, pedagogía problémica y cambio axiológico; las segundas, son diseñadas en el contorno de la enseñanza para </w:t>
      </w:r>
      <w:r w:rsidDel="00000000" w:rsidR="00000000" w:rsidRPr="00000000">
        <w:rPr>
          <w:color w:val="1a171c"/>
          <w:sz w:val="22"/>
          <w:szCs w:val="22"/>
          <w:rtl w:val="0"/>
        </w:rPr>
        <w:t xml:space="preserve">la comprensión y la pedagogía conceptual.</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98" w:right="967"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1a171c"/>
          <w:sz w:val="22"/>
          <w:szCs w:val="22"/>
          <w:u w:val="none"/>
          <w:shd w:fill="auto" w:val="clear"/>
          <w:vertAlign w:val="baseline"/>
          <w:rtl w:val="0"/>
        </w:rPr>
        <w:t xml:space="preserve">Las existenciales, para crear espacios de diálogo que activa la dimensión actitudinal, la comunicación y la toma de decisiones a través del trabajo colectivo, en razón que privilegia la cohesión, transferencia y aplicabilidad del conocimiento.</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898" w:right="963"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1a171c"/>
          <w:sz w:val="22"/>
          <w:szCs w:val="22"/>
          <w:u w:val="none"/>
          <w:shd w:fill="auto" w:val="clear"/>
          <w:vertAlign w:val="baseline"/>
          <w:rtl w:val="0"/>
        </w:rPr>
        <w:t xml:space="preserve">Así las cosas, el curso inicia con una evaluación diagnóstica, con el fin de contar con una línea base en términos conceptuales, para que el estudiante pueda abordar los núcleos fundantes de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gestión de la innovación del sistema moda</w:t>
      </w:r>
      <w:r w:rsidDel="00000000" w:rsidR="00000000" w:rsidRPr="00000000">
        <w:rPr>
          <w:rFonts w:ascii="Arial" w:cs="Arial" w:eastAsia="Arial" w:hAnsi="Arial"/>
          <w:b w:val="0"/>
          <w:i w:val="0"/>
          <w:smallCaps w:val="0"/>
          <w:strike w:val="0"/>
          <w:color w:val="1a171c"/>
          <w:sz w:val="22"/>
          <w:szCs w:val="22"/>
          <w:u w:val="none"/>
          <w:shd w:fill="auto" w:val="clear"/>
          <w:vertAlign w:val="baseline"/>
          <w:rtl w:val="0"/>
        </w:rPr>
        <w:t xml:space="preserve">, la cual cuenta con la retroalimentación pertinente. En este contexto, para implementar la estrategia se efectúan las siguientes actividades: (i) elaboración de un Resumen Analítico de Estudio-RAE; (ii) desarrollo de un Seminario Alemán, todo lo anterior con base en artículos indexados; (iii) estructuración de un trabajo aplicado que recoge la temática desarrollada; (iv) talleres utilizando estudios de caso que permitan aplicar herramientas informáticas pertinentes. (v) lo anterior se estructura en un mentefacto.</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606"/>
        </w:tabs>
        <w:spacing w:after="0" w:before="0" w:line="240" w:lineRule="auto"/>
        <w:ind w:left="1606" w:right="0" w:hanging="708"/>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MECANISMOS Y ESTRATEGIAS DE EVALUACIÓN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98" w:right="963" w:firstLine="0"/>
        <w:jc w:val="both"/>
        <w:rPr>
          <w:rFonts w:ascii="Arial" w:cs="Arial" w:eastAsia="Arial" w:hAnsi="Arial"/>
          <w:b w:val="0"/>
          <w:i w:val="0"/>
          <w:smallCaps w:val="0"/>
          <w:strike w:val="0"/>
          <w:color w:val="000000"/>
          <w:sz w:val="22"/>
          <w:szCs w:val="22"/>
          <w:u w:val="none"/>
          <w:shd w:fill="auto" w:val="clear"/>
          <w:vertAlign w:val="baseline"/>
        </w:rPr>
        <w:sectPr>
          <w:type w:val="nextPage"/>
          <w:pgSz w:h="15840" w:w="12240" w:orient="portrait"/>
          <w:pgMar w:bottom="1500" w:top="1880" w:left="520" w:right="640" w:header="792" w:footer="1305"/>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evaluación, tiene las siguientes directrices: (i) diagnóstica, la cual es oportuna realizar de manera inicial y puntual, para conocer el nivel de competencias antes de iniciar el proceso</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98" w:right="96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formativo y medir el avance del aprendizaje; (ii) instructiva, aquí, se genera un conjunto de indicadores para monitorear la implementación de los Resultados de Aprendizaje-RA del programa; (iii) educativa, como ejercicio de retroalimentación de la mediación del docente a partir de la crítica constructiva de los procesos de enseñanza y aprendizaje, dispuesta a fortalecer y garantizar el trabajo autónomo de los estudiantes y como referente para monitorear el alcance de los RA que el curso le aporta al programa, generando así un espacio que maximice la meta cognición permanente, orientada a propiciar la autorregulación, que asegure un micro currículo con pertinencia y pertenencia.</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98" w:right="966"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propósito es aplicar una evaluación con encuentros y desencuentros que generen una síntesis dialogal, con los siguientes principios: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618"/>
        </w:tabs>
        <w:spacing w:after="0" w:before="0" w:line="276" w:lineRule="auto"/>
        <w:ind w:left="1618" w:right="958"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bien la evaluación es un indicador de promoción del estudiante, se requiere tener en cuenta que el proceso se </w:t>
      </w:r>
      <w:r w:rsidDel="00000000" w:rsidR="00000000" w:rsidRPr="00000000">
        <w:rPr>
          <w:rtl w:val="0"/>
        </w:rPr>
        <w:t xml:space="preserve">centra más en la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evaluación – valoración, que en la calificación. Es decir, no será solo un ejercicio numérico, sino una actividad permanente y dinámica que gravita alrededor de los RA del programa.</w:t>
      </w:r>
    </w:p>
    <w:p w:rsidR="00000000" w:rsidDel="00000000" w:rsidP="00000000" w:rsidRDefault="00000000" w:rsidRPr="00000000" w14:paraId="000000A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617"/>
        </w:tabs>
        <w:spacing w:after="0" w:before="0" w:line="240" w:lineRule="auto"/>
        <w:ind w:left="1617" w:right="0" w:hanging="359.00000000000006"/>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presenta como una posibilidad de aprender a partir de las oportunidades de mejora.</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618"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 decir, los procesos de retroalimentación son determinantes.</w:t>
      </w:r>
    </w:p>
    <w:p w:rsidR="00000000" w:rsidDel="00000000" w:rsidP="00000000" w:rsidRDefault="00000000" w:rsidRPr="00000000" w14:paraId="000000B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618"/>
        </w:tabs>
        <w:spacing w:after="0" w:before="40" w:line="276" w:lineRule="auto"/>
        <w:ind w:left="1618" w:right="958"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actitud dialogal es necesaria, esta inicia en el acuerdo pedagógico, donde se define lo siguiente: qué se pretende que los estudiantes trabajen, con qué saberes, cómo se evaluarán y qué nivel de desarrollo de conocimientos, habilidades prácticas y valores deben alcanzar.</w:t>
      </w:r>
    </w:p>
    <w:p w:rsidR="00000000" w:rsidDel="00000000" w:rsidP="00000000" w:rsidRDefault="00000000" w:rsidRPr="00000000" w14:paraId="000000B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618"/>
        </w:tabs>
        <w:spacing w:after="0" w:before="0" w:line="276" w:lineRule="auto"/>
        <w:ind w:left="1618" w:right="965"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Favorecer en los estudiantes el aprender a </w:t>
      </w:r>
      <w:r w:rsidDel="00000000" w:rsidR="00000000" w:rsidRPr="00000000">
        <w:rPr>
          <w:rtl w:val="0"/>
        </w:rPr>
        <w:t xml:space="preserve">aprender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identificar las dificultades en el aprendizaje y determinar los estilos de enseñanza y de aprendizaje como factores críticos de éxito en la ruta del mejoramiento continuo de los RA del programa desde el alcance del curso.</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98" w:right="96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este contexto, los mecanismos de evaluación se enfocan en las competencias integrales y por ende en los RA que se proyectan para el programa, teniendo en cuenta que todos los elementos del currículo giran en torno a obrar en consecuencia con el desarrollo de la dimensión cognitiva, praxiológica y actitudinal, en un escenario dialogal. En este sentido, el ámbito de los RA se convierte en una herramienta para que la evaluación no solo sea del aprendizaje sino para el aprendizaje y la enseñanza, a través de estrategias de autoevaluación y evaluación recíprocas.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98" w:right="963" w:firstLine="0"/>
        <w:jc w:val="both"/>
        <w:rPr>
          <w:rFonts w:ascii="Arial" w:cs="Arial" w:eastAsia="Arial" w:hAnsi="Arial"/>
          <w:b w:val="0"/>
          <w:i w:val="0"/>
          <w:smallCaps w:val="0"/>
          <w:strike w:val="0"/>
          <w:color w:val="000000"/>
          <w:sz w:val="22"/>
          <w:szCs w:val="22"/>
          <w:u w:val="none"/>
          <w:shd w:fill="auto" w:val="clear"/>
          <w:vertAlign w:val="baseline"/>
        </w:rPr>
        <w:sectPr>
          <w:type w:val="nextPage"/>
          <w:pgSz w:h="15840" w:w="12240" w:orient="portrait"/>
          <w:pgMar w:bottom="1500" w:top="1880" w:left="520" w:right="640" w:header="792" w:footer="1305"/>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 planteado hasta aquí significa que los mecanismos de evaluación en comento incluyen un portafolio amplio de alternativas, dentro del alcance de la libertad de cátedra, con la capacidad de evidenciar el desarrollo multipropósito, considerando la cimentación de los RA del programa. Lo anterior implica el diseño de instrumentos creativos, sirva de ejemplo, la construcción de rúbricas, en virtud que permiten determinar si la transposición didáctica está dinamizando el</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8"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alcance de los RA en favor del programa y así establecer las condiciones para su desarrollo.</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606"/>
        </w:tabs>
        <w:spacing w:after="0" w:before="0" w:line="240" w:lineRule="auto"/>
        <w:ind w:left="1606" w:right="0" w:hanging="708"/>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BIBLIOGRAFÍA</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65" w:right="961" w:hanging="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Aránzazu Osorio Viviana Carolina (2018). Innovación para la competitividad en la industria de alimentos en Colombia, Programa editorial Universidad del Valle. Colección ciencias de la administración, primera edición.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465" w:right="962" w:hanging="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Edgett, Scott J. (2015). El modelo de proceso de idea a lanzamiento (Stage-Gate): Una visión integral.</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65" w:right="965" w:hanging="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Giraldo Mejía Armando, Bravo Castillo Mario, Mendieta Cardona Claudia Patricia, Rojas López José Alberto (2018). Innovación en la Pyme, Experiencias y aportes de investigación.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65" w:right="964" w:hanging="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López Aguilar Iván Diego (2015). Modelo para la medición de la innovación, piloto en dinámica de sistemas en empresas colombianas, Universidad Católica de Colombia Maestría en Ingeniería Industrial. Bogotá</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65" w:right="961" w:hanging="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Martínez Moreno Edurne, Agirre Olaia, Navascués Maribel, Gomes Olga, con la colaboración especial de Sabino Ayestaran y la colaboración de Marian Albaina y Lorena Jiménez (2018). El reto de liderar equipos de innovación en pymes, Bilbao, Universidad del País Vasco / Euskal Herriko Unibertsitatea, Agitalpen Zerbitzua, Servicio Editorial D.L.</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8"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Mendoza Guerra José M. (2018). Los dilemas de la Pymes, Bogotá Ediciones de la U.</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13"/>
          <w:tab w:val="left" w:leader="none" w:pos="4976"/>
          <w:tab w:val="left" w:leader="none" w:pos="7417"/>
          <w:tab w:val="left" w:leader="none" w:pos="9869"/>
        </w:tabs>
        <w:spacing w:after="0" w:before="37" w:line="276" w:lineRule="auto"/>
        <w:ind w:left="1465" w:right="962" w:hanging="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Morrón Salmeron, A. y Ruiz, A. (2019). Las dificultades del sector manufacturero mundial. Actividad</w:t>
        <w:tab/>
        <w:t xml:space="preserve">y</w:t>
        <w:tab/>
        <w:t xml:space="preserve">crecimiento.</w:t>
        <w:tab/>
        <w:t xml:space="preserve">Recuperado</w:t>
        <w:tab/>
        <w:t xml:space="preserve">de https://</w:t>
      </w:r>
      <w:hyperlink r:id="rId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www.caixabankresearch.com/lasdificultades-del-sector-manufacturero-mundial.</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465" w:right="962" w:hanging="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OCDE &amp; Eurostat. (2018). Manual de Oslo 2018: Guía para la recogida e interpretación de datos sobre Innovación (4 ed.)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465" w:right="1021" w:hanging="56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OMPI; Cornell University &amp; INSEAD (2019). The global innovation index 2019: Creating healthy lives – The future of medical innovation (12 ed.), Ithaca, Fontainebleau, and Geneva.</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65" w:right="1333" w:hanging="567"/>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Restrepo, C. (2015). Conferencia: Creando un modelo de innovación en una multinacional colombiana. Medellín: Universidad EAFIT. Recuperado el 16 de Octubre de 2020, de </w:t>
      </w:r>
      <w:hyperlink r:id="rId10">
        <w:r w:rsidDel="00000000" w:rsidR="00000000" w:rsidRPr="00000000">
          <w:rPr>
            <w:rFonts w:ascii="Arial" w:cs="Arial" w:eastAsia="Arial" w:hAnsi="Arial"/>
            <w:b w:val="0"/>
            <w:i w:val="0"/>
            <w:smallCaps w:val="0"/>
            <w:strike w:val="0"/>
            <w:color w:val="0000ff"/>
            <w:sz w:val="22"/>
            <w:szCs w:val="22"/>
            <w:u w:val="single"/>
            <w:shd w:fill="auto" w:val="clear"/>
            <w:vertAlign w:val="baseline"/>
            <w:rtl w:val="0"/>
          </w:rPr>
          <w:t xml:space="preserve">https://acortar.link/kfoYU</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65" w:right="1021" w:hanging="56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Robayo A, Paula V. (2016). La innovación como proceso y su gestión en la organización: una aplicación para el sector gráfico colombiano. Suma de Negocios 7. 125 – 140.</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465" w:right="1021" w:hanging="56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Sociedad de la Innovación - SDLI. (2019). Diagnóstico del modelo de innovación de la Clínica Somer S.A. Barcelona</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65" w:right="1021" w:hanging="56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Vargas, Simon. (18 de julio de 2018). Democratizar el conocimiento en la era de la información.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65" w:right="1021" w:hanging="567"/>
        <w:jc w:val="left"/>
        <w:rPr>
          <w:rFonts w:ascii="Arial" w:cs="Arial" w:eastAsia="Arial" w:hAnsi="Arial"/>
          <w:b w:val="0"/>
          <w:i w:val="0"/>
          <w:smallCaps w:val="0"/>
          <w:strike w:val="0"/>
          <w:color w:val="000000"/>
          <w:sz w:val="22"/>
          <w:szCs w:val="22"/>
          <w:u w:val="none"/>
          <w:shd w:fill="auto" w:val="clear"/>
          <w:vertAlign w:val="baseline"/>
        </w:rPr>
        <w:sectPr>
          <w:type w:val="nextPage"/>
          <w:pgSz w:h="15840" w:w="12240" w:orient="portrait"/>
          <w:pgMar w:bottom="1500" w:top="1880" w:left="520" w:right="640" w:header="792" w:footer="1305"/>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Villalobos, Susana (30 de enero de 2020). El Futuro de los Consultores: 7 Tendencias claves para el 2020.</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606"/>
        </w:tabs>
        <w:spacing w:after="0" w:before="0" w:line="240" w:lineRule="auto"/>
        <w:ind w:left="1606" w:right="0" w:hanging="556"/>
        <w:jc w:val="left"/>
        <w:rPr>
          <w:rFonts w:ascii="Arial" w:cs="Arial" w:eastAsia="Arial" w:hAnsi="Arial"/>
          <w:b w:val="1"/>
          <w:i w:val="0"/>
          <w:smallCaps w:val="0"/>
          <w:strike w:val="0"/>
          <w:color w:val="585858"/>
          <w:sz w:val="22"/>
          <w:szCs w:val="22"/>
          <w:u w:val="none"/>
          <w:shd w:fill="auto" w:val="clear"/>
          <w:vertAlign w:val="baseline"/>
        </w:rPr>
      </w:pPr>
      <w:r w:rsidDel="00000000" w:rsidR="00000000" w:rsidRPr="00000000">
        <w:rPr>
          <w:rFonts w:ascii="Arial" w:cs="Arial" w:eastAsia="Arial" w:hAnsi="Arial"/>
          <w:b w:val="1"/>
          <w:i w:val="0"/>
          <w:smallCaps w:val="0"/>
          <w:strike w:val="0"/>
          <w:color w:val="585858"/>
          <w:sz w:val="22"/>
          <w:szCs w:val="22"/>
          <w:u w:val="none"/>
          <w:shd w:fill="auto" w:val="clear"/>
          <w:vertAlign w:val="baseline"/>
          <w:rtl w:val="0"/>
        </w:rPr>
        <w:t xml:space="preserve">OBSERVACIONES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898" w:right="965"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resultados de aprendizaje se definen para el programa académico específico. Así las cosas, con los espacios académicos del curso en referencia, se presentan como elemento que tributa a la macrocompetencias y en consecuencia con el resultado de aprendizaje del programa.</w:t>
      </w:r>
    </w:p>
    <w:sectPr>
      <w:type w:val="nextPage"/>
      <w:pgSz w:h="15840" w:w="12240" w:orient="portrait"/>
      <w:pgMar w:bottom="1500" w:top="1880" w:left="520" w:right="640" w:header="792" w:footer="130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10"/>
      <w:tblW w:w="10847.0" w:type="dxa"/>
      <w:jc w:val="left"/>
      <w:tblInd w:w="65.0" w:type="dxa"/>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Layout w:type="fixed"/>
      <w:tblLook w:val="0000"/>
    </w:tblPr>
    <w:tblGrid>
      <w:gridCol w:w="3752"/>
      <w:gridCol w:w="3622"/>
      <w:gridCol w:w="3473"/>
      <w:tblGridChange w:id="0">
        <w:tblGrid>
          <w:gridCol w:w="3752"/>
          <w:gridCol w:w="3622"/>
          <w:gridCol w:w="3473"/>
        </w:tblGrid>
      </w:tblGridChange>
    </w:tblGrid>
    <w:tr>
      <w:trPr>
        <w:cantSplit w:val="0"/>
        <w:trHeight w:val="753" w:hRule="atLeast"/>
        <w:tblHeader w:val="0"/>
      </w:trPr>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07" w:right="11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r w:rsidDel="00000000" w:rsidR="00000000" w:rsidRPr="00000000">
            <w:rPr>
              <w:rFonts w:ascii="Arial" w:cs="Arial" w:eastAsia="Arial" w:hAnsi="Arial"/>
              <w:b w:val="1"/>
              <w:i w:val="0"/>
              <w:smallCaps w:val="0"/>
              <w:strike w:val="0"/>
              <w:color w:val="128224"/>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Especialista en Desarrollo de Producto – Coordinación de Autoevaluación y Acreditación</w:t>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08" w:right="21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r w:rsidDel="00000000" w:rsidR="00000000" w:rsidRPr="00000000">
            <w:rPr>
              <w:rFonts w:ascii="Arial" w:cs="Arial" w:eastAsia="Arial" w:hAnsi="Arial"/>
              <w:b w:val="1"/>
              <w:i w:val="0"/>
              <w:smallCaps w:val="0"/>
              <w:strike w:val="0"/>
              <w:color w:val="128224"/>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Coordinación de Autoevaluación y Acreditación - Dirección de Calidad Institucional</w:t>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110" w:right="23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r w:rsidDel="00000000" w:rsidR="00000000" w:rsidRPr="00000000">
            <w:rPr>
              <w:rFonts w:ascii="Arial" w:cs="Arial" w:eastAsia="Arial" w:hAnsi="Arial"/>
              <w:b w:val="1"/>
              <w:i w:val="0"/>
              <w:smallCaps w:val="0"/>
              <w:strike w:val="0"/>
              <w:color w:val="128224"/>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Dirección de Calidad Institucional – Vicerrectoría Académica</w:t>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9"/>
      <w:tblW w:w="10629.0" w:type="dxa"/>
      <w:jc w:val="left"/>
      <w:tblInd w:w="65.0" w:type="dxa"/>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Layout w:type="fixed"/>
      <w:tblLook w:val="0000"/>
    </w:tblPr>
    <w:tblGrid>
      <w:gridCol w:w="2458"/>
      <w:gridCol w:w="4201"/>
      <w:gridCol w:w="3970"/>
      <w:tblGridChange w:id="0">
        <w:tblGrid>
          <w:gridCol w:w="2458"/>
          <w:gridCol w:w="4201"/>
          <w:gridCol w:w="3970"/>
        </w:tblGrid>
      </w:tblGridChange>
    </w:tblGrid>
    <w:tr>
      <w:trPr>
        <w:cantSplit w:val="0"/>
        <w:trHeight w:val="263" w:hRule="atLeast"/>
        <w:tblHeader w:val="0"/>
      </w:trPr>
      <w:tc>
        <w:tcPr>
          <w:vMerge w:val="restart"/>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Formato Elaboración de Syllabus</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9"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Proceso</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Vicerrectoría Académica</w:t>
          </w:r>
        </w:p>
      </w:tc>
    </w:tr>
    <w:tr>
      <w:trPr>
        <w:cantSplit w:val="0"/>
        <w:trHeight w:val="266" w:hRule="atLeast"/>
        <w:tblHeader w:val="0"/>
      </w:trPr>
      <w:tc>
        <w:tcPr>
          <w:vMerge w:val="continue"/>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7"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Área: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Gestión de Aseguramiento Académico</w:t>
          </w:r>
        </w:p>
      </w:tc>
    </w:tr>
    <w:tr>
      <w:trPr>
        <w:cantSplit w:val="0"/>
        <w:trHeight w:val="259" w:hRule="atLeast"/>
        <w:tblHeader w:val="0"/>
      </w:trPr>
      <w:tc>
        <w:tcPr>
          <w:vMerge w:val="continue"/>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7"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ASA-FOR-001</w:t>
          </w:r>
        </w:p>
      </w:tc>
    </w:tr>
    <w:tr>
      <w:trPr>
        <w:cantSplit w:val="0"/>
        <w:trHeight w:val="275" w:hRule="atLeast"/>
        <w:tblHeader w:val="0"/>
      </w:trPr>
      <w:tc>
        <w:tcPr>
          <w:vMerge w:val="continue"/>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7"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bl>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669117</wp:posOffset>
          </wp:positionH>
          <wp:positionV relativeFrom="page">
            <wp:posOffset>609008</wp:posOffset>
          </wp:positionV>
          <wp:extent cx="1055888" cy="483781"/>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055888" cy="483781"/>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618" w:hanging="360"/>
      </w:pPr>
      <w:rPr>
        <w:rFonts w:ascii="Arial" w:cs="Arial" w:eastAsia="Arial" w:hAnsi="Arial"/>
        <w:b w:val="0"/>
        <w:i w:val="0"/>
        <w:sz w:val="22"/>
        <w:szCs w:val="22"/>
      </w:rPr>
    </w:lvl>
    <w:lvl w:ilvl="1">
      <w:start w:val="0"/>
      <w:numFmt w:val="bullet"/>
      <w:lvlText w:val="•"/>
      <w:lvlJc w:val="left"/>
      <w:pPr>
        <w:ind w:left="2566" w:hanging="360"/>
      </w:pPr>
      <w:rPr/>
    </w:lvl>
    <w:lvl w:ilvl="2">
      <w:start w:val="0"/>
      <w:numFmt w:val="bullet"/>
      <w:lvlText w:val="•"/>
      <w:lvlJc w:val="left"/>
      <w:pPr>
        <w:ind w:left="3512" w:hanging="360"/>
      </w:pPr>
      <w:rPr/>
    </w:lvl>
    <w:lvl w:ilvl="3">
      <w:start w:val="0"/>
      <w:numFmt w:val="bullet"/>
      <w:lvlText w:val="•"/>
      <w:lvlJc w:val="left"/>
      <w:pPr>
        <w:ind w:left="4458" w:hanging="360"/>
      </w:pPr>
      <w:rPr/>
    </w:lvl>
    <w:lvl w:ilvl="4">
      <w:start w:val="0"/>
      <w:numFmt w:val="bullet"/>
      <w:lvlText w:val="•"/>
      <w:lvlJc w:val="left"/>
      <w:pPr>
        <w:ind w:left="5404" w:hanging="360"/>
      </w:pPr>
      <w:rPr/>
    </w:lvl>
    <w:lvl w:ilvl="5">
      <w:start w:val="0"/>
      <w:numFmt w:val="bullet"/>
      <w:lvlText w:val="•"/>
      <w:lvlJc w:val="left"/>
      <w:pPr>
        <w:ind w:left="6350" w:hanging="360"/>
      </w:pPr>
      <w:rPr/>
    </w:lvl>
    <w:lvl w:ilvl="6">
      <w:start w:val="0"/>
      <w:numFmt w:val="bullet"/>
      <w:lvlText w:val="•"/>
      <w:lvlJc w:val="left"/>
      <w:pPr>
        <w:ind w:left="7296" w:hanging="360"/>
      </w:pPr>
      <w:rPr/>
    </w:lvl>
    <w:lvl w:ilvl="7">
      <w:start w:val="0"/>
      <w:numFmt w:val="bullet"/>
      <w:lvlText w:val="•"/>
      <w:lvlJc w:val="left"/>
      <w:pPr>
        <w:ind w:left="8242" w:hanging="360"/>
      </w:pPr>
      <w:rPr/>
    </w:lvl>
    <w:lvl w:ilvl="8">
      <w:start w:val="0"/>
      <w:numFmt w:val="bullet"/>
      <w:lvlText w:val="•"/>
      <w:lvlJc w:val="left"/>
      <w:pPr>
        <w:ind w:left="9188" w:hanging="360"/>
      </w:pPr>
      <w:rPr/>
    </w:lvl>
  </w:abstractNum>
  <w:abstractNum w:abstractNumId="2">
    <w:lvl w:ilvl="0">
      <w:start w:val="0"/>
      <w:numFmt w:val="bullet"/>
      <w:lvlText w:val="-"/>
      <w:lvlJc w:val="left"/>
      <w:pPr>
        <w:ind w:left="1618" w:hanging="360"/>
      </w:pPr>
      <w:rPr>
        <w:rFonts w:ascii="Times New Roman" w:cs="Times New Roman" w:eastAsia="Times New Roman" w:hAnsi="Times New Roman"/>
        <w:b w:val="0"/>
        <w:i w:val="0"/>
        <w:sz w:val="22"/>
        <w:szCs w:val="22"/>
      </w:rPr>
    </w:lvl>
    <w:lvl w:ilvl="1">
      <w:start w:val="0"/>
      <w:numFmt w:val="bullet"/>
      <w:lvlText w:val="•"/>
      <w:lvlJc w:val="left"/>
      <w:pPr>
        <w:ind w:left="2566" w:hanging="360"/>
      </w:pPr>
      <w:rPr/>
    </w:lvl>
    <w:lvl w:ilvl="2">
      <w:start w:val="0"/>
      <w:numFmt w:val="bullet"/>
      <w:lvlText w:val="•"/>
      <w:lvlJc w:val="left"/>
      <w:pPr>
        <w:ind w:left="3512" w:hanging="360"/>
      </w:pPr>
      <w:rPr/>
    </w:lvl>
    <w:lvl w:ilvl="3">
      <w:start w:val="0"/>
      <w:numFmt w:val="bullet"/>
      <w:lvlText w:val="•"/>
      <w:lvlJc w:val="left"/>
      <w:pPr>
        <w:ind w:left="4458" w:hanging="360"/>
      </w:pPr>
      <w:rPr/>
    </w:lvl>
    <w:lvl w:ilvl="4">
      <w:start w:val="0"/>
      <w:numFmt w:val="bullet"/>
      <w:lvlText w:val="•"/>
      <w:lvlJc w:val="left"/>
      <w:pPr>
        <w:ind w:left="5404" w:hanging="360"/>
      </w:pPr>
      <w:rPr/>
    </w:lvl>
    <w:lvl w:ilvl="5">
      <w:start w:val="0"/>
      <w:numFmt w:val="bullet"/>
      <w:lvlText w:val="•"/>
      <w:lvlJc w:val="left"/>
      <w:pPr>
        <w:ind w:left="6350" w:hanging="360"/>
      </w:pPr>
      <w:rPr/>
    </w:lvl>
    <w:lvl w:ilvl="6">
      <w:start w:val="0"/>
      <w:numFmt w:val="bullet"/>
      <w:lvlText w:val="•"/>
      <w:lvlJc w:val="left"/>
      <w:pPr>
        <w:ind w:left="7296" w:hanging="360"/>
      </w:pPr>
      <w:rPr/>
    </w:lvl>
    <w:lvl w:ilvl="7">
      <w:start w:val="0"/>
      <w:numFmt w:val="bullet"/>
      <w:lvlText w:val="•"/>
      <w:lvlJc w:val="left"/>
      <w:pPr>
        <w:ind w:left="8242" w:hanging="360"/>
      </w:pPr>
      <w:rPr/>
    </w:lvl>
    <w:lvl w:ilvl="8">
      <w:start w:val="0"/>
      <w:numFmt w:val="bullet"/>
      <w:lvlText w:val="•"/>
      <w:lvlJc w:val="left"/>
      <w:pPr>
        <w:ind w:left="9188" w:hanging="360"/>
      </w:pPr>
      <w:rPr/>
    </w:lvl>
  </w:abstractNum>
  <w:abstractNum w:abstractNumId="3">
    <w:lvl w:ilvl="0">
      <w:start w:val="1"/>
      <w:numFmt w:val="decimal"/>
      <w:lvlText w:val="%1."/>
      <w:lvlJc w:val="left"/>
      <w:pPr>
        <w:ind w:left="1606" w:hanging="425"/>
      </w:pPr>
      <w:rPr/>
    </w:lvl>
    <w:lvl w:ilvl="1">
      <w:start w:val="1"/>
      <w:numFmt w:val="decimal"/>
      <w:lvlText w:val="%1.%2"/>
      <w:lvlJc w:val="left"/>
      <w:pPr>
        <w:ind w:left="1266" w:hanging="368"/>
      </w:pPr>
      <w:rPr>
        <w:rFonts w:ascii="Arial" w:cs="Arial" w:eastAsia="Arial" w:hAnsi="Arial"/>
        <w:b w:val="1"/>
        <w:i w:val="0"/>
        <w:sz w:val="22"/>
        <w:szCs w:val="22"/>
      </w:rPr>
    </w:lvl>
    <w:lvl w:ilvl="2">
      <w:start w:val="0"/>
      <w:numFmt w:val="bullet"/>
      <w:lvlText w:val="•"/>
      <w:lvlJc w:val="left"/>
      <w:pPr>
        <w:ind w:left="2653" w:hanging="368"/>
      </w:pPr>
      <w:rPr/>
    </w:lvl>
    <w:lvl w:ilvl="3">
      <w:start w:val="0"/>
      <w:numFmt w:val="bullet"/>
      <w:lvlText w:val="•"/>
      <w:lvlJc w:val="left"/>
      <w:pPr>
        <w:ind w:left="3706" w:hanging="368"/>
      </w:pPr>
      <w:rPr/>
    </w:lvl>
    <w:lvl w:ilvl="4">
      <w:start w:val="0"/>
      <w:numFmt w:val="bullet"/>
      <w:lvlText w:val="•"/>
      <w:lvlJc w:val="left"/>
      <w:pPr>
        <w:ind w:left="4760" w:hanging="368"/>
      </w:pPr>
      <w:rPr/>
    </w:lvl>
    <w:lvl w:ilvl="5">
      <w:start w:val="0"/>
      <w:numFmt w:val="bullet"/>
      <w:lvlText w:val="•"/>
      <w:lvlJc w:val="left"/>
      <w:pPr>
        <w:ind w:left="5813" w:hanging="368"/>
      </w:pPr>
      <w:rPr/>
    </w:lvl>
    <w:lvl w:ilvl="6">
      <w:start w:val="0"/>
      <w:numFmt w:val="bullet"/>
      <w:lvlText w:val="•"/>
      <w:lvlJc w:val="left"/>
      <w:pPr>
        <w:ind w:left="6866" w:hanging="367.9999999999991"/>
      </w:pPr>
      <w:rPr/>
    </w:lvl>
    <w:lvl w:ilvl="7">
      <w:start w:val="0"/>
      <w:numFmt w:val="bullet"/>
      <w:lvlText w:val="•"/>
      <w:lvlJc w:val="left"/>
      <w:pPr>
        <w:ind w:left="7920" w:hanging="368"/>
      </w:pPr>
      <w:rPr/>
    </w:lvl>
    <w:lvl w:ilvl="8">
      <w:start w:val="0"/>
      <w:numFmt w:val="bullet"/>
      <w:lvlText w:val="•"/>
      <w:lvlJc w:val="left"/>
      <w:pPr>
        <w:ind w:left="8973" w:hanging="368"/>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E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Arial MT" w:cs="Arial MT" w:eastAsia="Arial MT" w:hAnsi="Arial MT"/>
      <w:lang w:bidi="ar-SA" w:eastAsia="en-US" w:val="es-ES"/>
    </w:rPr>
  </w:style>
  <w:style w:type="paragraph" w:styleId="BodyText">
    <w:name w:val="Body Text"/>
    <w:basedOn w:val="Normal"/>
    <w:uiPriority w:val="1"/>
    <w:qFormat w:val="1"/>
    <w:pPr/>
    <w:rPr>
      <w:rFonts w:ascii="Arial MT" w:cs="Arial MT" w:eastAsia="Arial MT" w:hAnsi="Arial MT"/>
      <w:sz w:val="22"/>
      <w:szCs w:val="22"/>
      <w:lang w:bidi="ar-SA" w:eastAsia="en-US" w:val="es-ES"/>
    </w:rPr>
  </w:style>
  <w:style w:type="paragraph" w:styleId="ListParagraph">
    <w:name w:val="List Paragraph"/>
    <w:basedOn w:val="Normal"/>
    <w:uiPriority w:val="1"/>
    <w:qFormat w:val="1"/>
    <w:pPr>
      <w:ind w:left="1606" w:hanging="360"/>
    </w:pPr>
    <w:rPr>
      <w:rFonts w:ascii="Arial MT" w:cs="Arial MT" w:eastAsia="Arial MT" w:hAnsi="Arial MT"/>
      <w:lang w:bidi="ar-SA" w:eastAsia="en-US" w:val="es-ES"/>
    </w:rPr>
  </w:style>
  <w:style w:type="paragraph" w:styleId="TableParagraph">
    <w:name w:val="Table Paragraph"/>
    <w:basedOn w:val="Normal"/>
    <w:uiPriority w:val="1"/>
    <w:qFormat w:val="1"/>
    <w:pPr/>
    <w:rPr>
      <w:rFonts w:ascii="Arial MT" w:cs="Arial MT" w:eastAsia="Arial MT" w:hAnsi="Arial MT"/>
      <w:lang w:bidi="ar-SA" w:eastAsia="en-US"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tyles" Target="styles.xml"/><Relationship Id="rId10" Type="http://schemas.openxmlformats.org/officeDocument/2006/relationships/hyperlink" Target="https://acortar.link/kfoYU" TargetMode="External"/><Relationship Id="rId4" Type="http://schemas.openxmlformats.org/officeDocument/2006/relationships/numbering" Target="numbering.xml"/><Relationship Id="rId9" Type="http://schemas.openxmlformats.org/officeDocument/2006/relationships/hyperlink" Target="http://www.caixabankresearch.com/lasdificultades-del-sector-manufacturero-mund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DgTCkYr6QQF+DDXMhDd+P16OfA==">CgMxLjA4AHIhMXJVMXZadjVnSlYxbHZOaTJmcWZ0Y3BkWEJMWFZqXzBx</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D7BA09DA0067BB4ABB1709A6A5954A3B" ma:contentTypeVersion="15" ma:contentTypeDescription="Crear nuevo documento." ma:contentTypeScope="" ma:versionID="1fa2f1c6f1d119c5d67c401d2df76f76">
  <xsd:schema xmlns:xsd="http://www.w3.org/2001/XMLSchema" xmlns:xs="http://www.w3.org/2001/XMLSchema" xmlns:p="http://schemas.microsoft.com/office/2006/metadata/properties" xmlns:ns2="f6694f72-9a56-4307-b57d-8f95b49c4718" xmlns:ns3="555e3212-c388-4cd9-80e2-94795513c68d" targetNamespace="http://schemas.microsoft.com/office/2006/metadata/properties" ma:root="true" ma:fieldsID="9cfe4c8ab0a5ac60dbe20277a48b7986" ns2:_="" ns3:_="">
    <xsd:import namespace="f6694f72-9a56-4307-b57d-8f95b49c4718"/>
    <xsd:import namespace="555e3212-c388-4cd9-80e2-94795513c68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Julio"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694f72-9a56-4307-b57d-8f95b49c47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6d7c3a1a-982e-4caa-8fc7-818c16927b4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Julio" ma:index="21" nillable="true" ma:displayName="Julio" ma:format="Dropdown" ma:internalName="Julio">
      <xsd:simpleType>
        <xsd:restriction base="dms:Text">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55e3212-c388-4cd9-80e2-94795513c68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1501a3b-f9f5-48c8-a901-7454497973c9}" ma:internalName="TaxCatchAll" ma:showField="CatchAllData" ma:web="555e3212-c388-4cd9-80e2-94795513c6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6694f72-9a56-4307-b57d-8f95b49c4718">
      <Terms xmlns="http://schemas.microsoft.com/office/infopath/2007/PartnerControls"/>
    </lcf76f155ced4ddcb4097134ff3c332f>
    <TaxCatchAll xmlns="555e3212-c388-4cd9-80e2-94795513c68d" xsi:nil="true"/>
    <Julio xmlns="f6694f72-9a56-4307-b57d-8f95b49c4718"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93D97640-0441-4460-965E-0D389D7669AE}"/>
</file>

<file path=customXML/itemProps3.xml><?xml version="1.0" encoding="utf-8"?>
<ds:datastoreItem xmlns:ds="http://schemas.openxmlformats.org/officeDocument/2006/customXml" ds:itemID="{5F4BE07C-3BD1-491B-839C-4BA8759E9A8B}"/>
</file>

<file path=customXML/itemProps4.xml><?xml version="1.0" encoding="utf-8"?>
<ds:datastoreItem xmlns:ds="http://schemas.openxmlformats.org/officeDocument/2006/customXml" ds:itemID="{2FCCB2AE-793B-4E2A-8980-438FA8C35726}"/>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ROBIN</dc:creator>
  <dcterms:created xsi:type="dcterms:W3CDTF">2024-09-06T20:36:48Z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2024-08-21T00:00:00Z</vt:lpwstr>
  </property>
  <property fmtid="{D5CDD505-2E9C-101B-9397-08002B2CF9AE}" pid="3" name="Creator">
    <vt:lpwstr>Microsoft® Word para Microsoft 365</vt:lpwstr>
  </property>
  <property fmtid="{D5CDD505-2E9C-101B-9397-08002B2CF9AE}" pid="4" name="LastSaved">
    <vt:lpwstr>2024-09-06T00:00:00Z</vt:lpwstr>
  </property>
  <property fmtid="{D5CDD505-2E9C-101B-9397-08002B2CF9AE}" pid="5" name="Producer">
    <vt:lpwstr>Microsoft® Word para Microsoft 365</vt:lpwstr>
  </property>
  <property fmtid="{D5CDD505-2E9C-101B-9397-08002B2CF9AE}" pid="6" name="ContentTypeId">
    <vt:lpwstr>0x010100D7BA09DA0067BB4ABB1709A6A5954A3B</vt:lpwstr>
  </property>
  <property fmtid="{D5CDD505-2E9C-101B-9397-08002B2CF9AE}" pid="7" name="Order">
    <vt:r8>944300</vt:r8>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_ExtendedDescription">
    <vt:lpwstr/>
  </property>
  <property fmtid="{D5CDD505-2E9C-101B-9397-08002B2CF9AE}" pid="13" name="MediaServiceImageTags">
    <vt:lpwstr/>
  </property>
</Properties>
</file>