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A2533"/>
          <w:sz w:val="72"/>
          <w:szCs w:val="72"/>
        </w:rPr>
        <w:t xml:space="preserve">SHIFT UP</w:t>
      </w:r>
    </w:p>
    <w:p>
      <w:pPr>
        <w:spacing w:before="0" w:after="120"/>
        <w:jc w:val="center"/>
      </w:pPr>
      <w:r>
        <w:rPr>
          <w:rFonts w:ascii="Arial" w:cs="Arial" w:eastAsia="Arial" w:hAnsi="Arial"/>
          <w:i/>
          <w:iCs/>
          <w:color w:val="1E9FD4"/>
          <w:sz w:val="28"/>
          <w:szCs w:val="28"/>
        </w:rPr>
        <w:t xml:space="preserve">Cabinet de Conseil Stratégique &amp; Solutions Numériques</w:t>
      </w:r>
    </w:p>
    <w:p>
      <w:pPr>
        <w:spacing w:before="0" w:after="400"/>
        <w:jc w:val="center"/>
      </w:pPr>
      <w:r>
        <w:rPr>
          <w:rFonts w:ascii="Arial" w:cs="Arial" w:eastAsia="Arial" w:hAnsi="Arial"/>
          <w:color w:val="888888"/>
          <w:sz w:val="24"/>
          <w:szCs w:val="24"/>
        </w:rPr>
        <w:t xml:space="preserve">Excellence • Innovation • Performance</w:t>
      </w:r>
    </w:p>
    <w:p>
      <w:pPr>
        <w:shd w:fill="0A2533" w:val="clear"/>
        <w:spacing w:before="0" w:after="80"/>
        <w:jc w:val="center"/>
      </w:pPr>
      <w:r>
        <w:rPr>
          <w:rFonts w:ascii="Arial" w:cs="Arial" w:eastAsia="Arial" w:hAnsi="Arial"/>
          <w:b/>
          <w:bCs/>
          <w:color w:val="FFFFFF"/>
          <w:sz w:val="40"/>
          <w:szCs w:val="40"/>
        </w:rPr>
        <w:t xml:space="preserve">  DOSSIER PROJET — SITE WEB OFFICIEL  </w:t>
      </w:r>
    </w:p>
    <w:p>
      <w:pPr>
        <w:spacing w:before="80" w:after="600"/>
        <w:jc w:val="center"/>
      </w:pPr>
      <w:r>
        <w:rPr>
          <w:rFonts w:ascii="Arial" w:cs="Arial" w:eastAsia="Arial" w:hAnsi="Arial"/>
          <w:i/>
          <w:iCs/>
          <w:color w:val="555555"/>
          <w:sz w:val="20"/>
          <w:szCs w:val="20"/>
        </w:rPr>
        <w:t xml:space="preserve">Prompt Claude Code  ·  Plan Détaillé  ·  Spécification Complète  ·  Services Externes  ·  Roadmap</w:t>
      </w:r>
    </w:p>
    <w:p>
      <w:pPr>
        <w:spacing w:before="400" w:after="60"/>
        <w:jc w:val="center"/>
      </w:pPr>
      <w:r>
        <w:rPr>
          <w:rFonts w:ascii="Arial" w:cs="Arial" w:eastAsia="Arial" w:hAnsi="Arial"/>
          <w:b/>
          <w:bCs/>
          <w:color w:val="0A2533"/>
          <w:sz w:val="22"/>
          <w:szCs w:val="22"/>
        </w:rPr>
        <w:t xml:space="preserve">Directeur Général : Jean-Eudes MÈTOGBÉ GNANCADJA</w:t>
      </w:r>
    </w:p>
    <w:p>
      <w:pPr>
        <w:spacing w:before="0" w:after="60"/>
        <w:jc w:val="center"/>
      </w:pPr>
      <w:r>
        <w:rPr>
          <w:rFonts w:ascii="Arial" w:cs="Arial" w:eastAsia="Arial" w:hAnsi="Arial"/>
          <w:color w:val="666666"/>
          <w:sz w:val="20"/>
          <w:szCs w:val="20"/>
        </w:rPr>
        <w:t xml:space="preserve">RCCM : RB/ABC/25 A 124734  ·  IFU : 0202113434116</w:t>
      </w:r>
    </w:p>
    <w:p>
      <w:pPr>
        <w:spacing w:before="0" w:after="60"/>
        <w:jc w:val="center"/>
      </w:pPr>
      <w:r>
        <w:rPr>
          <w:rFonts w:ascii="Arial" w:cs="Arial" w:eastAsia="Arial" w:hAnsi="Arial"/>
          <w:color w:val="666666"/>
          <w:sz w:val="20"/>
          <w:szCs w:val="20"/>
        </w:rPr>
        <w:t xml:space="preserve">Abomey-Calavi, Bénin  ·  shiftup.eudes@gmail.com  ·  (+229) 01 95 03 50 99</w:t>
      </w:r>
    </w:p>
    <w:p>
      <w:pPr>
        <w:spacing w:before="0" w:after="0"/>
        <w:jc w:val="center"/>
      </w:pPr>
      <w:r>
        <w:rPr>
          <w:rFonts w:ascii="Arial" w:cs="Arial" w:eastAsia="Arial" w:hAnsi="Arial"/>
          <w:i/>
          <w:iCs/>
          <w:color w:val="888888"/>
          <w:sz w:val="20"/>
          <w:szCs w:val="20"/>
        </w:rPr>
        <w:t xml:space="preserve">Mars 2026</w:t>
      </w:r>
    </w:p>
    <w:p>
      <w:r>
        <w:br w:type="page"/>
      </w:r>
    </w:p>
    <w:p>
      <w:pPr>
        <w:pStyle w:val="Heading1"/>
        <w:pBdr>
          <w:bottom w:val="single" w:color="1E9FD4" w:sz="8" w:space="4"/>
        </w:pBdr>
        <w:spacing w:before="400" w:after="160"/>
      </w:pPr>
      <w:r>
        <w:rPr>
          <w:rFonts w:ascii="Arial" w:cs="Arial" w:eastAsia="Arial" w:hAnsi="Arial"/>
          <w:b/>
          <w:bCs/>
          <w:color w:val="0A2533"/>
          <w:sz w:val="36"/>
          <w:szCs w:val="36"/>
        </w:rPr>
        <w:t xml:space="preserve">SECTION 1 — Prompt Claude Code</w:t>
      </w:r>
    </w:p>
    <w:p>
      <w:pPr>
        <w:spacing w:before="60" w:after="100"/>
      </w:pPr>
      <w:r>
        <w:rPr>
          <w:rFonts w:ascii="Arial" w:cs="Arial" w:eastAsia="Arial" w:hAnsi="Arial"/>
          <w:i/>
          <w:iCs/>
          <w:color w:val="555555"/>
          <w:sz w:val="22"/>
          <w:szCs w:val="22"/>
        </w:rPr>
        <w:t xml:space="preserve">Copiez et collez le prompt ci-dessous directement dans Claude Code pour démarrer le développement du site SHIFT UP.</w:t>
      </w:r>
    </w:p>
    <w:p>
      <w:pPr>
        <w:pBdr>
          <w:bottom w:val="single" w:color="1E9FD4" w:sz="4" w:space="1"/>
        </w:pBdr>
        <w:spacing w:before="240" w:after="240"/>
      </w:pPr>
      <w:r>
        <w:t xml:space="preserve"/>
      </w:r>
    </w:p>
    <w:p>
      <w:pPr>
        <w:pStyle w:val="Heading2"/>
        <w:spacing w:before="280" w:after="120"/>
      </w:pPr>
      <w:r>
        <w:rPr>
          <w:rFonts w:ascii="Arial" w:cs="Arial" w:eastAsia="Arial" w:hAnsi="Arial"/>
          <w:b/>
          <w:bCs/>
          <w:color w:val="0A2533"/>
          <w:sz w:val="28"/>
          <w:szCs w:val="28"/>
        </w:rPr>
        <w:t xml:space="preserve">1.1 Prompt Complet pour Claude Code</w:t>
      </w:r>
    </w:p>
    <w:p>
      <w:pPr>
        <w:shd w:fill="0A2533" w:val="clear"/>
        <w:spacing w:before="120" w:after="120"/>
        <w:ind w:left="360" w:right="360"/>
      </w:pPr>
      <w:r>
        <w:rPr>
          <w:rFonts w:ascii="Arial" w:cs="Arial" w:eastAsia="Arial" w:hAnsi="Arial"/>
          <w:b/>
          <w:bCs/>
          <w:color w:val="FFFFFF"/>
          <w:sz w:val="22"/>
          <w:szCs w:val="22"/>
        </w:rPr>
        <w:t xml:space="preserve">─── DÉBUT DU PROMPT ────────────────────────────────────────────</w:t>
      </w:r>
    </w:p>
    <w:p>
      <w:pPr>
        <w:spacing w:before="60" w:after="100"/>
      </w:pPr>
      <w:r>
        <w:rPr>
          <w:rFonts w:ascii="Arial" w:cs="Arial" w:eastAsia="Arial" w:hAnsi="Arial"/>
          <w:color w:val="222222"/>
          <w:sz w:val="22"/>
          <w:szCs w:val="22"/>
        </w:rPr>
        <w:t xml:space="preserve">Tu es un développeur full-stack expert. Crée le site officiel de SHIFT UP, cabinet de conseil stratégique et solutions numériques basé à Abomey-Calavi, Bénin.</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INFORMATIONS LÉGALES :</w:t>
      </w:r>
    </w:p>
    <w:p>
      <w:pPr>
        <w:pStyle w:val="ListParagraph"/>
        <w:numPr>
          <w:ilvl w:val="0"/>
          <w:numId w:val="2"/>
        </w:numPr>
        <w:spacing w:before="40" w:after="60"/>
      </w:pPr>
      <w:r>
        <w:rPr>
          <w:rFonts w:ascii="Arial" w:cs="Arial" w:eastAsia="Arial" w:hAnsi="Arial"/>
          <w:color w:val="333333"/>
          <w:sz w:val="22"/>
          <w:szCs w:val="22"/>
        </w:rPr>
        <w:t xml:space="preserve">Nom commercial : SHIFT UP</w:t>
      </w:r>
    </w:p>
    <w:p>
      <w:pPr>
        <w:pStyle w:val="ListParagraph"/>
        <w:numPr>
          <w:ilvl w:val="0"/>
          <w:numId w:val="2"/>
        </w:numPr>
        <w:spacing w:before="40" w:after="60"/>
      </w:pPr>
      <w:r>
        <w:rPr>
          <w:rFonts w:ascii="Arial" w:cs="Arial" w:eastAsia="Arial" w:hAnsi="Arial"/>
          <w:color w:val="333333"/>
          <w:sz w:val="22"/>
          <w:szCs w:val="22"/>
        </w:rPr>
        <w:t xml:space="preserve">Dirigeant : Jean-Eudes MÈTOGBÉ GNANCADJA</w:t>
      </w:r>
    </w:p>
    <w:p>
      <w:pPr>
        <w:pStyle w:val="ListParagraph"/>
        <w:numPr>
          <w:ilvl w:val="0"/>
          <w:numId w:val="2"/>
        </w:numPr>
        <w:spacing w:before="40" w:after="60"/>
      </w:pPr>
      <w:r>
        <w:rPr>
          <w:rFonts w:ascii="Arial" w:cs="Arial" w:eastAsia="Arial" w:hAnsi="Arial"/>
          <w:color w:val="333333"/>
          <w:sz w:val="22"/>
          <w:szCs w:val="22"/>
        </w:rPr>
        <w:t xml:space="preserve">RCCM : RB/ABC/25 A 124734 (30-05-2025)</w:t>
      </w:r>
    </w:p>
    <w:p>
      <w:pPr>
        <w:pStyle w:val="ListParagraph"/>
        <w:numPr>
          <w:ilvl w:val="0"/>
          <w:numId w:val="2"/>
        </w:numPr>
        <w:spacing w:before="40" w:after="60"/>
      </w:pPr>
      <w:r>
        <w:rPr>
          <w:rFonts w:ascii="Arial" w:cs="Arial" w:eastAsia="Arial" w:hAnsi="Arial"/>
          <w:color w:val="333333"/>
          <w:sz w:val="22"/>
          <w:szCs w:val="22"/>
        </w:rPr>
        <w:t xml:space="preserve">IFU : 0202113434116</w:t>
      </w:r>
    </w:p>
    <w:p>
      <w:pPr>
        <w:pStyle w:val="ListParagraph"/>
        <w:numPr>
          <w:ilvl w:val="0"/>
          <w:numId w:val="2"/>
        </w:numPr>
        <w:spacing w:before="40" w:after="60"/>
      </w:pPr>
      <w:r>
        <w:rPr>
          <w:rFonts w:ascii="Arial" w:cs="Arial" w:eastAsia="Arial" w:hAnsi="Arial"/>
          <w:color w:val="333333"/>
          <w:sz w:val="22"/>
          <w:szCs w:val="22"/>
        </w:rPr>
        <w:t xml:space="preserve">Adresse : Abomey-Calavi, Atlantique, Bénin</w:t>
      </w:r>
    </w:p>
    <w:p>
      <w:pPr>
        <w:pStyle w:val="ListParagraph"/>
        <w:numPr>
          <w:ilvl w:val="0"/>
          <w:numId w:val="2"/>
        </w:numPr>
        <w:spacing w:before="40" w:after="60"/>
      </w:pPr>
      <w:r>
        <w:rPr>
          <w:rFonts w:ascii="Arial" w:cs="Arial" w:eastAsia="Arial" w:hAnsi="Arial"/>
          <w:color w:val="333333"/>
          <w:sz w:val="22"/>
          <w:szCs w:val="22"/>
        </w:rPr>
        <w:t xml:space="preserve">Email : shiftup.eudes@gmail.com | Tél : (+229) 01 95 03 50 99</w:t>
      </w:r>
    </w:p>
    <w:p>
      <w:pPr>
        <w:pStyle w:val="ListParagraph"/>
        <w:numPr>
          <w:ilvl w:val="0"/>
          <w:numId w:val="2"/>
        </w:numPr>
        <w:spacing w:before="40" w:after="60"/>
      </w:pPr>
      <w:r>
        <w:rPr>
          <w:rFonts w:ascii="Arial" w:cs="Arial" w:eastAsia="Arial" w:hAnsi="Arial"/>
          <w:color w:val="333333"/>
          <w:sz w:val="22"/>
          <w:szCs w:val="22"/>
        </w:rPr>
        <w:t xml:space="preserve">Slogan : Excellence • Innovation • Performance</w:t>
      </w:r>
    </w:p>
    <w:p>
      <w:pPr>
        <w:pStyle w:val="ListParagraph"/>
        <w:numPr>
          <w:ilvl w:val="0"/>
          <w:numId w:val="2"/>
        </w:numPr>
        <w:spacing w:before="40" w:after="60"/>
      </w:pPr>
      <w:r>
        <w:rPr>
          <w:rFonts w:ascii="Arial" w:cs="Arial" w:eastAsia="Arial" w:hAnsi="Arial"/>
          <w:color w:val="333333"/>
          <w:sz w:val="22"/>
          <w:szCs w:val="22"/>
        </w:rPr>
        <w:t xml:space="preserve">Sous-titre : Transforming Business, Shaping Future</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STACK TECHNIQUE RECOMMANDÉ :</w:t>
      </w:r>
    </w:p>
    <w:p>
      <w:pPr>
        <w:pStyle w:val="ListParagraph"/>
        <w:numPr>
          <w:ilvl w:val="0"/>
          <w:numId w:val="2"/>
        </w:numPr>
        <w:spacing w:before="40" w:after="60"/>
      </w:pPr>
      <w:r>
        <w:rPr>
          <w:rFonts w:ascii="Arial" w:cs="Arial" w:eastAsia="Arial" w:hAnsi="Arial"/>
          <w:color w:val="333333"/>
          <w:sz w:val="22"/>
          <w:szCs w:val="22"/>
        </w:rPr>
        <w:t xml:space="preserve">Front-end : Next.js 14 (App Router) + TypeScript + Tailwind CSS + Font Awesome</w:t>
      </w:r>
    </w:p>
    <w:p>
      <w:pPr>
        <w:pStyle w:val="ListParagraph"/>
        <w:numPr>
          <w:ilvl w:val="0"/>
          <w:numId w:val="2"/>
        </w:numPr>
        <w:spacing w:before="40" w:after="60"/>
      </w:pPr>
      <w:r>
        <w:rPr>
          <w:rFonts w:ascii="Arial" w:cs="Arial" w:eastAsia="Arial" w:hAnsi="Arial"/>
          <w:color w:val="333333"/>
          <w:sz w:val="22"/>
          <w:szCs w:val="22"/>
        </w:rPr>
        <w:t xml:space="preserve">Back-end : Node.js / Express ou FastAPI (Python)</w:t>
      </w:r>
    </w:p>
    <w:p>
      <w:pPr>
        <w:pStyle w:val="ListParagraph"/>
        <w:numPr>
          <w:ilvl w:val="0"/>
          <w:numId w:val="2"/>
        </w:numPr>
        <w:spacing w:before="40" w:after="60"/>
      </w:pPr>
      <w:r>
        <w:rPr>
          <w:rFonts w:ascii="Arial" w:cs="Arial" w:eastAsia="Arial" w:hAnsi="Arial"/>
          <w:color w:val="333333"/>
          <w:sz w:val="22"/>
          <w:szCs w:val="22"/>
        </w:rPr>
        <w:t xml:space="preserve">Base de données : PostgreSQL via Supabase (auth, realtime, storage inclus)</w:t>
      </w:r>
    </w:p>
    <w:p>
      <w:pPr>
        <w:pStyle w:val="ListParagraph"/>
        <w:numPr>
          <w:ilvl w:val="0"/>
          <w:numId w:val="2"/>
        </w:numPr>
        <w:spacing w:before="40" w:after="60"/>
      </w:pPr>
      <w:r>
        <w:rPr>
          <w:rFonts w:ascii="Arial" w:cs="Arial" w:eastAsia="Arial" w:hAnsi="Arial"/>
          <w:color w:val="333333"/>
          <w:sz w:val="22"/>
          <w:szCs w:val="22"/>
        </w:rPr>
        <w:t xml:space="preserve">Paiements : Intégration FedaPay (MTN Mobile Money Bénin, Moov, Visa) + Stripe</w:t>
      </w:r>
    </w:p>
    <w:p>
      <w:pPr>
        <w:pStyle w:val="ListParagraph"/>
        <w:numPr>
          <w:ilvl w:val="0"/>
          <w:numId w:val="2"/>
        </w:numPr>
        <w:spacing w:before="40" w:after="60"/>
      </w:pPr>
      <w:r>
        <w:rPr>
          <w:rFonts w:ascii="Arial" w:cs="Arial" w:eastAsia="Arial" w:hAnsi="Arial"/>
          <w:color w:val="333333"/>
          <w:sz w:val="22"/>
          <w:szCs w:val="22"/>
        </w:rPr>
        <w:t xml:space="preserve">IA Chatbot public : Gemini 1.5 Flash (gratuit, fine-tunable) ou Claude Haiku</w:t>
      </w:r>
    </w:p>
    <w:p>
      <w:pPr>
        <w:pStyle w:val="ListParagraph"/>
        <w:numPr>
          <w:ilvl w:val="0"/>
          <w:numId w:val="2"/>
        </w:numPr>
        <w:spacing w:before="40" w:after="60"/>
      </w:pPr>
      <w:r>
        <w:rPr>
          <w:rFonts w:ascii="Arial" w:cs="Arial" w:eastAsia="Arial" w:hAnsi="Arial"/>
          <w:color w:val="333333"/>
          <w:sz w:val="22"/>
          <w:szCs w:val="22"/>
        </w:rPr>
        <w:t xml:space="preserve">IA Dashboard : Claude API (génération dynamique des étapes de prestation)</w:t>
      </w:r>
    </w:p>
    <w:p>
      <w:pPr>
        <w:pStyle w:val="ListParagraph"/>
        <w:numPr>
          <w:ilvl w:val="0"/>
          <w:numId w:val="2"/>
        </w:numPr>
        <w:spacing w:before="40" w:after="60"/>
      </w:pPr>
      <w:r>
        <w:rPr>
          <w:rFonts w:ascii="Arial" w:cs="Arial" w:eastAsia="Arial" w:hAnsi="Arial"/>
          <w:color w:val="333333"/>
          <w:sz w:val="22"/>
          <w:szCs w:val="22"/>
        </w:rPr>
        <w:t xml:space="preserve">Déploiement : Vercel (front) + Railway ou Render (back) + Cloudflare CDN</w:t>
      </w:r>
    </w:p>
    <w:p>
      <w:pPr>
        <w:pStyle w:val="ListParagraph"/>
        <w:numPr>
          <w:ilvl w:val="0"/>
          <w:numId w:val="2"/>
        </w:numPr>
        <w:spacing w:before="40" w:after="60"/>
      </w:pPr>
      <w:r>
        <w:rPr>
          <w:rFonts w:ascii="Arial" w:cs="Arial" w:eastAsia="Arial" w:hAnsi="Arial"/>
          <w:color w:val="333333"/>
          <w:sz w:val="22"/>
          <w:szCs w:val="22"/>
        </w:rPr>
        <w:t xml:space="preserve">Email transactionnel : Resend ou Brevo</w:t>
      </w:r>
    </w:p>
    <w:p>
      <w:pPr>
        <w:pStyle w:val="ListParagraph"/>
        <w:numPr>
          <w:ilvl w:val="0"/>
          <w:numId w:val="2"/>
        </w:numPr>
        <w:spacing w:before="40" w:after="60"/>
      </w:pPr>
      <w:r>
        <w:rPr>
          <w:rFonts w:ascii="Arial" w:cs="Arial" w:eastAsia="Arial" w:hAnsi="Arial"/>
          <w:color w:val="333333"/>
          <w:sz w:val="22"/>
          <w:szCs w:val="22"/>
        </w:rPr>
        <w:t xml:space="preserve">Analytics : PostHog (open source) + Google Analytics 4</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PAGES PUBLIQUES À CRÉER :</w:t>
      </w:r>
    </w:p>
    <w:p>
      <w:pPr>
        <w:pStyle w:val="ListParagraph"/>
        <w:numPr>
          <w:ilvl w:val="0"/>
          <w:numId w:val="2"/>
        </w:numPr>
        <w:spacing w:before="40" w:after="60"/>
      </w:pPr>
      <w:r>
        <w:rPr>
          <w:rFonts w:ascii="Arial" w:cs="Arial" w:eastAsia="Arial" w:hAnsi="Arial"/>
          <w:color w:val="333333"/>
          <w:sz w:val="22"/>
          <w:szCs w:val="22"/>
        </w:rPr>
        <w:t xml:space="preserve">/ — Accueil : Hero animé (thème ascension, transformation), tagline, services résumés, témoignages, CTA souscription, compteurs animés</w:t>
      </w:r>
    </w:p>
    <w:p>
      <w:pPr>
        <w:pStyle w:val="ListParagraph"/>
        <w:numPr>
          <w:ilvl w:val="0"/>
          <w:numId w:val="2"/>
        </w:numPr>
        <w:spacing w:before="40" w:after="60"/>
      </w:pPr>
      <w:r>
        <w:rPr>
          <w:rFonts w:ascii="Arial" w:cs="Arial" w:eastAsia="Arial" w:hAnsi="Arial"/>
          <w:color w:val="333333"/>
          <w:sz w:val="22"/>
          <w:szCs w:val="22"/>
        </w:rPr>
        <w:t xml:space="preserve">/services — Liste détaillée des 6 domaines de services avec sous-services, tarifs indicatifs, bouton 'Souscrire'</w:t>
      </w:r>
    </w:p>
    <w:p>
      <w:pPr>
        <w:pStyle w:val="ListParagraph"/>
        <w:numPr>
          <w:ilvl w:val="0"/>
          <w:numId w:val="2"/>
        </w:numPr>
        <w:spacing w:before="40" w:after="60"/>
      </w:pPr>
      <w:r>
        <w:rPr>
          <w:rFonts w:ascii="Arial" w:cs="Arial" w:eastAsia="Arial" w:hAnsi="Arial"/>
          <w:color w:val="333333"/>
          <w:sz w:val="22"/>
          <w:szCs w:val="22"/>
        </w:rPr>
        <w:t xml:space="preserve">/a-propos — Présentation entreprise, vision, valeurs, méthodologie 4 phases, informations légales, équipe</w:t>
      </w:r>
    </w:p>
    <w:p>
      <w:pPr>
        <w:pStyle w:val="ListParagraph"/>
        <w:numPr>
          <w:ilvl w:val="0"/>
          <w:numId w:val="2"/>
        </w:numPr>
        <w:spacing w:before="40" w:after="60"/>
      </w:pPr>
      <w:r>
        <w:rPr>
          <w:rFonts w:ascii="Arial" w:cs="Arial" w:eastAsia="Arial" w:hAnsi="Arial"/>
          <w:color w:val="333333"/>
          <w:sz w:val="22"/>
          <w:szCs w:val="22"/>
        </w:rPr>
        <w:t xml:space="preserve">/faq — Questions fréquentes + widget chatbot IA de conversion</w:t>
      </w:r>
    </w:p>
    <w:p>
      <w:pPr>
        <w:pStyle w:val="ListParagraph"/>
        <w:numPr>
          <w:ilvl w:val="0"/>
          <w:numId w:val="2"/>
        </w:numPr>
        <w:spacing w:before="40" w:after="60"/>
      </w:pPr>
      <w:r>
        <w:rPr>
          <w:rFonts w:ascii="Arial" w:cs="Arial" w:eastAsia="Arial" w:hAnsi="Arial"/>
          <w:color w:val="333333"/>
          <w:sz w:val="22"/>
          <w:szCs w:val="22"/>
        </w:rPr>
        <w:t xml:space="preserve">/contact — Formulaire, carte, horaires, RDV en ligne (Calendly)</w:t>
      </w:r>
    </w:p>
    <w:p>
      <w:pPr>
        <w:pStyle w:val="ListParagraph"/>
        <w:numPr>
          <w:ilvl w:val="0"/>
          <w:numId w:val="2"/>
        </w:numPr>
        <w:spacing w:before="40" w:after="60"/>
      </w:pPr>
      <w:r>
        <w:rPr>
          <w:rFonts w:ascii="Arial" w:cs="Arial" w:eastAsia="Arial" w:hAnsi="Arial"/>
          <w:color w:val="333333"/>
          <w:sz w:val="22"/>
          <w:szCs w:val="22"/>
        </w:rPr>
        <w:t xml:space="preserve">/blog — Articles, actualités, ressources (CMS headless)</w:t>
      </w:r>
    </w:p>
    <w:p>
      <w:pPr>
        <w:pStyle w:val="ListParagraph"/>
        <w:numPr>
          <w:ilvl w:val="0"/>
          <w:numId w:val="2"/>
        </w:numPr>
        <w:spacing w:before="40" w:after="60"/>
      </w:pPr>
      <w:r>
        <w:rPr>
          <w:rFonts w:ascii="Arial" w:cs="Arial" w:eastAsia="Arial" w:hAnsi="Arial"/>
          <w:color w:val="333333"/>
          <w:sz w:val="22"/>
          <w:szCs w:val="22"/>
        </w:rPr>
        <w:t xml:space="preserve">/connexion — Interface d'authentification (email, Google OAuth)</w:t>
      </w:r>
    </w:p>
    <w:p>
      <w:pPr>
        <w:pStyle w:val="ListParagraph"/>
        <w:numPr>
          <w:ilvl w:val="0"/>
          <w:numId w:val="2"/>
        </w:numPr>
        <w:spacing w:before="40" w:after="60"/>
      </w:pPr>
      <w:r>
        <w:rPr>
          <w:rFonts w:ascii="Arial" w:cs="Arial" w:eastAsia="Arial" w:hAnsi="Arial"/>
          <w:color w:val="333333"/>
          <w:sz w:val="22"/>
          <w:szCs w:val="22"/>
        </w:rPr>
        <w:t xml:space="preserve">/inscription — Formulaire avec choix de profil (Usager, Étudiant, Apporteur d'affaires), champ Code d'Affiliation</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PROFILS UTILISATEURS ET DASHBOARDS :</w:t>
      </w:r>
    </w:p>
    <w:p>
      <w:pPr>
        <w:spacing w:before="60" w:after="100"/>
      </w:pPr>
      <w:r>
        <w:rPr>
          <w:rFonts w:ascii="Arial" w:cs="Arial" w:eastAsia="Arial" w:hAnsi="Arial"/>
          <w:color w:val="222222"/>
          <w:sz w:val="22"/>
          <w:szCs w:val="22"/>
        </w:rPr>
        <w:t xml:space="preserve">1. CLIENT (Converti, Induit, Affilié) :</w:t>
      </w:r>
    </w:p>
    <w:p>
      <w:pPr>
        <w:pStyle w:val="ListParagraph"/>
        <w:numPr>
          <w:ilvl w:val="0"/>
          <w:numId w:val="2"/>
        </w:numPr>
        <w:spacing w:before="40" w:after="60"/>
      </w:pPr>
      <w:r>
        <w:rPr>
          <w:rFonts w:ascii="Arial" w:cs="Arial" w:eastAsia="Arial" w:hAnsi="Arial"/>
          <w:color w:val="333333"/>
          <w:sz w:val="22"/>
          <w:szCs w:val="22"/>
        </w:rPr>
        <w:t xml:space="preserve">Dashboard : historique prestations (date, objet, domaine, exécutant, statut, avis)</w:t>
      </w:r>
    </w:p>
    <w:p>
      <w:pPr>
        <w:pStyle w:val="ListParagraph"/>
        <w:numPr>
          <w:ilvl w:val="0"/>
          <w:numId w:val="2"/>
        </w:numPr>
        <w:spacing w:before="40" w:after="60"/>
      </w:pPr>
      <w:r>
        <w:rPr>
          <w:rFonts w:ascii="Arial" w:cs="Arial" w:eastAsia="Arial" w:hAnsi="Arial"/>
          <w:color w:val="333333"/>
          <w:sz w:val="22"/>
          <w:szCs w:val="22"/>
        </w:rPr>
        <w:t xml:space="preserve">Suivi temps réel : phases/étapes de la prestation en cours + graphique de progression</w:t>
      </w:r>
    </w:p>
    <w:p>
      <w:pPr>
        <w:pStyle w:val="ListParagraph"/>
        <w:numPr>
          <w:ilvl w:val="0"/>
          <w:numId w:val="2"/>
        </w:numPr>
        <w:spacing w:before="40" w:after="60"/>
      </w:pPr>
      <w:r>
        <w:rPr>
          <w:rFonts w:ascii="Arial" w:cs="Arial" w:eastAsia="Arial" w:hAnsi="Arial"/>
          <w:color w:val="333333"/>
          <w:sz w:val="22"/>
          <w:szCs w:val="22"/>
        </w:rPr>
        <w:t xml:space="preserve">IA générative : le dashboard s'adapte au type de prestation via l'API Claude</w:t>
      </w:r>
    </w:p>
    <w:p>
      <w:pPr>
        <w:pStyle w:val="ListParagraph"/>
        <w:numPr>
          <w:ilvl w:val="0"/>
          <w:numId w:val="2"/>
        </w:numPr>
        <w:spacing w:before="40" w:after="60"/>
      </w:pPr>
      <w:r>
        <w:rPr>
          <w:rFonts w:ascii="Arial" w:cs="Arial" w:eastAsia="Arial" w:hAnsi="Arial"/>
          <w:color w:val="333333"/>
          <w:sz w:val="22"/>
          <w:szCs w:val="22"/>
        </w:rPr>
        <w:t xml:space="preserve">Système d'étoiles (1 à 5) avec avantages cumulatifs</w:t>
      </w:r>
    </w:p>
    <w:p>
      <w:pPr>
        <w:pStyle w:val="ListParagraph"/>
        <w:numPr>
          <w:ilvl w:val="0"/>
          <w:numId w:val="2"/>
        </w:numPr>
        <w:spacing w:before="40" w:after="60"/>
      </w:pPr>
      <w:r>
        <w:rPr>
          <w:rFonts w:ascii="Arial" w:cs="Arial" w:eastAsia="Arial" w:hAnsi="Arial"/>
          <w:color w:val="333333"/>
          <w:sz w:val="22"/>
          <w:szCs w:val="22"/>
        </w:rPr>
        <w:t xml:space="preserve">Code d'affiliation personnel, gains cumulés, historique des affiliés</w:t>
      </w:r>
    </w:p>
    <w:p>
      <w:pPr>
        <w:pStyle w:val="ListParagraph"/>
        <w:numPr>
          <w:ilvl w:val="0"/>
          <w:numId w:val="2"/>
        </w:numPr>
        <w:spacing w:before="40" w:after="60"/>
      </w:pPr>
      <w:r>
        <w:rPr>
          <w:rFonts w:ascii="Arial" w:cs="Arial" w:eastAsia="Arial" w:hAnsi="Arial"/>
          <w:color w:val="333333"/>
          <w:sz w:val="22"/>
          <w:szCs w:val="22"/>
        </w:rPr>
        <w:t xml:space="preserve">Messagerie interne avec l'équipe SHIFT UP</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2. APPORTEUR D'AFFAIRES (IFU requis) :</w:t>
      </w:r>
    </w:p>
    <w:p>
      <w:pPr>
        <w:pStyle w:val="ListParagraph"/>
        <w:numPr>
          <w:ilvl w:val="0"/>
          <w:numId w:val="2"/>
        </w:numPr>
        <w:spacing w:before="40" w:after="60"/>
      </w:pPr>
      <w:r>
        <w:rPr>
          <w:rFonts w:ascii="Arial" w:cs="Arial" w:eastAsia="Arial" w:hAnsi="Arial"/>
          <w:color w:val="333333"/>
          <w:sz w:val="22"/>
          <w:szCs w:val="22"/>
        </w:rPr>
        <w:t xml:space="preserve">Dashboard : catalogue services, campagnes en cours, gains par affaire</w:t>
      </w:r>
    </w:p>
    <w:p>
      <w:pPr>
        <w:pStyle w:val="ListParagraph"/>
        <w:numPr>
          <w:ilvl w:val="0"/>
          <w:numId w:val="2"/>
        </w:numPr>
        <w:spacing w:before="40" w:after="60"/>
      </w:pPr>
      <w:r>
        <w:rPr>
          <w:rFonts w:ascii="Arial" w:cs="Arial" w:eastAsia="Arial" w:hAnsi="Arial"/>
          <w:color w:val="333333"/>
          <w:sz w:val="22"/>
          <w:szCs w:val="22"/>
        </w:rPr>
        <w:t xml:space="preserve">Classement trimestriel sur 3 ans (Bronze → Argent → Or → Platine → Diamant)</w:t>
      </w:r>
    </w:p>
    <w:p>
      <w:pPr>
        <w:pStyle w:val="ListParagraph"/>
        <w:numPr>
          <w:ilvl w:val="0"/>
          <w:numId w:val="2"/>
        </w:numPr>
        <w:spacing w:before="40" w:after="60"/>
      </w:pPr>
      <w:r>
        <w:rPr>
          <w:rFonts w:ascii="Arial" w:cs="Arial" w:eastAsia="Arial" w:hAnsi="Arial"/>
          <w:color w:val="333333"/>
          <w:sz w:val="22"/>
          <w:szCs w:val="22"/>
        </w:rPr>
        <w:t xml:space="preserve">Suivi des commissions en temps réel</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3. ÉTUDIANT (carte étudiante valide requise) :</w:t>
      </w:r>
    </w:p>
    <w:p>
      <w:pPr>
        <w:pStyle w:val="ListParagraph"/>
        <w:numPr>
          <w:ilvl w:val="0"/>
          <w:numId w:val="2"/>
        </w:numPr>
        <w:spacing w:before="40" w:after="60"/>
      </w:pPr>
      <w:r>
        <w:rPr>
          <w:rFonts w:ascii="Arial" w:cs="Arial" w:eastAsia="Arial" w:hAnsi="Arial"/>
          <w:color w:val="333333"/>
          <w:sz w:val="22"/>
          <w:szCs w:val="22"/>
        </w:rPr>
        <w:t xml:space="preserve">Espace éducatif : ressources, cours, quiz interactifs</w:t>
      </w:r>
    </w:p>
    <w:p>
      <w:pPr>
        <w:pStyle w:val="ListParagraph"/>
        <w:numPr>
          <w:ilvl w:val="0"/>
          <w:numId w:val="2"/>
        </w:numPr>
        <w:spacing w:before="40" w:after="60"/>
      </w:pPr>
      <w:r>
        <w:rPr>
          <w:rFonts w:ascii="Arial" w:cs="Arial" w:eastAsia="Arial" w:hAnsi="Arial"/>
          <w:color w:val="333333"/>
          <w:sz w:val="22"/>
          <w:szCs w:val="22"/>
        </w:rPr>
        <w:t xml:space="preserve">Micro-tâches rémunérées (data entry, rédaction, recherche, test logiciels)</w:t>
      </w:r>
    </w:p>
    <w:p>
      <w:pPr>
        <w:pStyle w:val="ListParagraph"/>
        <w:numPr>
          <w:ilvl w:val="0"/>
          <w:numId w:val="2"/>
        </w:numPr>
        <w:spacing w:before="40" w:after="60"/>
      </w:pPr>
      <w:r>
        <w:rPr>
          <w:rFonts w:ascii="Arial" w:cs="Arial" w:eastAsia="Arial" w:hAnsi="Arial"/>
          <w:color w:val="333333"/>
          <w:sz w:val="22"/>
          <w:szCs w:val="22"/>
        </w:rPr>
        <w:t xml:space="preserve">Badge de compétences, portfolio numérique</w:t>
      </w:r>
    </w:p>
    <w:p>
      <w:pPr>
        <w:pStyle w:val="ListParagraph"/>
        <w:numPr>
          <w:ilvl w:val="0"/>
          <w:numId w:val="2"/>
        </w:numPr>
        <w:spacing w:before="40" w:after="60"/>
      </w:pPr>
      <w:r>
        <w:rPr>
          <w:rFonts w:ascii="Arial" w:cs="Arial" w:eastAsia="Arial" w:hAnsi="Arial"/>
          <w:color w:val="333333"/>
          <w:sz w:val="22"/>
          <w:szCs w:val="22"/>
        </w:rPr>
        <w:t xml:space="preserve">Passerelle vers un stage ou emploi chez SHIFT UP</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4. ADMIN / ÉQUIPE DÉVELOPPEUR :</w:t>
      </w:r>
    </w:p>
    <w:p>
      <w:pPr>
        <w:pStyle w:val="ListParagraph"/>
        <w:numPr>
          <w:ilvl w:val="0"/>
          <w:numId w:val="2"/>
        </w:numPr>
        <w:spacing w:before="40" w:after="60"/>
      </w:pPr>
      <w:r>
        <w:rPr>
          <w:rFonts w:ascii="Arial" w:cs="Arial" w:eastAsia="Arial" w:hAnsi="Arial"/>
          <w:color w:val="333333"/>
          <w:sz w:val="22"/>
          <w:szCs w:val="22"/>
        </w:rPr>
        <w:t xml:space="preserve">CMS : gestion pages, services, blog, FAQ, utilisateurs</w:t>
      </w:r>
    </w:p>
    <w:p>
      <w:pPr>
        <w:pStyle w:val="ListParagraph"/>
        <w:numPr>
          <w:ilvl w:val="0"/>
          <w:numId w:val="2"/>
        </w:numPr>
        <w:spacing w:before="40" w:after="60"/>
      </w:pPr>
      <w:r>
        <w:rPr>
          <w:rFonts w:ascii="Arial" w:cs="Arial" w:eastAsia="Arial" w:hAnsi="Arial"/>
          <w:color w:val="333333"/>
          <w:sz w:val="22"/>
          <w:szCs w:val="22"/>
        </w:rPr>
        <w:t xml:space="preserve">Analytics : flux visites, conversions, KPIs, chiffre d'affaires</w:t>
      </w:r>
    </w:p>
    <w:p>
      <w:pPr>
        <w:pStyle w:val="ListParagraph"/>
        <w:numPr>
          <w:ilvl w:val="0"/>
          <w:numId w:val="2"/>
        </w:numPr>
        <w:spacing w:before="40" w:after="60"/>
      </w:pPr>
      <w:r>
        <w:rPr>
          <w:rFonts w:ascii="Arial" w:cs="Arial" w:eastAsia="Arial" w:hAnsi="Arial"/>
          <w:color w:val="333333"/>
          <w:sz w:val="22"/>
          <w:szCs w:val="22"/>
        </w:rPr>
        <w:t xml:space="preserve">Gestion des prestations en cours et des affectations</w:t>
      </w:r>
    </w:p>
    <w:p>
      <w:pPr>
        <w:pStyle w:val="ListParagraph"/>
        <w:numPr>
          <w:ilvl w:val="0"/>
          <w:numId w:val="2"/>
        </w:numPr>
        <w:spacing w:before="40" w:after="60"/>
      </w:pPr>
      <w:r>
        <w:rPr>
          <w:rFonts w:ascii="Arial" w:cs="Arial" w:eastAsia="Arial" w:hAnsi="Arial"/>
          <w:color w:val="333333"/>
          <w:sz w:val="22"/>
          <w:szCs w:val="22"/>
        </w:rPr>
        <w:t xml:space="preserve">Campagnes marketing et emailing</w:t>
      </w:r>
    </w:p>
    <w:p>
      <w:pPr>
        <w:pStyle w:val="ListParagraph"/>
        <w:numPr>
          <w:ilvl w:val="0"/>
          <w:numId w:val="2"/>
        </w:numPr>
        <w:spacing w:before="40" w:after="60"/>
      </w:pPr>
      <w:r>
        <w:rPr>
          <w:rFonts w:ascii="Arial" w:cs="Arial" w:eastAsia="Arial" w:hAnsi="Arial"/>
          <w:color w:val="333333"/>
          <w:sz w:val="22"/>
          <w:szCs w:val="22"/>
        </w:rPr>
        <w:t xml:space="preserve">Interface financière et fiscale (accès restreint DG uniquement, clé unique)</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CHATBOT IA PUBLIC (widget flottant sur toutes les pages) :</w:t>
      </w:r>
    </w:p>
    <w:p>
      <w:pPr>
        <w:pStyle w:val="ListParagraph"/>
        <w:numPr>
          <w:ilvl w:val="0"/>
          <w:numId w:val="2"/>
        </w:numPr>
        <w:spacing w:before="40" w:after="60"/>
      </w:pPr>
      <w:r>
        <w:rPr>
          <w:rFonts w:ascii="Arial" w:cs="Arial" w:eastAsia="Arial" w:hAnsi="Arial"/>
          <w:color w:val="333333"/>
          <w:sz w:val="22"/>
          <w:szCs w:val="22"/>
        </w:rPr>
        <w:t xml:space="preserve">Entraîné sur : présentation SHIFT UP, catalogue services, FAQ, témoignages</w:t>
      </w:r>
    </w:p>
    <w:p>
      <w:pPr>
        <w:pStyle w:val="ListParagraph"/>
        <w:numPr>
          <w:ilvl w:val="0"/>
          <w:numId w:val="2"/>
        </w:numPr>
        <w:spacing w:before="40" w:after="60"/>
      </w:pPr>
      <w:r>
        <w:rPr>
          <w:rFonts w:ascii="Arial" w:cs="Arial" w:eastAsia="Arial" w:hAnsi="Arial"/>
          <w:color w:val="333333"/>
          <w:sz w:val="22"/>
          <w:szCs w:val="22"/>
        </w:rPr>
        <w:t xml:space="preserve">Objectif : convertir les visiteurs en clients (approche consultative)</w:t>
      </w:r>
    </w:p>
    <w:p>
      <w:pPr>
        <w:pStyle w:val="ListParagraph"/>
        <w:numPr>
          <w:ilvl w:val="0"/>
          <w:numId w:val="2"/>
        </w:numPr>
        <w:spacing w:before="40" w:after="60"/>
      </w:pPr>
      <w:r>
        <w:rPr>
          <w:rFonts w:ascii="Arial" w:cs="Arial" w:eastAsia="Arial" w:hAnsi="Arial"/>
          <w:color w:val="333333"/>
          <w:sz w:val="22"/>
          <w:szCs w:val="22"/>
        </w:rPr>
        <w:t xml:space="preserve">Arguments : bénéfices du service, urgence, preuve sociale</w:t>
      </w:r>
    </w:p>
    <w:p>
      <w:pPr>
        <w:pStyle w:val="ListParagraph"/>
        <w:numPr>
          <w:ilvl w:val="0"/>
          <w:numId w:val="2"/>
        </w:numPr>
        <w:spacing w:before="40" w:after="60"/>
      </w:pPr>
      <w:r>
        <w:rPr>
          <w:rFonts w:ascii="Arial" w:cs="Arial" w:eastAsia="Arial" w:hAnsi="Arial"/>
          <w:color w:val="333333"/>
          <w:sz w:val="22"/>
          <w:szCs w:val="22"/>
        </w:rPr>
        <w:t xml:space="preserve">Conservation des conversations pour analyse par l'équipe (back-office sécurisé)</w:t>
      </w:r>
    </w:p>
    <w:p>
      <w:pPr>
        <w:pStyle w:val="ListParagraph"/>
        <w:numPr>
          <w:ilvl w:val="0"/>
          <w:numId w:val="2"/>
        </w:numPr>
        <w:spacing w:before="40" w:after="60"/>
      </w:pPr>
      <w:r>
        <w:rPr>
          <w:rFonts w:ascii="Arial" w:cs="Arial" w:eastAsia="Arial" w:hAnsi="Arial"/>
          <w:color w:val="333333"/>
          <w:sz w:val="22"/>
          <w:szCs w:val="22"/>
        </w:rPr>
        <w:t xml:space="preserve">Technologie : Gemini 1.5 Flash avec système de prompts et base RAG</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SYSTÈME DE PAIEMENT :</w:t>
      </w:r>
    </w:p>
    <w:p>
      <w:pPr>
        <w:pStyle w:val="ListParagraph"/>
        <w:numPr>
          <w:ilvl w:val="0"/>
          <w:numId w:val="2"/>
        </w:numPr>
        <w:spacing w:before="40" w:after="60"/>
      </w:pPr>
      <w:r>
        <w:rPr>
          <w:rFonts w:ascii="Arial" w:cs="Arial" w:eastAsia="Arial" w:hAnsi="Arial"/>
          <w:color w:val="333333"/>
          <w:sz w:val="22"/>
          <w:szCs w:val="22"/>
        </w:rPr>
        <w:t xml:space="preserve">Acompte de 40 % requis à la souscription (solde à la livraison)</w:t>
      </w:r>
    </w:p>
    <w:p>
      <w:pPr>
        <w:pStyle w:val="ListParagraph"/>
        <w:numPr>
          <w:ilvl w:val="0"/>
          <w:numId w:val="2"/>
        </w:numPr>
        <w:spacing w:before="40" w:after="60"/>
      </w:pPr>
      <w:r>
        <w:rPr>
          <w:rFonts w:ascii="Arial" w:cs="Arial" w:eastAsia="Arial" w:hAnsi="Arial"/>
          <w:color w:val="333333"/>
          <w:sz w:val="22"/>
          <w:szCs w:val="22"/>
        </w:rPr>
        <w:t xml:space="preserve">Passerelles : FedaPay (Mobile Money Bénin), Stripe (cartes internationales)</w:t>
      </w:r>
    </w:p>
    <w:p>
      <w:pPr>
        <w:pStyle w:val="ListParagraph"/>
        <w:numPr>
          <w:ilvl w:val="0"/>
          <w:numId w:val="2"/>
        </w:numPr>
        <w:spacing w:before="40" w:after="60"/>
      </w:pPr>
      <w:r>
        <w:rPr>
          <w:rFonts w:ascii="Arial" w:cs="Arial" w:eastAsia="Arial" w:hAnsi="Arial"/>
          <w:color w:val="333333"/>
          <w:sz w:val="22"/>
          <w:szCs w:val="22"/>
        </w:rPr>
        <w:t xml:space="preserve">Factures automatiques générées (PDF) avec IFU et RCCM</w:t>
      </w:r>
    </w:p>
    <w:p>
      <w:pPr>
        <w:pStyle w:val="ListParagraph"/>
        <w:numPr>
          <w:ilvl w:val="0"/>
          <w:numId w:val="2"/>
        </w:numPr>
        <w:spacing w:before="40" w:after="60"/>
      </w:pPr>
      <w:r>
        <w:rPr>
          <w:rFonts w:ascii="Arial" w:cs="Arial" w:eastAsia="Arial" w:hAnsi="Arial"/>
          <w:color w:val="333333"/>
          <w:sz w:val="22"/>
          <w:szCs w:val="22"/>
        </w:rPr>
        <w:t xml:space="preserve">Tableau de suivi des transactions côté admin</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SYSTÈME D'AFFILIATION &amp; FIDÉLITÉ :</w:t>
      </w:r>
    </w:p>
    <w:p>
      <w:pPr>
        <w:pStyle w:val="ListParagraph"/>
        <w:numPr>
          <w:ilvl w:val="0"/>
          <w:numId w:val="2"/>
        </w:numPr>
        <w:spacing w:before="40" w:after="60"/>
      </w:pPr>
      <w:r>
        <w:rPr>
          <w:rFonts w:ascii="Arial" w:cs="Arial" w:eastAsia="Arial" w:hAnsi="Arial"/>
          <w:color w:val="333333"/>
          <w:sz w:val="22"/>
          <w:szCs w:val="22"/>
        </w:rPr>
        <w:t xml:space="preserve">Chaque client reçoit un code d'affiliation unique</w:t>
      </w:r>
    </w:p>
    <w:p>
      <w:pPr>
        <w:pStyle w:val="ListParagraph"/>
        <w:numPr>
          <w:ilvl w:val="0"/>
          <w:numId w:val="2"/>
        </w:numPr>
        <w:spacing w:before="40" w:after="60"/>
      </w:pPr>
      <w:r>
        <w:rPr>
          <w:rFonts w:ascii="Arial" w:cs="Arial" w:eastAsia="Arial" w:hAnsi="Arial"/>
          <w:color w:val="333333"/>
          <w:sz w:val="22"/>
          <w:szCs w:val="22"/>
        </w:rPr>
        <w:t xml:space="preserve">5 niveaux d'étoiles avec critères précis et avantages cumulatifs</w:t>
      </w:r>
    </w:p>
    <w:p>
      <w:pPr>
        <w:pStyle w:val="ListParagraph"/>
        <w:numPr>
          <w:ilvl w:val="0"/>
          <w:numId w:val="2"/>
        </w:numPr>
        <w:spacing w:before="40" w:after="60"/>
      </w:pPr>
      <w:r>
        <w:rPr>
          <w:rFonts w:ascii="Arial" w:cs="Arial" w:eastAsia="Arial" w:hAnsi="Arial"/>
          <w:color w:val="333333"/>
          <w:sz w:val="22"/>
          <w:szCs w:val="22"/>
        </w:rPr>
        <w:t xml:space="preserve">Mise à jour annuelle des classements le 25 décembre</w:t>
      </w:r>
    </w:p>
    <w:p>
      <w:pPr>
        <w:pStyle w:val="ListParagraph"/>
        <w:numPr>
          <w:ilvl w:val="0"/>
          <w:numId w:val="2"/>
        </w:numPr>
        <w:spacing w:before="40" w:after="60"/>
      </w:pPr>
      <w:r>
        <w:rPr>
          <w:rFonts w:ascii="Arial" w:cs="Arial" w:eastAsia="Arial" w:hAnsi="Arial"/>
          <w:color w:val="333333"/>
          <w:sz w:val="22"/>
          <w:szCs w:val="22"/>
        </w:rPr>
        <w:t xml:space="preserve">Gains versés automatiquement le 25 décembre chaque année</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DESIGN &amp; BRANDING :</w:t>
      </w:r>
    </w:p>
    <w:p>
      <w:pPr>
        <w:pStyle w:val="ListParagraph"/>
        <w:numPr>
          <w:ilvl w:val="0"/>
          <w:numId w:val="2"/>
        </w:numPr>
        <w:spacing w:before="40" w:after="60"/>
      </w:pPr>
      <w:r>
        <w:rPr>
          <w:rFonts w:ascii="Arial" w:cs="Arial" w:eastAsia="Arial" w:hAnsi="Arial"/>
          <w:color w:val="333333"/>
          <w:sz w:val="22"/>
          <w:szCs w:val="22"/>
        </w:rPr>
        <w:t xml:space="preserve">Couleur primaire : #0A2533 (Bleu marine profond)</w:t>
      </w:r>
    </w:p>
    <w:p>
      <w:pPr>
        <w:pStyle w:val="ListParagraph"/>
        <w:numPr>
          <w:ilvl w:val="0"/>
          <w:numId w:val="2"/>
        </w:numPr>
        <w:spacing w:before="40" w:after="60"/>
      </w:pPr>
      <w:r>
        <w:rPr>
          <w:rFonts w:ascii="Arial" w:cs="Arial" w:eastAsia="Arial" w:hAnsi="Arial"/>
          <w:color w:val="333333"/>
          <w:sz w:val="22"/>
          <w:szCs w:val="22"/>
        </w:rPr>
        <w:t xml:space="preserve">Couleur accent : #1E9FD4 (Bleu électrique)</w:t>
      </w:r>
    </w:p>
    <w:p>
      <w:pPr>
        <w:pStyle w:val="ListParagraph"/>
        <w:numPr>
          <w:ilvl w:val="0"/>
          <w:numId w:val="2"/>
        </w:numPr>
        <w:spacing w:before="40" w:after="60"/>
      </w:pPr>
      <w:r>
        <w:rPr>
          <w:rFonts w:ascii="Arial" w:cs="Arial" w:eastAsia="Arial" w:hAnsi="Arial"/>
          <w:color w:val="333333"/>
          <w:sz w:val="22"/>
          <w:szCs w:val="22"/>
        </w:rPr>
        <w:t xml:space="preserve">Couleur secondaire : #00D4A0 (Vert digital)</w:t>
      </w:r>
    </w:p>
    <w:p>
      <w:pPr>
        <w:pStyle w:val="ListParagraph"/>
        <w:numPr>
          <w:ilvl w:val="0"/>
          <w:numId w:val="2"/>
        </w:numPr>
        <w:spacing w:before="40" w:after="60"/>
      </w:pPr>
      <w:r>
        <w:rPr>
          <w:rFonts w:ascii="Arial" w:cs="Arial" w:eastAsia="Arial" w:hAnsi="Arial"/>
          <w:color w:val="333333"/>
          <w:sz w:val="22"/>
          <w:szCs w:val="22"/>
        </w:rPr>
        <w:t xml:space="preserve">Typographie : Syne (titres, gras) + Space Grotesk (corps)</w:t>
      </w:r>
    </w:p>
    <w:p>
      <w:pPr>
        <w:pStyle w:val="ListParagraph"/>
        <w:numPr>
          <w:ilvl w:val="0"/>
          <w:numId w:val="2"/>
        </w:numPr>
        <w:spacing w:before="40" w:after="60"/>
      </w:pPr>
      <w:r>
        <w:rPr>
          <w:rFonts w:ascii="Arial" w:cs="Arial" w:eastAsia="Arial" w:hAnsi="Arial"/>
          <w:color w:val="333333"/>
          <w:sz w:val="22"/>
          <w:szCs w:val="22"/>
        </w:rPr>
        <w:t xml:space="preserve">Icônes : Font Awesome 6 Pro</w:t>
      </w:r>
    </w:p>
    <w:p>
      <w:pPr>
        <w:pStyle w:val="ListParagraph"/>
        <w:numPr>
          <w:ilvl w:val="0"/>
          <w:numId w:val="2"/>
        </w:numPr>
        <w:spacing w:before="40" w:after="60"/>
      </w:pPr>
      <w:r>
        <w:rPr>
          <w:rFonts w:ascii="Arial" w:cs="Arial" w:eastAsia="Arial" w:hAnsi="Arial"/>
          <w:color w:val="333333"/>
          <w:sz w:val="22"/>
          <w:szCs w:val="22"/>
        </w:rPr>
        <w:t xml:space="preserve">Animations : Framer Motion (page load, scroll reveal, micro-interactions)</w:t>
      </w:r>
    </w:p>
    <w:p>
      <w:pPr>
        <w:pStyle w:val="ListParagraph"/>
        <w:numPr>
          <w:ilvl w:val="0"/>
          <w:numId w:val="2"/>
        </w:numPr>
        <w:spacing w:before="40" w:after="60"/>
      </w:pPr>
      <w:r>
        <w:rPr>
          <w:rFonts w:ascii="Arial" w:cs="Arial" w:eastAsia="Arial" w:hAnsi="Arial"/>
          <w:color w:val="333333"/>
          <w:sz w:val="22"/>
          <w:szCs w:val="22"/>
        </w:rPr>
        <w:t xml:space="preserve">Logo : fourni dans /assets/logo/ (PNG fond blanc + fond transparent)</w:t>
      </w:r>
    </w:p>
    <w:p>
      <w:pPr>
        <w:pStyle w:val="ListParagraph"/>
        <w:numPr>
          <w:ilvl w:val="0"/>
          <w:numId w:val="2"/>
        </w:numPr>
        <w:spacing w:before="40" w:after="60"/>
      </w:pPr>
      <w:r>
        <w:rPr>
          <w:rFonts w:ascii="Arial" w:cs="Arial" w:eastAsia="Arial" w:hAnsi="Arial"/>
          <w:color w:val="333333"/>
          <w:sz w:val="22"/>
          <w:szCs w:val="22"/>
        </w:rPr>
        <w:t xml:space="preserve">Ambiance : professionnel, moderne, technologique, confiance</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SÉCURITÉ (IMPÉRATIF) :</w:t>
      </w:r>
    </w:p>
    <w:p>
      <w:pPr>
        <w:pStyle w:val="ListParagraph"/>
        <w:numPr>
          <w:ilvl w:val="0"/>
          <w:numId w:val="2"/>
        </w:numPr>
        <w:spacing w:before="40" w:after="60"/>
      </w:pPr>
      <w:r>
        <w:rPr>
          <w:rFonts w:ascii="Arial" w:cs="Arial" w:eastAsia="Arial" w:hAnsi="Arial"/>
          <w:color w:val="333333"/>
          <w:sz w:val="22"/>
          <w:szCs w:val="22"/>
        </w:rPr>
        <w:t xml:space="preserve">Auth JWT + refresh tokens sécurisés (httpOnly cookies)</w:t>
      </w:r>
    </w:p>
    <w:p>
      <w:pPr>
        <w:pStyle w:val="ListParagraph"/>
        <w:numPr>
          <w:ilvl w:val="0"/>
          <w:numId w:val="2"/>
        </w:numPr>
        <w:spacing w:before="40" w:after="60"/>
      </w:pPr>
      <w:r>
        <w:rPr>
          <w:rFonts w:ascii="Arial" w:cs="Arial" w:eastAsia="Arial" w:hAnsi="Arial"/>
          <w:color w:val="333333"/>
          <w:sz w:val="22"/>
          <w:szCs w:val="22"/>
        </w:rPr>
        <w:t xml:space="preserve">OAuth 2.0 (Google, éventuellement LinkedIn)</w:t>
      </w:r>
    </w:p>
    <w:p>
      <w:pPr>
        <w:pStyle w:val="ListParagraph"/>
        <w:numPr>
          <w:ilvl w:val="0"/>
          <w:numId w:val="2"/>
        </w:numPr>
        <w:spacing w:before="40" w:after="60"/>
      </w:pPr>
      <w:r>
        <w:rPr>
          <w:rFonts w:ascii="Arial" w:cs="Arial" w:eastAsia="Arial" w:hAnsi="Arial"/>
          <w:color w:val="333333"/>
          <w:sz w:val="22"/>
          <w:szCs w:val="22"/>
        </w:rPr>
        <w:t xml:space="preserve">HTTPS partout (Let's Encrypt)</w:t>
      </w:r>
    </w:p>
    <w:p>
      <w:pPr>
        <w:pStyle w:val="ListParagraph"/>
        <w:numPr>
          <w:ilvl w:val="0"/>
          <w:numId w:val="2"/>
        </w:numPr>
        <w:spacing w:before="40" w:after="60"/>
      </w:pPr>
      <w:r>
        <w:rPr>
          <w:rFonts w:ascii="Arial" w:cs="Arial" w:eastAsia="Arial" w:hAnsi="Arial"/>
          <w:color w:val="333333"/>
          <w:sz w:val="22"/>
          <w:szCs w:val="22"/>
        </w:rPr>
        <w:t xml:space="preserve">Protection CSRF, XSS, injection SQL</w:t>
      </w:r>
    </w:p>
    <w:p>
      <w:pPr>
        <w:pStyle w:val="ListParagraph"/>
        <w:numPr>
          <w:ilvl w:val="0"/>
          <w:numId w:val="2"/>
        </w:numPr>
        <w:spacing w:before="40" w:after="60"/>
      </w:pPr>
      <w:r>
        <w:rPr>
          <w:rFonts w:ascii="Arial" w:cs="Arial" w:eastAsia="Arial" w:hAnsi="Arial"/>
          <w:color w:val="333333"/>
          <w:sz w:val="22"/>
          <w:szCs w:val="22"/>
        </w:rPr>
        <w:t xml:space="preserve">Chiffrement des données sensibles (AES-256)</w:t>
      </w:r>
    </w:p>
    <w:p>
      <w:pPr>
        <w:pStyle w:val="ListParagraph"/>
        <w:numPr>
          <w:ilvl w:val="0"/>
          <w:numId w:val="2"/>
        </w:numPr>
        <w:spacing w:before="40" w:after="60"/>
      </w:pPr>
      <w:r>
        <w:rPr>
          <w:rFonts w:ascii="Arial" w:cs="Arial" w:eastAsia="Arial" w:hAnsi="Arial"/>
          <w:color w:val="333333"/>
          <w:sz w:val="22"/>
          <w:szCs w:val="22"/>
        </w:rPr>
        <w:t xml:space="preserve">Rate limiting sur les APIs</w:t>
      </w:r>
    </w:p>
    <w:p>
      <w:pPr>
        <w:pStyle w:val="ListParagraph"/>
        <w:numPr>
          <w:ilvl w:val="0"/>
          <w:numId w:val="2"/>
        </w:numPr>
        <w:spacing w:before="40" w:after="60"/>
      </w:pPr>
      <w:r>
        <w:rPr>
          <w:rFonts w:ascii="Arial" w:cs="Arial" w:eastAsia="Arial" w:hAnsi="Arial"/>
          <w:color w:val="333333"/>
          <w:sz w:val="22"/>
          <w:szCs w:val="22"/>
        </w:rPr>
        <w:t xml:space="preserve">Logs d'audit pour toutes les actions critiques</w:t>
      </w:r>
    </w:p>
    <w:p>
      <w:pPr>
        <w:pStyle w:val="ListParagraph"/>
        <w:numPr>
          <w:ilvl w:val="0"/>
          <w:numId w:val="2"/>
        </w:numPr>
        <w:spacing w:before="40" w:after="60"/>
      </w:pPr>
      <w:r>
        <w:rPr>
          <w:rFonts w:ascii="Arial" w:cs="Arial" w:eastAsia="Arial" w:hAnsi="Arial"/>
          <w:color w:val="333333"/>
          <w:sz w:val="22"/>
          <w:szCs w:val="22"/>
        </w:rPr>
        <w:t xml:space="preserve">Sauvegarde automatique quotidienne de la base de données</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FONCTIONNALITÉS ADDITIONNELLES :</w:t>
      </w:r>
    </w:p>
    <w:p>
      <w:pPr>
        <w:pStyle w:val="ListParagraph"/>
        <w:numPr>
          <w:ilvl w:val="0"/>
          <w:numId w:val="2"/>
        </w:numPr>
        <w:spacing w:before="40" w:after="60"/>
      </w:pPr>
      <w:r>
        <w:rPr>
          <w:rFonts w:ascii="Arial" w:cs="Arial" w:eastAsia="Arial" w:hAnsi="Arial"/>
          <w:color w:val="333333"/>
          <w:sz w:val="22"/>
          <w:szCs w:val="22"/>
        </w:rPr>
        <w:t xml:space="preserve">PWA (Progressive Web App) : installation sur mobile</w:t>
      </w:r>
    </w:p>
    <w:p>
      <w:pPr>
        <w:pStyle w:val="ListParagraph"/>
        <w:numPr>
          <w:ilvl w:val="0"/>
          <w:numId w:val="2"/>
        </w:numPr>
        <w:spacing w:before="40" w:after="60"/>
      </w:pPr>
      <w:r>
        <w:rPr>
          <w:rFonts w:ascii="Arial" w:cs="Arial" w:eastAsia="Arial" w:hAnsi="Arial"/>
          <w:color w:val="333333"/>
          <w:sz w:val="22"/>
          <w:szCs w:val="22"/>
        </w:rPr>
        <w:t xml:space="preserve">SEO : meta tags, Open Graph, sitemap XML, robots.txt</w:t>
      </w:r>
    </w:p>
    <w:p>
      <w:pPr>
        <w:pStyle w:val="ListParagraph"/>
        <w:numPr>
          <w:ilvl w:val="0"/>
          <w:numId w:val="2"/>
        </w:numPr>
        <w:spacing w:before="40" w:after="60"/>
      </w:pPr>
      <w:r>
        <w:rPr>
          <w:rFonts w:ascii="Arial" w:cs="Arial" w:eastAsia="Arial" w:hAnsi="Arial"/>
          <w:color w:val="333333"/>
          <w:sz w:val="22"/>
          <w:szCs w:val="22"/>
        </w:rPr>
        <w:t xml:space="preserve">Multilingue prêt : FR (principal) + EN (futur)</w:t>
      </w:r>
    </w:p>
    <w:p>
      <w:pPr>
        <w:pStyle w:val="ListParagraph"/>
        <w:numPr>
          <w:ilvl w:val="0"/>
          <w:numId w:val="2"/>
        </w:numPr>
        <w:spacing w:before="40" w:after="60"/>
      </w:pPr>
      <w:r>
        <w:rPr>
          <w:rFonts w:ascii="Arial" w:cs="Arial" w:eastAsia="Arial" w:hAnsi="Arial"/>
          <w:color w:val="333333"/>
          <w:sz w:val="22"/>
          <w:szCs w:val="22"/>
        </w:rPr>
        <w:t xml:space="preserve">RGPD-compliant : consentement cookies, politique de confidentialité</w:t>
      </w:r>
    </w:p>
    <w:p>
      <w:pPr>
        <w:pStyle w:val="ListParagraph"/>
        <w:numPr>
          <w:ilvl w:val="0"/>
          <w:numId w:val="2"/>
        </w:numPr>
        <w:spacing w:before="40" w:after="60"/>
      </w:pPr>
      <w:r>
        <w:rPr>
          <w:rFonts w:ascii="Arial" w:cs="Arial" w:eastAsia="Arial" w:hAnsi="Arial"/>
          <w:color w:val="333333"/>
          <w:sz w:val="22"/>
          <w:szCs w:val="22"/>
        </w:rPr>
        <w:t xml:space="preserve">Système de newsletter (Brevo)</w:t>
      </w:r>
    </w:p>
    <w:p>
      <w:pPr>
        <w:pStyle w:val="ListParagraph"/>
        <w:numPr>
          <w:ilvl w:val="0"/>
          <w:numId w:val="2"/>
        </w:numPr>
        <w:spacing w:before="40" w:after="60"/>
      </w:pPr>
      <w:r>
        <w:rPr>
          <w:rFonts w:ascii="Arial" w:cs="Arial" w:eastAsia="Arial" w:hAnsi="Arial"/>
          <w:color w:val="333333"/>
          <w:sz w:val="22"/>
          <w:szCs w:val="22"/>
        </w:rPr>
        <w:t xml:space="preserve">Blog avec éditeur riche (TipTap ou Quill)</w:t>
      </w:r>
    </w:p>
    <w:p>
      <w:pPr>
        <w:pStyle w:val="ListParagraph"/>
        <w:numPr>
          <w:ilvl w:val="0"/>
          <w:numId w:val="2"/>
        </w:numPr>
        <w:spacing w:before="40" w:after="60"/>
      </w:pPr>
      <w:r>
        <w:rPr>
          <w:rFonts w:ascii="Arial" w:cs="Arial" w:eastAsia="Arial" w:hAnsi="Arial"/>
          <w:color w:val="333333"/>
          <w:sz w:val="22"/>
          <w:szCs w:val="22"/>
        </w:rPr>
        <w:t xml:space="preserve">Intégration Google Maps pour localisation</w:t>
      </w:r>
    </w:p>
    <w:p>
      <w:pPr>
        <w:pStyle w:val="ListParagraph"/>
        <w:numPr>
          <w:ilvl w:val="0"/>
          <w:numId w:val="2"/>
        </w:numPr>
        <w:spacing w:before="40" w:after="60"/>
      </w:pPr>
      <w:r>
        <w:rPr>
          <w:rFonts w:ascii="Arial" w:cs="Arial" w:eastAsia="Arial" w:hAnsi="Arial"/>
          <w:color w:val="333333"/>
          <w:sz w:val="22"/>
          <w:szCs w:val="22"/>
        </w:rPr>
        <w:t xml:space="preserve">WhatsApp Business click-to-chat</w:t>
      </w:r>
    </w:p>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Crée l'intégralité du projet avec une structure de dossiers propre, un README détaillé, les variables d'environnement documentées (.env.example), les migrations de base de données, et un guide de déploiement.</w:t>
      </w:r>
    </w:p>
    <w:p>
      <w:pPr>
        <w:shd w:fill="0A2533" w:val="clear"/>
        <w:spacing w:before="120" w:after="120"/>
        <w:ind w:left="360" w:right="360"/>
      </w:pPr>
      <w:r>
        <w:rPr>
          <w:rFonts w:ascii="Arial" w:cs="Arial" w:eastAsia="Arial" w:hAnsi="Arial"/>
          <w:b/>
          <w:bCs/>
          <w:color w:val="FFFFFF"/>
          <w:sz w:val="22"/>
          <w:szCs w:val="22"/>
        </w:rPr>
        <w:t xml:space="preserve">─── FIN DU PROMPT ───────────────────────────────────────────────</w:t>
      </w:r>
    </w:p>
    <w:p>
      <w:r>
        <w:br w:type="page"/>
      </w:r>
    </w:p>
    <w:p>
      <w:pPr>
        <w:pStyle w:val="Heading1"/>
        <w:pBdr>
          <w:bottom w:val="single" w:color="1E9FD4" w:sz="8" w:space="4"/>
        </w:pBdr>
        <w:spacing w:before="400" w:after="160"/>
      </w:pPr>
      <w:r>
        <w:rPr>
          <w:rFonts w:ascii="Arial" w:cs="Arial" w:eastAsia="Arial" w:hAnsi="Arial"/>
          <w:b/>
          <w:bCs/>
          <w:color w:val="0A2533"/>
          <w:sz w:val="36"/>
          <w:szCs w:val="36"/>
        </w:rPr>
        <w:t xml:space="preserve">SECTION 2 — Plan Détaillé du Site</w:t>
      </w:r>
    </w:p>
    <w:p>
      <w:pPr>
        <w:pStyle w:val="Heading2"/>
        <w:spacing w:before="280" w:after="120"/>
      </w:pPr>
      <w:r>
        <w:rPr>
          <w:rFonts w:ascii="Arial" w:cs="Arial" w:eastAsia="Arial" w:hAnsi="Arial"/>
          <w:b/>
          <w:bCs/>
          <w:color w:val="0A2533"/>
          <w:sz w:val="28"/>
          <w:szCs w:val="28"/>
        </w:rPr>
        <w:t xml:space="preserve">2.1 Architecture des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Page / Route</w:t>
            </w:r>
          </w:p>
        </w:tc>
        <w:tc>
          <w:tcPr>
            <w:tcW w:type="dxa" w:w="42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Contenu Principal</w:t>
            </w:r>
          </w:p>
        </w:tc>
        <w:tc>
          <w:tcPr>
            <w:tcW w:type="dxa" w:w="19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Accès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 (Accueil)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Hero animé, services résumés, témoignages, CTA, compteurs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/services</w:t>
            </w:r>
          </w:p>
        </w:tc>
        <w:tc>
          <w:tcPr>
            <w:tcW w:type="dxa" w:w="4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6 domaines, sous-services, tarifs indicatifs, CTA souscription</w:t>
            </w:r>
          </w:p>
        </w:tc>
        <w:tc>
          <w:tcPr>
            <w:tcW w:type="dxa" w:w="19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/a-propos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Entreprise, vision, équipe, légal (RCCM/IFU), méthodologie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/faq</w:t>
            </w:r>
          </w:p>
        </w:tc>
        <w:tc>
          <w:tcPr>
            <w:tcW w:type="dxa" w:w="4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Accordéon FAQ + chatbot IA conversationnel</w:t>
            </w:r>
          </w:p>
        </w:tc>
        <w:tc>
          <w:tcPr>
            <w:tcW w:type="dxa" w:w="19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/contact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Formulaire, carte, horaires, prise de RDV</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/blog</w:t>
            </w:r>
          </w:p>
        </w:tc>
        <w:tc>
          <w:tcPr>
            <w:tcW w:type="dxa" w:w="4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Articles, actualités, ressources téléchargeables</w:t>
            </w:r>
          </w:p>
        </w:tc>
        <w:tc>
          <w:tcPr>
            <w:tcW w:type="dxa" w:w="19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/connexion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Email + Google OAuth, lien 'Mot de passe oublié'</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/inscription</w:t>
            </w:r>
          </w:p>
        </w:tc>
        <w:tc>
          <w:tcPr>
            <w:tcW w:type="dxa" w:w="4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Formulaire avec choix rôle + code affiliation</w:t>
            </w:r>
          </w:p>
        </w:tc>
        <w:tc>
          <w:tcPr>
            <w:tcW w:type="dxa" w:w="19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/dashboard/client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Historique, suivi temps réel, étoiles, affiliation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Client</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/dashboard/etudiant</w:t>
            </w:r>
          </w:p>
        </w:tc>
        <w:tc>
          <w:tcPr>
            <w:tcW w:type="dxa" w:w="4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Cours, micro-tâches, badges, portfolio</w:t>
            </w:r>
          </w:p>
        </w:tc>
        <w:tc>
          <w:tcPr>
            <w:tcW w:type="dxa" w:w="19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Étudiant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/dashboard/apporteur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Catalogue, campagnes, gains, classement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Apporteur</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/admin</w:t>
            </w:r>
          </w:p>
        </w:tc>
        <w:tc>
          <w:tcPr>
            <w:tcW w:type="dxa" w:w="4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CMS, analytics, gestion utilisateurs, finances</w:t>
            </w:r>
          </w:p>
        </w:tc>
        <w:tc>
          <w:tcPr>
            <w:tcW w:type="dxa" w:w="19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Admin/Dev</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2.2 Domaines de Services (Détail)</w:t>
      </w:r>
    </w:p>
    <w:p>
      <w:pPr>
        <w:spacing w:before="60" w:after="100"/>
      </w:pPr>
      <w:r>
        <w:rPr>
          <w:rFonts w:ascii="Arial" w:cs="Arial" w:eastAsia="Arial" w:hAnsi="Arial"/>
          <w:color w:val="222222"/>
          <w:sz w:val="22"/>
          <w:szCs w:val="22"/>
        </w:rPr>
        <w:t xml:space="preserve">SHIFT UP propose 6 grandes lignes de services correspondant aux activités enregistrées au RCCM :</w:t>
      </w:r>
    </w:p>
    <w:p>
      <w:pPr>
        <w:spacing w:before="60"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1E9FD4"/>
          <w:sz w:val="24"/>
          <w:szCs w:val="24"/>
        </w:rPr>
        <w:t xml:space="preserve">I. Conseil Stratégique &amp; Gouvernance</w:t>
      </w:r>
    </w:p>
    <w:p>
      <w:pPr>
        <w:pStyle w:val="ListParagraph"/>
        <w:numPr>
          <w:ilvl w:val="0"/>
          <w:numId w:val="2"/>
        </w:numPr>
        <w:spacing w:before="40" w:after="60"/>
      </w:pPr>
      <w:r>
        <w:rPr>
          <w:rFonts w:ascii="Arial" w:cs="Arial" w:eastAsia="Arial" w:hAnsi="Arial"/>
          <w:color w:val="333333"/>
          <w:sz w:val="22"/>
          <w:szCs w:val="22"/>
        </w:rPr>
        <w:t xml:space="preserve">Stratégie d'entreprise et planification stratégique</w:t>
      </w:r>
    </w:p>
    <w:p>
      <w:pPr>
        <w:pStyle w:val="ListParagraph"/>
        <w:numPr>
          <w:ilvl w:val="0"/>
          <w:numId w:val="2"/>
        </w:numPr>
        <w:spacing w:before="40" w:after="60"/>
      </w:pPr>
      <w:r>
        <w:rPr>
          <w:rFonts w:ascii="Arial" w:cs="Arial" w:eastAsia="Arial" w:hAnsi="Arial"/>
          <w:color w:val="333333"/>
          <w:sz w:val="22"/>
          <w:szCs w:val="22"/>
        </w:rPr>
        <w:t xml:space="preserve">Gouvernance d'entreprise et optimisation organisationnelle</w:t>
      </w:r>
    </w:p>
    <w:p>
      <w:pPr>
        <w:pStyle w:val="ListParagraph"/>
        <w:numPr>
          <w:ilvl w:val="0"/>
          <w:numId w:val="2"/>
        </w:numPr>
        <w:spacing w:before="40" w:after="60"/>
      </w:pPr>
      <w:r>
        <w:rPr>
          <w:rFonts w:ascii="Arial" w:cs="Arial" w:eastAsia="Arial" w:hAnsi="Arial"/>
          <w:color w:val="333333"/>
          <w:sz w:val="22"/>
          <w:szCs w:val="22"/>
        </w:rPr>
        <w:t xml:space="preserve">Due diligence et évaluation d'entreprises</w:t>
      </w:r>
    </w:p>
    <w:p>
      <w:pPr>
        <w:pStyle w:val="ListParagraph"/>
        <w:numPr>
          <w:ilvl w:val="0"/>
          <w:numId w:val="2"/>
        </w:numPr>
        <w:spacing w:before="40" w:after="60"/>
      </w:pPr>
      <w:r>
        <w:rPr>
          <w:rFonts w:ascii="Arial" w:cs="Arial" w:eastAsia="Arial" w:hAnsi="Arial"/>
          <w:color w:val="333333"/>
          <w:sz w:val="22"/>
          <w:szCs w:val="22"/>
        </w:rPr>
        <w:t xml:space="preserve">Gestion des risques et compliance réglementaire</w:t>
      </w:r>
    </w:p>
    <w:p>
      <w:pPr>
        <w:pStyle w:val="ListParagraph"/>
        <w:numPr>
          <w:ilvl w:val="0"/>
          <w:numId w:val="2"/>
        </w:numPr>
        <w:spacing w:before="40" w:after="60"/>
      </w:pPr>
      <w:r>
        <w:rPr>
          <w:rFonts w:ascii="Arial" w:cs="Arial" w:eastAsia="Arial" w:hAnsi="Arial"/>
          <w:color w:val="333333"/>
          <w:sz w:val="22"/>
          <w:szCs w:val="22"/>
        </w:rPr>
        <w:t xml:space="preserve">Stratégies ESG (Environmental, Social, Governance)</w:t>
      </w:r>
    </w:p>
    <w:p>
      <w:pPr>
        <w:pStyle w:val="ListParagraph"/>
        <w:numPr>
          <w:ilvl w:val="0"/>
          <w:numId w:val="2"/>
        </w:numPr>
        <w:spacing w:before="40" w:after="60"/>
      </w:pPr>
      <w:r>
        <w:rPr>
          <w:rFonts w:ascii="Arial" w:cs="Arial" w:eastAsia="Arial" w:hAnsi="Arial"/>
          <w:color w:val="333333"/>
          <w:sz w:val="22"/>
          <w:szCs w:val="22"/>
        </w:rPr>
        <w:t xml:space="preserve">Montage de dossiers d'appels à concurrence / marchés publics</w:t>
      </w:r>
    </w:p>
    <w:p>
      <w:pPr>
        <w:pStyle w:val="ListParagraph"/>
        <w:numPr>
          <w:ilvl w:val="0"/>
          <w:numId w:val="2"/>
        </w:numPr>
        <w:spacing w:before="40" w:after="60"/>
      </w:pPr>
      <w:r>
        <w:rPr>
          <w:rFonts w:ascii="Arial" w:cs="Arial" w:eastAsia="Arial" w:hAnsi="Arial"/>
          <w:color w:val="333333"/>
          <w:sz w:val="22"/>
          <w:szCs w:val="22"/>
        </w:rPr>
        <w:t xml:space="preserve">Assistance à Maîtrise d'Ouvrage (AMO)</w:t>
      </w:r>
    </w:p>
    <w:p>
      <w:pPr>
        <w:spacing w:before="60"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1E9FD4"/>
          <w:sz w:val="24"/>
          <w:szCs w:val="24"/>
        </w:rPr>
        <w:t xml:space="preserve">II. Transformation Digitale &amp; Innovation</w:t>
      </w:r>
    </w:p>
    <w:p>
      <w:pPr>
        <w:pStyle w:val="ListParagraph"/>
        <w:numPr>
          <w:ilvl w:val="0"/>
          <w:numId w:val="2"/>
        </w:numPr>
        <w:spacing w:before="40" w:after="60"/>
      </w:pPr>
      <w:r>
        <w:rPr>
          <w:rFonts w:ascii="Arial" w:cs="Arial" w:eastAsia="Arial" w:hAnsi="Arial"/>
          <w:color w:val="333333"/>
          <w:sz w:val="22"/>
          <w:szCs w:val="22"/>
        </w:rPr>
        <w:t xml:space="preserve">Architecture et stratégie de transformation numérique</w:t>
      </w:r>
    </w:p>
    <w:p>
      <w:pPr>
        <w:pStyle w:val="ListParagraph"/>
        <w:numPr>
          <w:ilvl w:val="0"/>
          <w:numId w:val="2"/>
        </w:numPr>
        <w:spacing w:before="40" w:after="60"/>
      </w:pPr>
      <w:r>
        <w:rPr>
          <w:rFonts w:ascii="Arial" w:cs="Arial" w:eastAsia="Arial" w:hAnsi="Arial"/>
          <w:color w:val="333333"/>
          <w:sz w:val="22"/>
          <w:szCs w:val="22"/>
        </w:rPr>
        <w:t xml:space="preserve">Développement de solutions logicielles sur mesure</w:t>
      </w:r>
    </w:p>
    <w:p>
      <w:pPr>
        <w:pStyle w:val="ListParagraph"/>
        <w:numPr>
          <w:ilvl w:val="0"/>
          <w:numId w:val="2"/>
        </w:numPr>
        <w:spacing w:before="40" w:after="60"/>
      </w:pPr>
      <w:r>
        <w:rPr>
          <w:rFonts w:ascii="Arial" w:cs="Arial" w:eastAsia="Arial" w:hAnsi="Arial"/>
          <w:color w:val="333333"/>
          <w:sz w:val="22"/>
          <w:szCs w:val="22"/>
        </w:rPr>
        <w:t xml:space="preserve">Ingénierie des systèmes d'information</w:t>
      </w:r>
    </w:p>
    <w:p>
      <w:pPr>
        <w:pStyle w:val="ListParagraph"/>
        <w:numPr>
          <w:ilvl w:val="0"/>
          <w:numId w:val="2"/>
        </w:numPr>
        <w:spacing w:before="40" w:after="60"/>
      </w:pPr>
      <w:r>
        <w:rPr>
          <w:rFonts w:ascii="Arial" w:cs="Arial" w:eastAsia="Arial" w:hAnsi="Arial"/>
          <w:color w:val="333333"/>
          <w:sz w:val="22"/>
          <w:szCs w:val="22"/>
        </w:rPr>
        <w:t xml:space="preserve">Intelligence artificielle et automatisation des processus</w:t>
      </w:r>
    </w:p>
    <w:p>
      <w:pPr>
        <w:pStyle w:val="ListParagraph"/>
        <w:numPr>
          <w:ilvl w:val="0"/>
          <w:numId w:val="2"/>
        </w:numPr>
        <w:spacing w:before="40" w:after="60"/>
      </w:pPr>
      <w:r>
        <w:rPr>
          <w:rFonts w:ascii="Arial" w:cs="Arial" w:eastAsia="Arial" w:hAnsi="Arial"/>
          <w:color w:val="333333"/>
          <w:sz w:val="22"/>
          <w:szCs w:val="22"/>
        </w:rPr>
        <w:t xml:space="preserve">Cybersécurité et gouvernance des données</w:t>
      </w:r>
    </w:p>
    <w:p>
      <w:pPr>
        <w:pStyle w:val="ListParagraph"/>
        <w:numPr>
          <w:ilvl w:val="0"/>
          <w:numId w:val="2"/>
        </w:numPr>
        <w:spacing w:before="40" w:after="60"/>
      </w:pPr>
      <w:r>
        <w:rPr>
          <w:rFonts w:ascii="Arial" w:cs="Arial" w:eastAsia="Arial" w:hAnsi="Arial"/>
          <w:color w:val="333333"/>
          <w:sz w:val="22"/>
          <w:szCs w:val="22"/>
        </w:rPr>
        <w:t xml:space="preserve">Conseil en digitalisation des processus</w:t>
      </w:r>
    </w:p>
    <w:p>
      <w:pPr>
        <w:spacing w:before="60"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1E9FD4"/>
          <w:sz w:val="24"/>
          <w:szCs w:val="24"/>
        </w:rPr>
        <w:t xml:space="preserve">III. Excellence Opérationnelle &amp; Performance</w:t>
      </w:r>
    </w:p>
    <w:p>
      <w:pPr>
        <w:pStyle w:val="ListParagraph"/>
        <w:numPr>
          <w:ilvl w:val="0"/>
          <w:numId w:val="2"/>
        </w:numPr>
        <w:spacing w:before="40" w:after="60"/>
      </w:pPr>
      <w:r>
        <w:rPr>
          <w:rFonts w:ascii="Arial" w:cs="Arial" w:eastAsia="Arial" w:hAnsi="Arial"/>
          <w:color w:val="333333"/>
          <w:sz w:val="22"/>
          <w:szCs w:val="22"/>
        </w:rPr>
        <w:t xml:space="preserve">Optimisation des processus métiers (Lean Management)</w:t>
      </w:r>
    </w:p>
    <w:p>
      <w:pPr>
        <w:pStyle w:val="ListParagraph"/>
        <w:numPr>
          <w:ilvl w:val="0"/>
          <w:numId w:val="2"/>
        </w:numPr>
        <w:spacing w:before="40" w:after="60"/>
      </w:pPr>
      <w:r>
        <w:rPr>
          <w:rFonts w:ascii="Arial" w:cs="Arial" w:eastAsia="Arial" w:hAnsi="Arial"/>
          <w:color w:val="333333"/>
          <w:sz w:val="22"/>
          <w:szCs w:val="22"/>
        </w:rPr>
        <w:t xml:space="preserve">Business Intelligence et analytics avancées</w:t>
      </w:r>
    </w:p>
    <w:p>
      <w:pPr>
        <w:pStyle w:val="ListParagraph"/>
        <w:numPr>
          <w:ilvl w:val="0"/>
          <w:numId w:val="2"/>
        </w:numPr>
        <w:spacing w:before="40" w:after="60"/>
      </w:pPr>
      <w:r>
        <w:rPr>
          <w:rFonts w:ascii="Arial" w:cs="Arial" w:eastAsia="Arial" w:hAnsi="Arial"/>
          <w:color w:val="333333"/>
          <w:sz w:val="22"/>
          <w:szCs w:val="22"/>
        </w:rPr>
        <w:t xml:space="preserve">Gestion de la performance et tableaux de bord stratégiques</w:t>
      </w:r>
    </w:p>
    <w:p>
      <w:pPr>
        <w:pStyle w:val="ListParagraph"/>
        <w:numPr>
          <w:ilvl w:val="0"/>
          <w:numId w:val="2"/>
        </w:numPr>
        <w:spacing w:before="40" w:after="60"/>
      </w:pPr>
      <w:r>
        <w:rPr>
          <w:rFonts w:ascii="Arial" w:cs="Arial" w:eastAsia="Arial" w:hAnsi="Arial"/>
          <w:color w:val="333333"/>
          <w:sz w:val="22"/>
          <w:szCs w:val="22"/>
        </w:rPr>
        <w:t xml:space="preserve">Conduite du changement et accompagnement organisationnel</w:t>
      </w:r>
    </w:p>
    <w:p>
      <w:pPr>
        <w:pStyle w:val="ListParagraph"/>
        <w:numPr>
          <w:ilvl w:val="0"/>
          <w:numId w:val="2"/>
        </w:numPr>
        <w:spacing w:before="40" w:after="60"/>
      </w:pPr>
      <w:r>
        <w:rPr>
          <w:rFonts w:ascii="Arial" w:cs="Arial" w:eastAsia="Arial" w:hAnsi="Arial"/>
          <w:color w:val="333333"/>
          <w:sz w:val="22"/>
          <w:szCs w:val="22"/>
        </w:rPr>
        <w:t xml:space="preserve">Formation exécutive et développement des compétences</w:t>
      </w:r>
    </w:p>
    <w:p>
      <w:pPr>
        <w:pStyle w:val="ListParagraph"/>
        <w:numPr>
          <w:ilvl w:val="0"/>
          <w:numId w:val="2"/>
        </w:numPr>
        <w:spacing w:before="40" w:after="60"/>
      </w:pPr>
      <w:r>
        <w:rPr>
          <w:rFonts w:ascii="Arial" w:cs="Arial" w:eastAsia="Arial" w:hAnsi="Arial"/>
          <w:color w:val="333333"/>
          <w:sz w:val="22"/>
          <w:szCs w:val="22"/>
        </w:rPr>
        <w:t xml:space="preserve">Coaching professionnel et leadership</w:t>
      </w:r>
    </w:p>
    <w:p>
      <w:pPr>
        <w:spacing w:before="60"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1E9FD4"/>
          <w:sz w:val="24"/>
          <w:szCs w:val="24"/>
        </w:rPr>
        <w:t xml:space="preserve">IV. Communication Stratégique &amp; Marketing</w:t>
      </w:r>
    </w:p>
    <w:p>
      <w:pPr>
        <w:pStyle w:val="ListParagraph"/>
        <w:numPr>
          <w:ilvl w:val="0"/>
          <w:numId w:val="2"/>
        </w:numPr>
        <w:spacing w:before="40" w:after="60"/>
      </w:pPr>
      <w:r>
        <w:rPr>
          <w:rFonts w:ascii="Arial" w:cs="Arial" w:eastAsia="Arial" w:hAnsi="Arial"/>
          <w:color w:val="333333"/>
          <w:sz w:val="22"/>
          <w:szCs w:val="22"/>
        </w:rPr>
        <w:t xml:space="preserve">Stratégie de communication corporate et institutionnelle</w:t>
      </w:r>
    </w:p>
    <w:p>
      <w:pPr>
        <w:pStyle w:val="ListParagraph"/>
        <w:numPr>
          <w:ilvl w:val="0"/>
          <w:numId w:val="2"/>
        </w:numPr>
        <w:spacing w:before="40" w:after="60"/>
      </w:pPr>
      <w:r>
        <w:rPr>
          <w:rFonts w:ascii="Arial" w:cs="Arial" w:eastAsia="Arial" w:hAnsi="Arial"/>
          <w:color w:val="333333"/>
          <w:sz w:val="22"/>
          <w:szCs w:val="22"/>
        </w:rPr>
        <w:t xml:space="preserve">Marketing digital et transformation de l'expérience client</w:t>
      </w:r>
    </w:p>
    <w:p>
      <w:pPr>
        <w:pStyle w:val="ListParagraph"/>
        <w:numPr>
          <w:ilvl w:val="0"/>
          <w:numId w:val="2"/>
        </w:numPr>
        <w:spacing w:before="40" w:after="60"/>
      </w:pPr>
      <w:r>
        <w:rPr>
          <w:rFonts w:ascii="Arial" w:cs="Arial" w:eastAsia="Arial" w:hAnsi="Arial"/>
          <w:color w:val="333333"/>
          <w:sz w:val="22"/>
          <w:szCs w:val="22"/>
        </w:rPr>
        <w:t xml:space="preserve">Gestion de la réputation et relations publiques</w:t>
      </w:r>
    </w:p>
    <w:p>
      <w:pPr>
        <w:pStyle w:val="ListParagraph"/>
        <w:numPr>
          <w:ilvl w:val="0"/>
          <w:numId w:val="2"/>
        </w:numPr>
        <w:spacing w:before="40" w:after="60"/>
      </w:pPr>
      <w:r>
        <w:rPr>
          <w:rFonts w:ascii="Arial" w:cs="Arial" w:eastAsia="Arial" w:hAnsi="Arial"/>
          <w:color w:val="333333"/>
          <w:sz w:val="22"/>
          <w:szCs w:val="22"/>
        </w:rPr>
        <w:t xml:space="preserve">Développement de marque et positionnement concurrentiel</w:t>
      </w:r>
    </w:p>
    <w:p>
      <w:pPr>
        <w:pStyle w:val="ListParagraph"/>
        <w:numPr>
          <w:ilvl w:val="0"/>
          <w:numId w:val="2"/>
        </w:numPr>
        <w:spacing w:before="40" w:after="60"/>
      </w:pPr>
      <w:r>
        <w:rPr>
          <w:rFonts w:ascii="Arial" w:cs="Arial" w:eastAsia="Arial" w:hAnsi="Arial"/>
          <w:color w:val="333333"/>
          <w:sz w:val="22"/>
          <w:szCs w:val="22"/>
        </w:rPr>
        <w:t xml:space="preserve">Community management et contenu digital</w:t>
      </w:r>
    </w:p>
    <w:p>
      <w:pPr>
        <w:spacing w:before="60"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1E9FD4"/>
          <w:sz w:val="24"/>
          <w:szCs w:val="24"/>
        </w:rPr>
        <w:t xml:space="preserve">V. Ingénierie &amp; Management de Projets Complexes</w:t>
      </w:r>
    </w:p>
    <w:p>
      <w:pPr>
        <w:pStyle w:val="ListParagraph"/>
        <w:numPr>
          <w:ilvl w:val="0"/>
          <w:numId w:val="2"/>
        </w:numPr>
        <w:spacing w:before="40" w:after="60"/>
      </w:pPr>
      <w:r>
        <w:rPr>
          <w:rFonts w:ascii="Arial" w:cs="Arial" w:eastAsia="Arial" w:hAnsi="Arial"/>
          <w:color w:val="333333"/>
          <w:sz w:val="22"/>
          <w:szCs w:val="22"/>
        </w:rPr>
        <w:t xml:space="preserve">Maîtrise d'œuvre et études techniques spécialisées</w:t>
      </w:r>
    </w:p>
    <w:p>
      <w:pPr>
        <w:pStyle w:val="ListParagraph"/>
        <w:numPr>
          <w:ilvl w:val="0"/>
          <w:numId w:val="2"/>
        </w:numPr>
        <w:spacing w:before="40" w:after="60"/>
      </w:pPr>
      <w:r>
        <w:rPr>
          <w:rFonts w:ascii="Arial" w:cs="Arial" w:eastAsia="Arial" w:hAnsi="Arial"/>
          <w:color w:val="333333"/>
          <w:sz w:val="22"/>
          <w:szCs w:val="22"/>
        </w:rPr>
        <w:t xml:space="preserve">Supervision et contrôle de travaux BTP</w:t>
      </w:r>
    </w:p>
    <w:p>
      <w:pPr>
        <w:pStyle w:val="ListParagraph"/>
        <w:numPr>
          <w:ilvl w:val="0"/>
          <w:numId w:val="2"/>
        </w:numPr>
        <w:spacing w:before="40" w:after="60"/>
      </w:pPr>
      <w:r>
        <w:rPr>
          <w:rFonts w:ascii="Arial" w:cs="Arial" w:eastAsia="Arial" w:hAnsi="Arial"/>
          <w:color w:val="333333"/>
          <w:sz w:val="22"/>
          <w:szCs w:val="22"/>
        </w:rPr>
        <w:t xml:space="preserve">Management de projets d'infrastructure</w:t>
      </w:r>
    </w:p>
    <w:p>
      <w:pPr>
        <w:pStyle w:val="ListParagraph"/>
        <w:numPr>
          <w:ilvl w:val="0"/>
          <w:numId w:val="2"/>
        </w:numPr>
        <w:spacing w:before="40" w:after="60"/>
      </w:pPr>
      <w:r>
        <w:rPr>
          <w:rFonts w:ascii="Arial" w:cs="Arial" w:eastAsia="Arial" w:hAnsi="Arial"/>
          <w:color w:val="333333"/>
          <w:sz w:val="22"/>
          <w:szCs w:val="22"/>
        </w:rPr>
        <w:t xml:space="preserve">Expertise en génie civil et technologies de construction</w:t>
      </w:r>
    </w:p>
    <w:p>
      <w:pPr>
        <w:pStyle w:val="ListParagraph"/>
        <w:numPr>
          <w:ilvl w:val="0"/>
          <w:numId w:val="2"/>
        </w:numPr>
        <w:spacing w:before="40" w:after="60"/>
      </w:pPr>
      <w:r>
        <w:rPr>
          <w:rFonts w:ascii="Arial" w:cs="Arial" w:eastAsia="Arial" w:hAnsi="Arial"/>
          <w:color w:val="333333"/>
          <w:sz w:val="22"/>
          <w:szCs w:val="22"/>
        </w:rPr>
        <w:t xml:space="preserve">Bureaux d'études et rapports techniques</w:t>
      </w:r>
    </w:p>
    <w:p>
      <w:pPr>
        <w:spacing w:before="60" w:after="100"/>
      </w:pPr>
      <w:r>
        <w:rPr>
          <w:rFonts w:ascii="Arial" w:cs="Arial" w:eastAsia="Arial" w:hAnsi="Arial"/>
          <w:color w:val="222222"/>
          <w:sz w:val="22"/>
          <w:szCs w:val="22"/>
        </w:rPr>
        <w:t xml:space="preserve"/>
      </w:r>
    </w:p>
    <w:p>
      <w:pPr>
        <w:pStyle w:val="Heading3"/>
        <w:spacing w:before="200" w:after="80"/>
      </w:pPr>
      <w:r>
        <w:rPr>
          <w:rFonts w:ascii="Arial" w:cs="Arial" w:eastAsia="Arial" w:hAnsi="Arial"/>
          <w:b/>
          <w:bCs/>
          <w:color w:val="1E9FD4"/>
          <w:sz w:val="24"/>
          <w:szCs w:val="24"/>
        </w:rPr>
        <w:t xml:space="preserve">VI. Services Juridiques &amp; Financiers</w:t>
      </w:r>
    </w:p>
    <w:p>
      <w:pPr>
        <w:pStyle w:val="ListParagraph"/>
        <w:numPr>
          <w:ilvl w:val="0"/>
          <w:numId w:val="2"/>
        </w:numPr>
        <w:spacing w:before="40" w:after="60"/>
      </w:pPr>
      <w:r>
        <w:rPr>
          <w:rFonts w:ascii="Arial" w:cs="Arial" w:eastAsia="Arial" w:hAnsi="Arial"/>
          <w:color w:val="333333"/>
          <w:sz w:val="22"/>
          <w:szCs w:val="22"/>
        </w:rPr>
        <w:t xml:space="preserve">Conseil juridique d'entreprise et droit des affaires</w:t>
      </w:r>
    </w:p>
    <w:p>
      <w:pPr>
        <w:pStyle w:val="ListParagraph"/>
        <w:numPr>
          <w:ilvl w:val="0"/>
          <w:numId w:val="2"/>
        </w:numPr>
        <w:spacing w:before="40" w:after="60"/>
      </w:pPr>
      <w:r>
        <w:rPr>
          <w:rFonts w:ascii="Arial" w:cs="Arial" w:eastAsia="Arial" w:hAnsi="Arial"/>
          <w:color w:val="333333"/>
          <w:sz w:val="22"/>
          <w:szCs w:val="22"/>
        </w:rPr>
        <w:t xml:space="preserve">Structuration financière et montage de projets</w:t>
      </w:r>
    </w:p>
    <w:p>
      <w:pPr>
        <w:pStyle w:val="ListParagraph"/>
        <w:numPr>
          <w:ilvl w:val="0"/>
          <w:numId w:val="2"/>
        </w:numPr>
        <w:spacing w:before="40" w:after="60"/>
      </w:pPr>
      <w:r>
        <w:rPr>
          <w:rFonts w:ascii="Arial" w:cs="Arial" w:eastAsia="Arial" w:hAnsi="Arial"/>
          <w:color w:val="333333"/>
          <w:sz w:val="22"/>
          <w:szCs w:val="22"/>
        </w:rPr>
        <w:t xml:space="preserve">Services comptables et audit organisationnel</w:t>
      </w:r>
    </w:p>
    <w:p>
      <w:pPr>
        <w:pStyle w:val="ListParagraph"/>
        <w:numPr>
          <w:ilvl w:val="0"/>
          <w:numId w:val="2"/>
        </w:numPr>
        <w:spacing w:before="40" w:after="60"/>
      </w:pPr>
      <w:r>
        <w:rPr>
          <w:rFonts w:ascii="Arial" w:cs="Arial" w:eastAsia="Arial" w:hAnsi="Arial"/>
          <w:color w:val="333333"/>
          <w:sz w:val="22"/>
          <w:szCs w:val="22"/>
        </w:rPr>
        <w:t xml:space="preserve">Conformité réglementaire et fiscalité d'entreprise</w:t>
      </w:r>
    </w:p>
    <w:p>
      <w:pPr>
        <w:pStyle w:val="ListParagraph"/>
        <w:numPr>
          <w:ilvl w:val="0"/>
          <w:numId w:val="2"/>
        </w:numPr>
        <w:spacing w:before="40" w:after="60"/>
      </w:pPr>
      <w:r>
        <w:rPr>
          <w:rFonts w:ascii="Arial" w:cs="Arial" w:eastAsia="Arial" w:hAnsi="Arial"/>
          <w:color w:val="333333"/>
          <w:sz w:val="22"/>
          <w:szCs w:val="22"/>
        </w:rPr>
        <w:t xml:space="preserve">Création et formalisation d'entreprises</w:t>
      </w:r>
    </w:p>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2.3 Profils Utilisateurs et Cas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Profil</w:t>
            </w:r>
          </w:p>
        </w:tc>
        <w:tc>
          <w:tcPr>
            <w:tcW w:type="dxa" w:w="20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Création du compte</w:t>
            </w:r>
          </w:p>
        </w:tc>
        <w:tc>
          <w:tcPr>
            <w:tcW w:type="dxa" w:w="25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Accès</w:t>
            </w:r>
          </w:p>
        </w:tc>
        <w:tc>
          <w:tcPr>
            <w:tcW w:type="dxa" w:w="30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Dashboard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Usager (visiteur)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Aucun compte requis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Pages publiques uniquement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Client Converti</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Auto-inscription + paiement acompte</w:t>
            </w:r>
          </w:p>
        </w:tc>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Pages publiques + dashboard client</w:t>
            </w:r>
          </w:p>
        </w:tc>
        <w:tc>
          <w:tcPr>
            <w:tcW w:type="dxa" w:w="30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Historique, suivi, étoiles, affiliation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Client Induit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Créé par l'admin SHIFT UP</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Pages publiques + dashboard client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Idem + accès immédiat</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Client Affilié</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Inscription avec code affiliation</w:t>
            </w:r>
          </w:p>
        </w:tc>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Pages publiques + dashboard client</w:t>
            </w:r>
          </w:p>
        </w:tc>
        <w:tc>
          <w:tcPr>
            <w:tcW w:type="dxa" w:w="30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Idem + tag affilié</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Étudiant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Inscription + carte étudiante valide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Pages publiques + espace éducatif</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Cours, tâches, badges</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Apporteur d'Affaires</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Inscription + IFU requis</w:t>
            </w:r>
          </w:p>
        </w:tc>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Pages publiques + dashboard apporteur</w:t>
            </w:r>
          </w:p>
        </w:tc>
        <w:tc>
          <w:tcPr>
            <w:tcW w:type="dxa" w:w="30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Catalogue, gains, classement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Équipe Dev/Admin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Créé manuellement par DG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Toutes les pages + admin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CMS, analytics, finances (DG uniquement)</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2.4 Système d'Étoiles et Fidélité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Étoile</w:t>
            </w:r>
          </w:p>
        </w:tc>
        <w:tc>
          <w:tcPr>
            <w:tcW w:type="dxa" w:w="35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Critère d'obtention</w:t>
            </w:r>
          </w:p>
        </w:tc>
        <w:tc>
          <w:tcPr>
            <w:tcW w:type="dxa" w:w="43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Avantages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 1 étoile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Avoir souscrit à au moins 3/4 des services proposés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 service gratuit dans le domaine non encore souscrit</w:t>
            </w:r>
          </w:p>
        </w:tc>
      </w:tr>
      <w:tr>
        <w:tc>
          <w:tcPr>
            <w:tcW w:type="dxa" w:w="1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 2 étoiles</w:t>
            </w:r>
          </w:p>
        </w:tc>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Avoir 5 affiliés inscrits via son code d'affiliation</w:t>
            </w:r>
          </w:p>
        </w:tc>
        <w:tc>
          <w:tcPr>
            <w:tcW w:type="dxa" w:w="43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2 % de réduction sur toutes les prochaines prestations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 3 étoiles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5 affiliés ayant souscrit à au moins 2/4 des services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3 % de réduction cumulé au 2 % (P3 = 3%(P2) avec P2 = 2%(Pi))</w:t>
            </w:r>
          </w:p>
        </w:tc>
      </w:tr>
      <w:tr>
        <w:tc>
          <w:tcPr>
            <w:tcW w:type="dxa" w:w="1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 4 étoiles</w:t>
            </w:r>
          </w:p>
        </w:tc>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Faire partie des 20 % réalisant 80 % du CA sur 3 ans consécutifs</w:t>
            </w:r>
          </w:p>
        </w:tc>
        <w:tc>
          <w:tcPr>
            <w:tcW w:type="dxa" w:w="43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2 % de gain sur 1er service de ses affiliés + avantages niveaux 2 &amp; 3</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 5 étoiles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5 ans d'ancienneté avec SHIFT UP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1 % de gain sur chaque service/achat de ses affiliés + niveaux 2 &amp; 3</w:t>
            </w:r>
          </w:p>
        </w:tc>
      </w:tr>
    </w:tbl>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color w:val="222222"/>
          <w:sz w:val="22"/>
          <w:szCs w:val="22"/>
        </w:rPr>
        <w:t xml:space="preserve">Mise à jour annuelle le 25 décembre. Gains versés automatiquement sur le compte de transaction du client.</w:t>
      </w:r>
    </w:p>
    <w:p>
      <w:r>
        <w:br w:type="page"/>
      </w:r>
    </w:p>
    <w:p>
      <w:pPr>
        <w:pStyle w:val="Heading1"/>
        <w:pBdr>
          <w:bottom w:val="single" w:color="1E9FD4" w:sz="8" w:space="4"/>
        </w:pBdr>
        <w:spacing w:before="400" w:after="160"/>
      </w:pPr>
      <w:r>
        <w:rPr>
          <w:rFonts w:ascii="Arial" w:cs="Arial" w:eastAsia="Arial" w:hAnsi="Arial"/>
          <w:b/>
          <w:bCs/>
          <w:color w:val="0A2533"/>
          <w:sz w:val="36"/>
          <w:szCs w:val="36"/>
        </w:rPr>
        <w:t xml:space="preserve">SECTION 3 — Spécification Complète du Projet</w:t>
      </w:r>
    </w:p>
    <w:p>
      <w:pPr>
        <w:pStyle w:val="Heading2"/>
        <w:spacing w:before="280" w:after="120"/>
      </w:pPr>
      <w:r>
        <w:rPr>
          <w:rFonts w:ascii="Arial" w:cs="Arial" w:eastAsia="Arial" w:hAnsi="Arial"/>
          <w:b/>
          <w:bCs/>
          <w:color w:val="0A2533"/>
          <w:sz w:val="28"/>
          <w:szCs w:val="28"/>
        </w:rPr>
        <w:t xml:space="preserve">3.1 Vision &amp; Objectifs</w:t>
      </w:r>
    </w:p>
    <w:p>
      <w:pPr>
        <w:spacing w:before="60" w:after="100"/>
      </w:pPr>
      <w:r>
        <w:rPr>
          <w:rFonts w:ascii="Arial" w:cs="Arial" w:eastAsia="Arial" w:hAnsi="Arial"/>
          <w:color w:val="222222"/>
          <w:sz w:val="22"/>
          <w:szCs w:val="22"/>
        </w:rPr>
        <w:t xml:space="preserve">Le site officiel de SHIFT UP est une plateforme web full-stack à vocation commerciale, éducative et relationnelle. Il remplit trois missions fondamentales :</w:t>
      </w:r>
    </w:p>
    <w:p>
      <w:pPr>
        <w:pStyle w:val="ListParagraph"/>
        <w:numPr>
          <w:ilvl w:val="0"/>
          <w:numId w:val="2"/>
        </w:numPr>
        <w:spacing w:before="40" w:after="60"/>
      </w:pPr>
      <w:r>
        <w:rPr>
          <w:rFonts w:ascii="Arial" w:cs="Arial" w:eastAsia="Arial" w:hAnsi="Arial"/>
          <w:color w:val="333333"/>
          <w:sz w:val="22"/>
          <w:szCs w:val="22"/>
        </w:rPr>
        <w:t xml:space="preserve">Vitrine professionnelle : présenter SHIFT UP, ses services, sa valeur ajoutée et inspirer confiance aux prospects.</w:t>
      </w:r>
    </w:p>
    <w:p>
      <w:pPr>
        <w:pStyle w:val="ListParagraph"/>
        <w:numPr>
          <w:ilvl w:val="0"/>
          <w:numId w:val="2"/>
        </w:numPr>
        <w:spacing w:before="40" w:after="60"/>
      </w:pPr>
      <w:r>
        <w:rPr>
          <w:rFonts w:ascii="Arial" w:cs="Arial" w:eastAsia="Arial" w:hAnsi="Arial"/>
          <w:color w:val="333333"/>
          <w:sz w:val="22"/>
          <w:szCs w:val="22"/>
        </w:rPr>
        <w:t xml:space="preserve">Plateforme de gestion client : permettre aux clients de suivre leurs prestations en temps réel, gérer leur fidélité et communiquer avec l'équipe.</w:t>
      </w:r>
    </w:p>
    <w:p>
      <w:pPr>
        <w:pStyle w:val="ListParagraph"/>
        <w:numPr>
          <w:ilvl w:val="0"/>
          <w:numId w:val="2"/>
        </w:numPr>
        <w:spacing w:before="40" w:after="60"/>
      </w:pPr>
      <w:r>
        <w:rPr>
          <w:rFonts w:ascii="Arial" w:cs="Arial" w:eastAsia="Arial" w:hAnsi="Arial"/>
          <w:color w:val="333333"/>
          <w:sz w:val="22"/>
          <w:szCs w:val="22"/>
        </w:rPr>
        <w:t xml:space="preserve">Moteur de croissance : convertir les visiteurs grâce à l'IA, fidéliser grâce au programme d'étoiles, et amplifier la base client via l'affiliation.</w:t>
      </w:r>
    </w:p>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3.2 Architecture Technique Détaillée</w:t>
      </w:r>
    </w:p>
    <w:p>
      <w:pPr>
        <w:pStyle w:val="Heading3"/>
        <w:spacing w:before="200" w:after="80"/>
      </w:pPr>
      <w:r>
        <w:rPr>
          <w:rFonts w:ascii="Arial" w:cs="Arial" w:eastAsia="Arial" w:hAnsi="Arial"/>
          <w:b/>
          <w:bCs/>
          <w:color w:val="1E9FD4"/>
          <w:sz w:val="24"/>
          <w:szCs w:val="24"/>
        </w:rPr>
        <w:t xml:space="preserve">Front-end</w:t>
      </w:r>
    </w:p>
    <w:p>
      <w:pPr>
        <w:pStyle w:val="ListParagraph"/>
        <w:numPr>
          <w:ilvl w:val="0"/>
          <w:numId w:val="2"/>
        </w:numPr>
        <w:spacing w:before="40" w:after="60"/>
      </w:pPr>
      <w:r>
        <w:rPr>
          <w:rFonts w:ascii="Arial" w:cs="Arial" w:eastAsia="Arial" w:hAnsi="Arial"/>
          <w:color w:val="333333"/>
          <w:sz w:val="22"/>
          <w:szCs w:val="22"/>
        </w:rPr>
        <w:t xml:space="preserve">Framework : Next.js 14 (App Router, SSR/SSG/ISR selon les pages)</w:t>
      </w:r>
    </w:p>
    <w:p>
      <w:pPr>
        <w:pStyle w:val="ListParagraph"/>
        <w:numPr>
          <w:ilvl w:val="0"/>
          <w:numId w:val="2"/>
        </w:numPr>
        <w:spacing w:before="40" w:after="60"/>
      </w:pPr>
      <w:r>
        <w:rPr>
          <w:rFonts w:ascii="Arial" w:cs="Arial" w:eastAsia="Arial" w:hAnsi="Arial"/>
          <w:color w:val="333333"/>
          <w:sz w:val="22"/>
          <w:szCs w:val="22"/>
        </w:rPr>
        <w:t xml:space="preserve">Langage : TypeScript strict mode</w:t>
      </w:r>
    </w:p>
    <w:p>
      <w:pPr>
        <w:pStyle w:val="ListParagraph"/>
        <w:numPr>
          <w:ilvl w:val="0"/>
          <w:numId w:val="2"/>
        </w:numPr>
        <w:spacing w:before="40" w:after="60"/>
      </w:pPr>
      <w:r>
        <w:rPr>
          <w:rFonts w:ascii="Arial" w:cs="Arial" w:eastAsia="Arial" w:hAnsi="Arial"/>
          <w:color w:val="333333"/>
          <w:sz w:val="22"/>
          <w:szCs w:val="22"/>
        </w:rPr>
        <w:t xml:space="preserve">Styling : Tailwind CSS + shadcn/ui pour les composants</w:t>
      </w:r>
    </w:p>
    <w:p>
      <w:pPr>
        <w:pStyle w:val="ListParagraph"/>
        <w:numPr>
          <w:ilvl w:val="0"/>
          <w:numId w:val="2"/>
        </w:numPr>
        <w:spacing w:before="40" w:after="60"/>
      </w:pPr>
      <w:r>
        <w:rPr>
          <w:rFonts w:ascii="Arial" w:cs="Arial" w:eastAsia="Arial" w:hAnsi="Arial"/>
          <w:color w:val="333333"/>
          <w:sz w:val="22"/>
          <w:szCs w:val="22"/>
        </w:rPr>
        <w:t xml:space="preserve">Animations : Framer Motion (page load, scroll-reveal, micro-interactions)</w:t>
      </w:r>
    </w:p>
    <w:p>
      <w:pPr>
        <w:pStyle w:val="ListParagraph"/>
        <w:numPr>
          <w:ilvl w:val="0"/>
          <w:numId w:val="2"/>
        </w:numPr>
        <w:spacing w:before="40" w:after="60"/>
      </w:pPr>
      <w:r>
        <w:rPr>
          <w:rFonts w:ascii="Arial" w:cs="Arial" w:eastAsia="Arial" w:hAnsi="Arial"/>
          <w:color w:val="333333"/>
          <w:sz w:val="22"/>
          <w:szCs w:val="22"/>
        </w:rPr>
        <w:t xml:space="preserve">Icônes : Font Awesome 6 Free / Pro</w:t>
      </w:r>
    </w:p>
    <w:p>
      <w:pPr>
        <w:pStyle w:val="ListParagraph"/>
        <w:numPr>
          <w:ilvl w:val="0"/>
          <w:numId w:val="2"/>
        </w:numPr>
        <w:spacing w:before="40" w:after="60"/>
      </w:pPr>
      <w:r>
        <w:rPr>
          <w:rFonts w:ascii="Arial" w:cs="Arial" w:eastAsia="Arial" w:hAnsi="Arial"/>
          <w:color w:val="333333"/>
          <w:sz w:val="22"/>
          <w:szCs w:val="22"/>
        </w:rPr>
        <w:t xml:space="preserve">State management : Zustand pour l'état global</w:t>
      </w:r>
    </w:p>
    <w:p>
      <w:pPr>
        <w:pStyle w:val="ListParagraph"/>
        <w:numPr>
          <w:ilvl w:val="0"/>
          <w:numId w:val="2"/>
        </w:numPr>
        <w:spacing w:before="40" w:after="60"/>
      </w:pPr>
      <w:r>
        <w:rPr>
          <w:rFonts w:ascii="Arial" w:cs="Arial" w:eastAsia="Arial" w:hAnsi="Arial"/>
          <w:color w:val="333333"/>
          <w:sz w:val="22"/>
          <w:szCs w:val="22"/>
        </w:rPr>
        <w:t xml:space="preserve">Forms : React Hook Form + Zod pour la validation</w:t>
      </w:r>
    </w:p>
    <w:p>
      <w:pPr>
        <w:pStyle w:val="Heading3"/>
        <w:spacing w:before="200" w:after="80"/>
      </w:pPr>
      <w:r>
        <w:rPr>
          <w:rFonts w:ascii="Arial" w:cs="Arial" w:eastAsia="Arial" w:hAnsi="Arial"/>
          <w:b/>
          <w:bCs/>
          <w:color w:val="1E9FD4"/>
          <w:sz w:val="24"/>
          <w:szCs w:val="24"/>
        </w:rPr>
        <w:t xml:space="preserve">Back-end</w:t>
      </w:r>
    </w:p>
    <w:p>
      <w:pPr>
        <w:pStyle w:val="ListParagraph"/>
        <w:numPr>
          <w:ilvl w:val="0"/>
          <w:numId w:val="2"/>
        </w:numPr>
        <w:spacing w:before="40" w:after="60"/>
      </w:pPr>
      <w:r>
        <w:rPr>
          <w:rFonts w:ascii="Arial" w:cs="Arial" w:eastAsia="Arial" w:hAnsi="Arial"/>
          <w:color w:val="333333"/>
          <w:sz w:val="22"/>
          <w:szCs w:val="22"/>
        </w:rPr>
        <w:t xml:space="preserve">API : Node.js + Express.js (REST) ou FastAPI (Python) pour les services IA</w:t>
      </w:r>
    </w:p>
    <w:p>
      <w:pPr>
        <w:pStyle w:val="ListParagraph"/>
        <w:numPr>
          <w:ilvl w:val="0"/>
          <w:numId w:val="2"/>
        </w:numPr>
        <w:spacing w:before="40" w:after="60"/>
      </w:pPr>
      <w:r>
        <w:rPr>
          <w:rFonts w:ascii="Arial" w:cs="Arial" w:eastAsia="Arial" w:hAnsi="Arial"/>
          <w:color w:val="333333"/>
          <w:sz w:val="22"/>
          <w:szCs w:val="22"/>
        </w:rPr>
        <w:t xml:space="preserve">Authentification : Supabase Auth (JWT, OAuth Google, magic links)</w:t>
      </w:r>
    </w:p>
    <w:p>
      <w:pPr>
        <w:pStyle w:val="ListParagraph"/>
        <w:numPr>
          <w:ilvl w:val="0"/>
          <w:numId w:val="2"/>
        </w:numPr>
        <w:spacing w:before="40" w:after="60"/>
      </w:pPr>
      <w:r>
        <w:rPr>
          <w:rFonts w:ascii="Arial" w:cs="Arial" w:eastAsia="Arial" w:hAnsi="Arial"/>
          <w:color w:val="333333"/>
          <w:sz w:val="22"/>
          <w:szCs w:val="22"/>
        </w:rPr>
        <w:t xml:space="preserve">Base de données : PostgreSQL via Supabase</w:t>
      </w:r>
    </w:p>
    <w:p>
      <w:pPr>
        <w:pStyle w:val="ListParagraph"/>
        <w:numPr>
          <w:ilvl w:val="0"/>
          <w:numId w:val="2"/>
        </w:numPr>
        <w:spacing w:before="40" w:after="60"/>
      </w:pPr>
      <w:r>
        <w:rPr>
          <w:rFonts w:ascii="Arial" w:cs="Arial" w:eastAsia="Arial" w:hAnsi="Arial"/>
          <w:color w:val="333333"/>
          <w:sz w:val="22"/>
          <w:szCs w:val="22"/>
        </w:rPr>
        <w:t xml:space="preserve">Temps réel : Supabase Realtime (WebSockets) pour le suivi de prestations</w:t>
      </w:r>
    </w:p>
    <w:p>
      <w:pPr>
        <w:pStyle w:val="ListParagraph"/>
        <w:numPr>
          <w:ilvl w:val="0"/>
          <w:numId w:val="2"/>
        </w:numPr>
        <w:spacing w:before="40" w:after="60"/>
      </w:pPr>
      <w:r>
        <w:rPr>
          <w:rFonts w:ascii="Arial" w:cs="Arial" w:eastAsia="Arial" w:hAnsi="Arial"/>
          <w:color w:val="333333"/>
          <w:sz w:val="22"/>
          <w:szCs w:val="22"/>
        </w:rPr>
        <w:t xml:space="preserve">Stockage fichiers : Supabase Storage (documents clients, logos)</w:t>
      </w:r>
    </w:p>
    <w:p>
      <w:pPr>
        <w:pStyle w:val="ListParagraph"/>
        <w:numPr>
          <w:ilvl w:val="0"/>
          <w:numId w:val="2"/>
        </w:numPr>
        <w:spacing w:before="40" w:after="60"/>
      </w:pPr>
      <w:r>
        <w:rPr>
          <w:rFonts w:ascii="Arial" w:cs="Arial" w:eastAsia="Arial" w:hAnsi="Arial"/>
          <w:color w:val="333333"/>
          <w:sz w:val="22"/>
          <w:szCs w:val="22"/>
        </w:rPr>
        <w:t xml:space="preserve">Cache : Redis (via Upstash) pour les données fréquemment lues</w:t>
      </w:r>
    </w:p>
    <w:p>
      <w:pPr>
        <w:pStyle w:val="Heading3"/>
        <w:spacing w:before="200" w:after="80"/>
      </w:pPr>
      <w:r>
        <w:rPr>
          <w:rFonts w:ascii="Arial" w:cs="Arial" w:eastAsia="Arial" w:hAnsi="Arial"/>
          <w:b/>
          <w:bCs/>
          <w:color w:val="1E9FD4"/>
          <w:sz w:val="24"/>
          <w:szCs w:val="24"/>
        </w:rPr>
        <w:t xml:space="preserve">IA &amp; Chatbot</w:t>
      </w:r>
    </w:p>
    <w:p>
      <w:pPr>
        <w:pStyle w:val="ListParagraph"/>
        <w:numPr>
          <w:ilvl w:val="0"/>
          <w:numId w:val="2"/>
        </w:numPr>
        <w:spacing w:before="40" w:after="60"/>
      </w:pPr>
      <w:r>
        <w:rPr>
          <w:rFonts w:ascii="Arial" w:cs="Arial" w:eastAsia="Arial" w:hAnsi="Arial"/>
          <w:color w:val="333333"/>
          <w:sz w:val="22"/>
          <w:szCs w:val="22"/>
        </w:rPr>
        <w:t xml:space="preserve">Chatbot public : Google Gemini 1.5 Flash API (coût quasi nul, multilingue)</w:t>
      </w:r>
    </w:p>
    <w:p>
      <w:pPr>
        <w:pStyle w:val="ListParagraph"/>
        <w:numPr>
          <w:ilvl w:val="0"/>
          <w:numId w:val="2"/>
        </w:numPr>
        <w:spacing w:before="40" w:after="60"/>
      </w:pPr>
      <w:r>
        <w:rPr>
          <w:rFonts w:ascii="Arial" w:cs="Arial" w:eastAsia="Arial" w:hAnsi="Arial"/>
          <w:color w:val="333333"/>
          <w:sz w:val="22"/>
          <w:szCs w:val="22"/>
        </w:rPr>
        <w:t xml:space="preserve">Base de connaissances : RAG avec embeddings sur les docs SHIFT UP</w:t>
      </w:r>
    </w:p>
    <w:p>
      <w:pPr>
        <w:pStyle w:val="ListParagraph"/>
        <w:numPr>
          <w:ilvl w:val="0"/>
          <w:numId w:val="2"/>
        </w:numPr>
        <w:spacing w:before="40" w:after="60"/>
      </w:pPr>
      <w:r>
        <w:rPr>
          <w:rFonts w:ascii="Arial" w:cs="Arial" w:eastAsia="Arial" w:hAnsi="Arial"/>
          <w:color w:val="333333"/>
          <w:sz w:val="22"/>
          <w:szCs w:val="22"/>
        </w:rPr>
        <w:t xml:space="preserve">Dashboard IA : Claude API (Haiku ou Sonnet) pour la génération dynamique des étapes de prestation</w:t>
      </w:r>
    </w:p>
    <w:p>
      <w:pPr>
        <w:pStyle w:val="ListParagraph"/>
        <w:numPr>
          <w:ilvl w:val="0"/>
          <w:numId w:val="2"/>
        </w:numPr>
        <w:spacing w:before="40" w:after="60"/>
      </w:pPr>
      <w:r>
        <w:rPr>
          <w:rFonts w:ascii="Arial" w:cs="Arial" w:eastAsia="Arial" w:hAnsi="Arial"/>
          <w:color w:val="333333"/>
          <w:sz w:val="22"/>
          <w:szCs w:val="22"/>
        </w:rPr>
        <w:t xml:space="preserve">Conservation chats : Supabase Database (accès back-office sécurisé)</w:t>
      </w:r>
    </w:p>
    <w:p>
      <w:pPr>
        <w:pStyle w:val="Heading3"/>
        <w:spacing w:before="200" w:after="80"/>
      </w:pPr>
      <w:r>
        <w:rPr>
          <w:rFonts w:ascii="Arial" w:cs="Arial" w:eastAsia="Arial" w:hAnsi="Arial"/>
          <w:b/>
          <w:bCs/>
          <w:color w:val="1E9FD4"/>
          <w:sz w:val="24"/>
          <w:szCs w:val="24"/>
        </w:rPr>
        <w:t xml:space="preserve">Paiement</w:t>
      </w:r>
    </w:p>
    <w:p>
      <w:pPr>
        <w:pStyle w:val="ListParagraph"/>
        <w:numPr>
          <w:ilvl w:val="0"/>
          <w:numId w:val="2"/>
        </w:numPr>
        <w:spacing w:before="40" w:after="60"/>
      </w:pPr>
      <w:r>
        <w:rPr>
          <w:rFonts w:ascii="Arial" w:cs="Arial" w:eastAsia="Arial" w:hAnsi="Arial"/>
          <w:color w:val="333333"/>
          <w:sz w:val="22"/>
          <w:szCs w:val="22"/>
        </w:rPr>
        <w:t xml:space="preserve">FedaPay : Mobile Money (MTN, Moov), Visa/Mastercard — marché béninois</w:t>
      </w:r>
    </w:p>
    <w:p>
      <w:pPr>
        <w:pStyle w:val="ListParagraph"/>
        <w:numPr>
          <w:ilvl w:val="0"/>
          <w:numId w:val="2"/>
        </w:numPr>
        <w:spacing w:before="40" w:after="60"/>
      </w:pPr>
      <w:r>
        <w:rPr>
          <w:rFonts w:ascii="Arial" w:cs="Arial" w:eastAsia="Arial" w:hAnsi="Arial"/>
          <w:color w:val="333333"/>
          <w:sz w:val="22"/>
          <w:szCs w:val="22"/>
        </w:rPr>
        <w:t xml:space="preserve">Stripe : cartes internationales, virements SEPA</w:t>
      </w:r>
    </w:p>
    <w:p>
      <w:pPr>
        <w:pStyle w:val="ListParagraph"/>
        <w:numPr>
          <w:ilvl w:val="0"/>
          <w:numId w:val="2"/>
        </w:numPr>
        <w:spacing w:before="40" w:after="60"/>
      </w:pPr>
      <w:r>
        <w:rPr>
          <w:rFonts w:ascii="Arial" w:cs="Arial" w:eastAsia="Arial" w:hAnsi="Arial"/>
          <w:color w:val="333333"/>
          <w:sz w:val="22"/>
          <w:szCs w:val="22"/>
        </w:rPr>
        <w:t xml:space="preserve">Logique : acompte 40 % à la souscription, solde à la livraison</w:t>
      </w:r>
    </w:p>
    <w:p>
      <w:pPr>
        <w:pStyle w:val="ListParagraph"/>
        <w:numPr>
          <w:ilvl w:val="0"/>
          <w:numId w:val="2"/>
        </w:numPr>
        <w:spacing w:before="40" w:after="60"/>
      </w:pPr>
      <w:r>
        <w:rPr>
          <w:rFonts w:ascii="Arial" w:cs="Arial" w:eastAsia="Arial" w:hAnsi="Arial"/>
          <w:color w:val="333333"/>
          <w:sz w:val="22"/>
          <w:szCs w:val="22"/>
        </w:rPr>
        <w:t xml:space="preserve">Factures : génération PDF automatique (Puppeteer ou pdf-lib)</w:t>
      </w:r>
    </w:p>
    <w:p>
      <w:pPr>
        <w:pStyle w:val="Heading3"/>
        <w:spacing w:before="200" w:after="80"/>
      </w:pPr>
      <w:r>
        <w:rPr>
          <w:rFonts w:ascii="Arial" w:cs="Arial" w:eastAsia="Arial" w:hAnsi="Arial"/>
          <w:b/>
          <w:bCs/>
          <w:color w:val="1E9FD4"/>
          <w:sz w:val="24"/>
          <w:szCs w:val="24"/>
        </w:rPr>
        <w:t xml:space="preserve">Infrastructure</w:t>
      </w:r>
    </w:p>
    <w:p>
      <w:pPr>
        <w:pStyle w:val="ListParagraph"/>
        <w:numPr>
          <w:ilvl w:val="0"/>
          <w:numId w:val="2"/>
        </w:numPr>
        <w:spacing w:before="40" w:after="60"/>
      </w:pPr>
      <w:r>
        <w:rPr>
          <w:rFonts w:ascii="Arial" w:cs="Arial" w:eastAsia="Arial" w:hAnsi="Arial"/>
          <w:color w:val="333333"/>
          <w:sz w:val="22"/>
          <w:szCs w:val="22"/>
        </w:rPr>
        <w:t xml:space="preserve">Hébergement front : Vercel (Edge Network, déploiement CI/CD automatique)</w:t>
      </w:r>
    </w:p>
    <w:p>
      <w:pPr>
        <w:pStyle w:val="ListParagraph"/>
        <w:numPr>
          <w:ilvl w:val="0"/>
          <w:numId w:val="2"/>
        </w:numPr>
        <w:spacing w:before="40" w:after="60"/>
      </w:pPr>
      <w:r>
        <w:rPr>
          <w:rFonts w:ascii="Arial" w:cs="Arial" w:eastAsia="Arial" w:hAnsi="Arial"/>
          <w:color w:val="333333"/>
          <w:sz w:val="22"/>
          <w:szCs w:val="22"/>
        </w:rPr>
        <w:t xml:space="preserve">Hébergement back : Railway ou Render (auto-scale, health checks)</w:t>
      </w:r>
    </w:p>
    <w:p>
      <w:pPr>
        <w:pStyle w:val="ListParagraph"/>
        <w:numPr>
          <w:ilvl w:val="0"/>
          <w:numId w:val="2"/>
        </w:numPr>
        <w:spacing w:before="40" w:after="60"/>
      </w:pPr>
      <w:r>
        <w:rPr>
          <w:rFonts w:ascii="Arial" w:cs="Arial" w:eastAsia="Arial" w:hAnsi="Arial"/>
          <w:color w:val="333333"/>
          <w:sz w:val="22"/>
          <w:szCs w:val="22"/>
        </w:rPr>
        <w:t xml:space="preserve">CDN : Cloudflare (cache, DDoS protection, SSL gratuit)</w:t>
      </w:r>
    </w:p>
    <w:p>
      <w:pPr>
        <w:pStyle w:val="ListParagraph"/>
        <w:numPr>
          <w:ilvl w:val="0"/>
          <w:numId w:val="2"/>
        </w:numPr>
        <w:spacing w:before="40" w:after="60"/>
      </w:pPr>
      <w:r>
        <w:rPr>
          <w:rFonts w:ascii="Arial" w:cs="Arial" w:eastAsia="Arial" w:hAnsi="Arial"/>
          <w:color w:val="333333"/>
          <w:sz w:val="22"/>
          <w:szCs w:val="22"/>
        </w:rPr>
        <w:t xml:space="preserve">DNS : Cloudflare DNS pour shiftup.bj ou shiftup.com</w:t>
      </w:r>
    </w:p>
    <w:p>
      <w:pPr>
        <w:pStyle w:val="ListParagraph"/>
        <w:numPr>
          <w:ilvl w:val="0"/>
          <w:numId w:val="2"/>
        </w:numPr>
        <w:spacing w:before="40" w:after="60"/>
      </w:pPr>
      <w:r>
        <w:rPr>
          <w:rFonts w:ascii="Arial" w:cs="Arial" w:eastAsia="Arial" w:hAnsi="Arial"/>
          <w:color w:val="333333"/>
          <w:sz w:val="22"/>
          <w:szCs w:val="22"/>
        </w:rPr>
        <w:t xml:space="preserve">Monitoring : Sentry (erreurs) + Vercel Analytics + PostHog</w:t>
      </w:r>
    </w:p>
    <w:p>
      <w:pPr>
        <w:pStyle w:val="ListParagraph"/>
        <w:numPr>
          <w:ilvl w:val="0"/>
          <w:numId w:val="2"/>
        </w:numPr>
        <w:spacing w:before="40" w:after="60"/>
      </w:pPr>
      <w:r>
        <w:rPr>
          <w:rFonts w:ascii="Arial" w:cs="Arial" w:eastAsia="Arial" w:hAnsi="Arial"/>
          <w:color w:val="333333"/>
          <w:sz w:val="22"/>
          <w:szCs w:val="22"/>
        </w:rPr>
        <w:t xml:space="preserve">Emails transactionnels : Resend ou Brevo</w:t>
      </w:r>
    </w:p>
    <w:p>
      <w:pPr>
        <w:pStyle w:val="ListParagraph"/>
        <w:numPr>
          <w:ilvl w:val="0"/>
          <w:numId w:val="2"/>
        </w:numPr>
        <w:spacing w:before="40" w:after="60"/>
      </w:pPr>
      <w:r>
        <w:rPr>
          <w:rFonts w:ascii="Arial" w:cs="Arial" w:eastAsia="Arial" w:hAnsi="Arial"/>
          <w:color w:val="333333"/>
          <w:sz w:val="22"/>
          <w:szCs w:val="22"/>
        </w:rPr>
        <w:t xml:space="preserve">Backups : automatiques quotidiens via Supabase</w:t>
      </w:r>
    </w:p>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3.3 Modèle de Données (Schéma BDD)</w:t>
      </w:r>
    </w:p>
    <w:p>
      <w:pPr>
        <w:spacing w:before="60" w:after="100"/>
      </w:pPr>
      <w:r>
        <w:rPr>
          <w:rFonts w:ascii="Arial" w:cs="Arial" w:eastAsia="Arial" w:hAnsi="Arial"/>
          <w:color w:val="222222"/>
          <w:sz w:val="22"/>
          <w:szCs w:val="22"/>
        </w:rPr>
        <w:t xml:space="preserve">Tables principales dans PostgreSQL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Colonnes clés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Tous les utilisateurs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email, role, created_at, status</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clients</w:t>
            </w:r>
          </w:p>
        </w:tc>
        <w:tc>
          <w:tcPr>
            <w:tcW w:type="dxa" w:w="2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Profil client étendu</w:t>
            </w:r>
          </w:p>
        </w:tc>
        <w:tc>
          <w:tcPr>
            <w:tcW w:type="dxa" w:w="45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user_id, type (converti/induit/affilié), affiliation_code, stars, sponsor_id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students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Profil étudiant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user_id, student_card_url, university, expiry_date</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business_partners</w:t>
            </w:r>
          </w:p>
        </w:tc>
        <w:tc>
          <w:tcPr>
            <w:tcW w:type="dxa" w:w="2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Apporteurs d'affaires</w:t>
            </w:r>
          </w:p>
        </w:tc>
        <w:tc>
          <w:tcPr>
            <w:tcW w:type="dxa" w:w="45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user_id, ifu_number, rank, total_commissions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services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Catalogue des services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domain, name, description, base_price, duration_days</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orders</w:t>
            </w:r>
          </w:p>
        </w:tc>
        <w:tc>
          <w:tcPr>
            <w:tcW w:type="dxa" w:w="2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Commandes / prestations</w:t>
            </w:r>
          </w:p>
        </w:tc>
        <w:tc>
          <w:tcPr>
            <w:tcW w:type="dxa" w:w="45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client_id, service_id, status, total_price, advance_paid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order_steps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Étapes d'une prestation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order_id, step_name, status, progress_pct, assigned_to</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reviews</w:t>
            </w:r>
          </w:p>
        </w:tc>
        <w:tc>
          <w:tcPr>
            <w:tcW w:type="dxa" w:w="2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Avis clients</w:t>
            </w:r>
          </w:p>
        </w:tc>
        <w:tc>
          <w:tcPr>
            <w:tcW w:type="dxa" w:w="45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order_id, rating, comment, created_at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affiliations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Relations parrainage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sponsor_id, referred_id, service_id, commission_pct</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chat_sessions</w:t>
            </w:r>
          </w:p>
        </w:tc>
        <w:tc>
          <w:tcPr>
            <w:tcW w:type="dxa" w:w="2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Conversations chatbot</w:t>
            </w:r>
          </w:p>
        </w:tc>
        <w:tc>
          <w:tcPr>
            <w:tcW w:type="dxa" w:w="45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user_id (nullable), messages_json, created_at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Alertes système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user_id, type, content, is_read, created_at</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blog_posts</w:t>
            </w:r>
          </w:p>
        </w:tc>
        <w:tc>
          <w:tcPr>
            <w:tcW w:type="dxa" w:w="2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Articles blog</w:t>
            </w:r>
          </w:p>
        </w:tc>
        <w:tc>
          <w:tcPr>
            <w:tcW w:type="dxa" w:w="45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id, title, slug, content_md, author_id, published_at</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3.4 Recommandations IA sur la Gestion du Dashboard</w:t>
      </w:r>
    </w:p>
    <w:p>
      <w:pPr>
        <w:spacing w:before="60" w:after="100"/>
      </w:pPr>
      <w:r>
        <w:rPr>
          <w:rFonts w:ascii="Arial" w:cs="Arial" w:eastAsia="Arial" w:hAnsi="Arial"/>
          <w:color w:val="222222"/>
          <w:sz w:val="22"/>
          <w:szCs w:val="22"/>
        </w:rPr>
        <w:t xml:space="preserve">Le dashboard client dynamique est géré par une IA. Voici le fonctionnement recommandé :</w:t>
      </w:r>
    </w:p>
    <w:p>
      <w:pPr>
        <w:pStyle w:val="ListParagraph"/>
        <w:numPr>
          <w:ilvl w:val="0"/>
          <w:numId w:val="2"/>
        </w:numPr>
        <w:spacing w:before="40" w:after="60"/>
      </w:pPr>
      <w:r>
        <w:rPr>
          <w:rFonts w:ascii="Arial" w:cs="Arial" w:eastAsia="Arial" w:hAnsi="Arial"/>
          <w:color w:val="333333"/>
          <w:sz w:val="22"/>
          <w:szCs w:val="22"/>
        </w:rPr>
        <w:t xml:space="preserve">Lors de la création d'une prestation, l'admin saisit l'objet et le domaine.</w:t>
      </w:r>
    </w:p>
    <w:p>
      <w:pPr>
        <w:pStyle w:val="ListParagraph"/>
        <w:numPr>
          <w:ilvl w:val="0"/>
          <w:numId w:val="2"/>
        </w:numPr>
        <w:spacing w:before="40" w:after="60"/>
      </w:pPr>
      <w:r>
        <w:rPr>
          <w:rFonts w:ascii="Arial" w:cs="Arial" w:eastAsia="Arial" w:hAnsi="Arial"/>
          <w:color w:val="333333"/>
          <w:sz w:val="22"/>
          <w:szCs w:val="22"/>
        </w:rPr>
        <w:t xml:space="preserve">Le système envoie une requête à l'API Claude avec le contexte de la prestation.</w:t>
      </w:r>
    </w:p>
    <w:p>
      <w:pPr>
        <w:pStyle w:val="ListParagraph"/>
        <w:numPr>
          <w:ilvl w:val="0"/>
          <w:numId w:val="2"/>
        </w:numPr>
        <w:spacing w:before="40" w:after="60"/>
      </w:pPr>
      <w:r>
        <w:rPr>
          <w:rFonts w:ascii="Arial" w:cs="Arial" w:eastAsia="Arial" w:hAnsi="Arial"/>
          <w:color w:val="333333"/>
          <w:sz w:val="22"/>
          <w:szCs w:val="22"/>
        </w:rPr>
        <w:t xml:space="preserve">Claude génère automatiquement une liste d'étapes (JSON structuré) adaptée au type de prestation.</w:t>
      </w:r>
    </w:p>
    <w:p>
      <w:pPr>
        <w:pStyle w:val="ListParagraph"/>
        <w:numPr>
          <w:ilvl w:val="0"/>
          <w:numId w:val="2"/>
        </w:numPr>
        <w:spacing w:before="40" w:after="60"/>
      </w:pPr>
      <w:r>
        <w:rPr>
          <w:rFonts w:ascii="Arial" w:cs="Arial" w:eastAsia="Arial" w:hAnsi="Arial"/>
          <w:color w:val="333333"/>
          <w:sz w:val="22"/>
          <w:szCs w:val="22"/>
        </w:rPr>
        <w:t xml:space="preserve">Ces étapes sont stockées en base de données et affichées dans le dashboard client.</w:t>
      </w:r>
    </w:p>
    <w:p>
      <w:pPr>
        <w:pStyle w:val="ListParagraph"/>
        <w:numPr>
          <w:ilvl w:val="0"/>
          <w:numId w:val="2"/>
        </w:numPr>
        <w:spacing w:before="40" w:after="60"/>
      </w:pPr>
      <w:r>
        <w:rPr>
          <w:rFonts w:ascii="Arial" w:cs="Arial" w:eastAsia="Arial" w:hAnsi="Arial"/>
          <w:color w:val="333333"/>
          <w:sz w:val="22"/>
          <w:szCs w:val="22"/>
        </w:rPr>
        <w:t xml:space="preserve">L'admin met à jour le statut de chaque étape depuis son interface.</w:t>
      </w:r>
    </w:p>
    <w:p>
      <w:pPr>
        <w:pStyle w:val="ListParagraph"/>
        <w:numPr>
          <w:ilvl w:val="0"/>
          <w:numId w:val="2"/>
        </w:numPr>
        <w:spacing w:before="40" w:after="60"/>
      </w:pPr>
      <w:r>
        <w:rPr>
          <w:rFonts w:ascii="Arial" w:cs="Arial" w:eastAsia="Arial" w:hAnsi="Arial"/>
          <w:color w:val="333333"/>
          <w:sz w:val="22"/>
          <w:szCs w:val="22"/>
        </w:rPr>
        <w:t xml:space="preserve">Le client voit la progression en temps réel via Supabase Realtime.</w:t>
      </w:r>
    </w:p>
    <w:p>
      <w:pPr>
        <w:spacing w:before="60" w:after="100"/>
      </w:pPr>
      <w:r>
        <w:rPr>
          <w:rFonts w:ascii="Arial" w:cs="Arial" w:eastAsia="Arial" w:hAnsi="Arial"/>
          <w:color w:val="222222"/>
          <w:sz w:val="22"/>
          <w:szCs w:val="22"/>
        </w:rPr>
        <w:t xml:space="preserve">Cette approche est préférable à un système purement manuel car : elle s'adapte à la diversité des services SHIFT UP, réduit la charge de travail admin, et offre une expérience client cohérente et professionnelle.</w:t>
      </w:r>
    </w:p>
    <w:p>
      <w:r>
        <w:br w:type="page"/>
      </w:r>
    </w:p>
    <w:p>
      <w:pPr>
        <w:pStyle w:val="Heading1"/>
        <w:pBdr>
          <w:bottom w:val="single" w:color="1E9FD4" w:sz="8" w:space="4"/>
        </w:pBdr>
        <w:spacing w:before="400" w:after="160"/>
      </w:pPr>
      <w:r>
        <w:rPr>
          <w:rFonts w:ascii="Arial" w:cs="Arial" w:eastAsia="Arial" w:hAnsi="Arial"/>
          <w:b/>
          <w:bCs/>
          <w:color w:val="0A2533"/>
          <w:sz w:val="36"/>
          <w:szCs w:val="36"/>
        </w:rPr>
        <w:t xml:space="preserve">SECTION 4 — Services Externes et Coûts Annuels</w:t>
      </w:r>
    </w:p>
    <w:p>
      <w:pPr>
        <w:spacing w:before="60" w:after="100"/>
      </w:pPr>
      <w:r>
        <w:rPr>
          <w:rFonts w:ascii="Arial" w:cs="Arial" w:eastAsia="Arial" w:hAnsi="Arial"/>
          <w:color w:val="222222"/>
          <w:sz w:val="22"/>
          <w:szCs w:val="22"/>
        </w:rPr>
        <w:t xml:space="preserve">Estimation des coûts pour la 1ère année de fonctionnement du site (en USD et XOF approximatif). Basé sur les tarifs 2025–2026.</w:t>
      </w:r>
    </w:p>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4.1 Domaine &amp; Hébergement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500"/>
        <w:gridCol w:w="1860"/>
      </w:tblGrid>
      <w:tr>
        <w:tc>
          <w:tcPr>
            <w:tcW w:type="dxa" w:w="20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Fournisseur</w:t>
            </w:r>
          </w:p>
        </w:tc>
        <w:tc>
          <w:tcPr>
            <w:tcW w:type="dxa" w:w="22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Usage</w:t>
            </w:r>
          </w:p>
        </w:tc>
        <w:tc>
          <w:tcPr>
            <w:tcW w:type="dxa" w:w="15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Coût/an (USD)</w:t>
            </w:r>
          </w:p>
        </w:tc>
        <w:tc>
          <w:tcPr>
            <w:tcW w:type="dxa" w:w="18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Coût/an (XOF)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Nom de domaine .bj</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ONATEL-Bénin ou registrar local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shiftup.bj — adresse principale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~30 $</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~18 000 F</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Nom de domaine .com</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Namecheap / Cloudflare</w:t>
            </w:r>
          </w:p>
        </w:tc>
        <w:tc>
          <w:tcPr>
            <w:tcW w:type="dxa" w:w="2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shiftup.com — option alternative</w:t>
            </w:r>
          </w:p>
        </w:tc>
        <w:tc>
          <w:tcPr>
            <w:tcW w:type="dxa" w:w="1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~12 $</w:t>
            </w:r>
          </w:p>
        </w:tc>
        <w:tc>
          <w:tcPr>
            <w:tcW w:type="dxa" w:w="1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~7 200 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Hébergement front-end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Vercel (Pro)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Déploiement Next.js, Edge Network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240 $/an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~144 000 F</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Hébergement back-end</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Railway ou Render (Starter)</w:t>
            </w:r>
          </w:p>
        </w:tc>
        <w:tc>
          <w:tcPr>
            <w:tcW w:type="dxa" w:w="2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API Node.js / FastAPI</w:t>
            </w:r>
          </w:p>
        </w:tc>
        <w:tc>
          <w:tcPr>
            <w:tcW w:type="dxa" w:w="1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60–144 $/an</w:t>
            </w:r>
          </w:p>
        </w:tc>
        <w:tc>
          <w:tcPr>
            <w:tcW w:type="dxa" w:w="1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~50 000 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Base de données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Supabase (Pro)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PostgreSQL + Auth + Realtime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300 $/an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~180 000 F</w:t>
            </w:r>
          </w:p>
        </w:tc>
      </w:tr>
      <w:tr>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CDN + DDoS</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Cloudflare (Free/Pro)</w:t>
            </w:r>
          </w:p>
        </w:tc>
        <w:tc>
          <w:tcPr>
            <w:tcW w:type="dxa" w:w="22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Cache, SSL, protection</w:t>
            </w:r>
          </w:p>
        </w:tc>
        <w:tc>
          <w:tcPr>
            <w:tcW w:type="dxa" w:w="1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0–240 $/an</w:t>
            </w:r>
          </w:p>
        </w:tc>
        <w:tc>
          <w:tcPr>
            <w:tcW w:type="dxa" w:w="1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~0–144 000 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Cache Redis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Upstash (Pay-as-you-go)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Cache API, sessions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~20 $/an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~12 000 F</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4.2 Services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860"/>
      </w:tblGrid>
      <w:tr>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Fournisseur</w:t>
            </w:r>
          </w:p>
        </w:tc>
        <w:tc>
          <w:tcPr>
            <w:tcW w:type="dxa" w:w="27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Usage</w:t>
            </w:r>
          </w:p>
        </w:tc>
        <w:tc>
          <w:tcPr>
            <w:tcW w:type="dxa" w:w="28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 estimé/an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Chatbot public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Google Gemini 1.5 Flash</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Conversations visiteurs (RAG)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~0–50 $/an (très faible coût)</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IA Dashboard</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Anthropic Claude API (Haiku)</w:t>
            </w:r>
          </w:p>
        </w:tc>
        <w:tc>
          <w:tcPr>
            <w:tcW w:type="dxa" w:w="27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Génération étapes de prestations</w:t>
            </w:r>
          </w:p>
        </w:tc>
        <w:tc>
          <w:tcPr>
            <w:tcW w:type="dxa" w:w="2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~50–200 $/an selon usage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Embeddings / RAG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OpenAI text-embedding-3-small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Base de connaissances chatbot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~10–30 $/an</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Vector DB</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Supabase pgvector (inclus)</w:t>
            </w:r>
          </w:p>
        </w:tc>
        <w:tc>
          <w:tcPr>
            <w:tcW w:type="dxa" w:w="27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Stockage embeddings</w:t>
            </w:r>
          </w:p>
        </w:tc>
        <w:tc>
          <w:tcPr>
            <w:tcW w:type="dxa" w:w="2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Inclus dans Supabase Pro</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4.3 Paiements &amp;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Fournisseur</w:t>
            </w:r>
          </w:p>
        </w:tc>
        <w:tc>
          <w:tcPr>
            <w:tcW w:type="dxa" w:w="25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Usage</w:t>
            </w:r>
          </w:p>
        </w:tc>
        <w:tc>
          <w:tcPr>
            <w:tcW w:type="dxa" w:w="32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Mobile Money Bénin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FedaPay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MTN MoMo, Moov Money, Visa locale</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1.5–2.5 % par transaction</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Cartes internationales</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Stripe</w:t>
            </w:r>
          </w:p>
        </w:tc>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Visa, Mastercard, virement SEPA</w:t>
            </w:r>
          </w:p>
        </w:tc>
        <w:tc>
          <w:tcPr>
            <w:tcW w:type="dxa" w:w="32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2.9 % + 0.30 $ par transaction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Génération factures PDF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pdf-lib (open source)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Factures automatiques clients</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Passerelle de paiement test</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FedaPay Sandbox + Stripe Test</w:t>
            </w:r>
          </w:p>
        </w:tc>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Tests avant mise en prod</w:t>
            </w:r>
          </w:p>
        </w:tc>
        <w:tc>
          <w:tcPr>
            <w:tcW w:type="dxa" w:w="32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Gratuit</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4.4 Communication &amp;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00"/>
        <w:gridCol w:w="3260"/>
      </w:tblGrid>
      <w:tr>
        <w:tc>
          <w:tcPr>
            <w:tcW w:type="dxa" w:w="19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19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Fournisseur</w:t>
            </w:r>
          </w:p>
        </w:tc>
        <w:tc>
          <w:tcPr>
            <w:tcW w:type="dxa" w:w="23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Usage</w:t>
            </w:r>
          </w:p>
        </w:tc>
        <w:tc>
          <w:tcPr>
            <w:tcW w:type="dxa" w:w="32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Coût/an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Emails transactionnels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Resend (Free tier : 3000/mois)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Confirmations, notifications, factures</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 (starter) à 240 $/an (Pro)</w:t>
            </w:r>
          </w:p>
        </w:tc>
      </w:tr>
      <w:tr>
        <w:tc>
          <w:tcPr>
            <w:tcW w:type="dxa" w:w="1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Newsletter</w:t>
            </w:r>
          </w:p>
        </w:tc>
        <w:tc>
          <w:tcPr>
            <w:tcW w:type="dxa" w:w="1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Brevo (ex-Sendinblue)</w:t>
            </w:r>
          </w:p>
        </w:tc>
        <w:tc>
          <w:tcPr>
            <w:tcW w:type="dxa" w:w="23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Campagnes email marketing</w:t>
            </w:r>
          </w:p>
        </w:tc>
        <w:tc>
          <w:tcPr>
            <w:tcW w:type="dxa" w:w="32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0–288 $/an selon volume</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Prise de RDV en ligne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Calendly (Basic)</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Rendez-vous clients automatisés</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 (gratuit) à 96 $/an</w:t>
            </w:r>
          </w:p>
        </w:tc>
      </w:tr>
      <w:tr>
        <w:tc>
          <w:tcPr>
            <w:tcW w:type="dxa" w:w="1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Analytics site</w:t>
            </w:r>
          </w:p>
        </w:tc>
        <w:tc>
          <w:tcPr>
            <w:tcW w:type="dxa" w:w="1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PostHog (Cloud)</w:t>
            </w:r>
          </w:p>
        </w:tc>
        <w:tc>
          <w:tcPr>
            <w:tcW w:type="dxa" w:w="23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Comportement utilisateurs, funnels</w:t>
            </w:r>
          </w:p>
        </w:tc>
        <w:tc>
          <w:tcPr>
            <w:tcW w:type="dxa" w:w="32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 (jusqu'à 1M events/mois)</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Analytics tracking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Google Analytics 4</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Trafic, conversions, SEO</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Gratuit</w:t>
            </w:r>
          </w:p>
        </w:tc>
      </w:tr>
      <w:tr>
        <w:tc>
          <w:tcPr>
            <w:tcW w:type="dxa" w:w="1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Google Ads (optionnel)</w:t>
            </w:r>
          </w:p>
        </w:tc>
        <w:tc>
          <w:tcPr>
            <w:tcW w:type="dxa" w:w="1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Google Ads</w:t>
            </w:r>
          </w:p>
        </w:tc>
        <w:tc>
          <w:tcPr>
            <w:tcW w:type="dxa" w:w="23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Campagnes publicité ciblée Bénin</w:t>
            </w:r>
          </w:p>
        </w:tc>
        <w:tc>
          <w:tcPr>
            <w:tcW w:type="dxa" w:w="32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Budget libre (~150 $/mois recommandé)</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4.5 Outils de Développement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Fournisseur</w:t>
            </w:r>
          </w:p>
        </w:tc>
        <w:tc>
          <w:tcPr>
            <w:tcW w:type="dxa" w:w="27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Usage</w:t>
            </w:r>
          </w:p>
        </w:tc>
        <w:tc>
          <w:tcPr>
            <w:tcW w:type="dxa" w:w="30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Monitoring erreurs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Sentry (Developer Plan)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Suivi bugs production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 (gratuit)</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CI/CD</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GitHub Actions (inclus)</w:t>
            </w:r>
          </w:p>
        </w:tc>
        <w:tc>
          <w:tcPr>
            <w:tcW w:type="dxa" w:w="27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Déploiements automatiques</w:t>
            </w:r>
          </w:p>
        </w:tc>
        <w:tc>
          <w:tcPr>
            <w:tcW w:type="dxa" w:w="30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 (intégré à Vercel)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Repo de code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GitHub (Free/Team)</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Versioning, collaboration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0–48 $/an</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Tests de charge</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k6 (open source)</w:t>
            </w:r>
          </w:p>
        </w:tc>
        <w:tc>
          <w:tcPr>
            <w:tcW w:type="dxa" w:w="27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Tests de performance</w:t>
            </w:r>
          </w:p>
        </w:tc>
        <w:tc>
          <w:tcPr>
            <w:tcW w:type="dxa" w:w="30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SSL Certificat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Let's Encrypt via Cloudflare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HTTPS sur tous les domaines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Uptime monitoring</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Better Uptime ou UptimeRobot</w:t>
            </w:r>
          </w:p>
        </w:tc>
        <w:tc>
          <w:tcPr>
            <w:tcW w:type="dxa" w:w="27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Alertes si site down</w:t>
            </w:r>
          </w:p>
        </w:tc>
        <w:tc>
          <w:tcPr>
            <w:tcW w:type="dxa" w:w="30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0–60 $/an</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4.6 Récapitulatif Budget Annuel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660"/>
      </w:tblGrid>
      <w:tr>
        <w:tc>
          <w:tcPr>
            <w:tcW w:type="dxa" w:w="25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Catégorie</w:t>
            </w:r>
          </w:p>
        </w:tc>
        <w:tc>
          <w:tcPr>
            <w:tcW w:type="dxa" w:w="16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 minimum</w:t>
            </w:r>
          </w:p>
        </w:tc>
        <w:tc>
          <w:tcPr>
            <w:tcW w:type="dxa" w:w="16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 maximum</w:t>
            </w:r>
          </w:p>
        </w:tc>
        <w:tc>
          <w:tcPr>
            <w:tcW w:type="dxa" w:w="36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Coût recommandé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Domaine &amp; Hébergement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400 $/an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900 $/an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650 $/an</w:t>
            </w:r>
          </w:p>
        </w:tc>
      </w:tr>
      <w:tr>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Services IA</w:t>
            </w:r>
          </w:p>
        </w:tc>
        <w:tc>
          <w:tcPr>
            <w:tcW w:type="dxa" w:w="16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0 $/an</w:t>
            </w:r>
          </w:p>
        </w:tc>
        <w:tc>
          <w:tcPr>
            <w:tcW w:type="dxa" w:w="16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280 $/an</w:t>
            </w:r>
          </w:p>
        </w:tc>
        <w:tc>
          <w:tcPr>
            <w:tcW w:type="dxa" w:w="36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150 $/an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Paiements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~2 % des transactions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~2.9 %</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Communication &amp; Marketing</w:t>
            </w:r>
          </w:p>
        </w:tc>
        <w:tc>
          <w:tcPr>
            <w:tcW w:type="dxa" w:w="16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0 $/an</w:t>
            </w:r>
          </w:p>
        </w:tc>
        <w:tc>
          <w:tcPr>
            <w:tcW w:type="dxa" w:w="16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700 $/an</w:t>
            </w:r>
          </w:p>
        </w:tc>
        <w:tc>
          <w:tcPr>
            <w:tcW w:type="dxa" w:w="36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350 $/an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Outils Dev &amp; Monitoring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0 $/an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110 $/an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50 $/an</w:t>
            </w:r>
          </w:p>
        </w:tc>
      </w:tr>
      <w:tr>
        <w:tc>
          <w:tcPr>
            <w:tcW w:type="dxa" w:w="2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TOTAL (hors pub et transactions)</w:t>
            </w:r>
          </w:p>
        </w:tc>
        <w:tc>
          <w:tcPr>
            <w:tcW w:type="dxa" w:w="16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~400 $/an</w:t>
            </w:r>
          </w:p>
        </w:tc>
        <w:tc>
          <w:tcPr>
            <w:tcW w:type="dxa" w:w="16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~2 000 $/an</w:t>
            </w:r>
          </w:p>
        </w:tc>
        <w:tc>
          <w:tcPr>
            <w:tcW w:type="dxa" w:w="36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~1 200 $/an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TOTAL en XOF</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~240 000 F/an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~1 200 000 F/an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~720 000 F/an</w:t>
            </w:r>
          </w:p>
        </w:tc>
      </w:tr>
    </w:tbl>
    <w:p>
      <w:pPr>
        <w:spacing w:before="60" w:after="100"/>
      </w:pPr>
      <w:r>
        <w:rPr>
          <w:rFonts w:ascii="Arial" w:cs="Arial" w:eastAsia="Arial" w:hAnsi="Arial"/>
          <w:color w:val="222222"/>
          <w:sz w:val="22"/>
          <w:szCs w:val="22"/>
        </w:rPr>
        <w:t xml:space="preserve"/>
      </w:r>
    </w:p>
    <w:p>
      <w:pPr>
        <w:spacing w:before="60" w:after="100"/>
      </w:pPr>
      <w:r>
        <w:rPr>
          <w:rFonts w:ascii="Arial" w:cs="Arial" w:eastAsia="Arial" w:hAnsi="Arial"/>
          <w:i/>
          <w:iCs/>
          <w:color w:val="555555"/>
          <w:sz w:val="22"/>
          <w:szCs w:val="22"/>
        </w:rPr>
        <w:t xml:space="preserve">Note : Certains coûts comme Google Ads (publicité) ou le taux de commission des paiements dépendent directement du volume d'affaires. Le budget recommandé est calculé pour un lancement avec un volume modéré (50–200 clients la première année).</w:t>
      </w:r>
    </w:p>
    <w:p>
      <w:r>
        <w:br w:type="page"/>
      </w:r>
    </w:p>
    <w:p>
      <w:pPr>
        <w:pStyle w:val="Heading1"/>
        <w:pBdr>
          <w:bottom w:val="single" w:color="1E9FD4" w:sz="8" w:space="4"/>
        </w:pBdr>
        <w:spacing w:before="400" w:after="160"/>
      </w:pPr>
      <w:r>
        <w:rPr>
          <w:rFonts w:ascii="Arial" w:cs="Arial" w:eastAsia="Arial" w:hAnsi="Arial"/>
          <w:b/>
          <w:bCs/>
          <w:color w:val="0A2533"/>
          <w:sz w:val="36"/>
          <w:szCs w:val="36"/>
        </w:rPr>
        <w:t xml:space="preserve">SECTION 5 — Roadmap Résumé</w:t>
      </w:r>
    </w:p>
    <w:p>
      <w:pPr>
        <w:spacing w:before="60" w:after="100"/>
      </w:pPr>
      <w:r>
        <w:rPr>
          <w:rFonts w:ascii="Arial" w:cs="Arial" w:eastAsia="Arial" w:hAnsi="Arial"/>
          <w:color w:val="222222"/>
          <w:sz w:val="22"/>
          <w:szCs w:val="22"/>
        </w:rPr>
        <w:t xml:space="preserve">Un fichier Roadmap.html interactif (vue Timeline + vue Gantt) est livré séparément. Voici le résumé des 6 phases :</w:t>
      </w:r>
    </w:p>
    <w:p>
      <w:pPr>
        <w:spacing w:before="60" w:after="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100"/>
        <w:gridCol w:w="5360"/>
      </w:tblGrid>
      <w:tr>
        <w:tc>
          <w:tcPr>
            <w:tcW w:type="dxa" w:w="9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Titre</w:t>
            </w:r>
          </w:p>
        </w:tc>
        <w:tc>
          <w:tcPr>
            <w:tcW w:type="dxa" w:w="110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Semaines</w:t>
            </w:r>
          </w:p>
        </w:tc>
        <w:tc>
          <w:tcPr>
            <w:tcW w:type="dxa" w:w="5360"/>
            <w:tcBorders>
              <w:top w:val="single" w:color="CCCCCC" w:sz="1"/>
              <w:left w:val="single" w:color="CCCCCC" w:sz="1"/>
              <w:bottom w:val="single" w:color="CCCCCC" w:sz="1"/>
              <w:right w:val="single" w:color="CCCCCC" w:sz="1"/>
            </w:tcBorders>
            <w:shd w:fill="0A2533" w:val="clear"/>
            <w:tcMar>
              <w:top w:type="dxa" w:w="100"/>
              <w:left w:type="dxa" w:w="120"/>
              <w:bottom w:type="dxa" w:w="100"/>
              <w:right w:type="dxa" w:w="120"/>
            </w:tcMar>
            <w:vAlign w:val="center"/>
          </w:tcPr>
          <w:p>
            <w:r>
              <w:rPr>
                <w:rFonts w:ascii="Arial" w:cs="Arial" w:eastAsia="Arial" w:hAnsi="Arial"/>
                <w:b/>
                <w:bCs/>
                <w:color w:val="FFFFFF"/>
                <w:sz w:val="20"/>
                <w:szCs w:val="20"/>
              </w:rPr>
              <w:t xml:space="preserve">Livrables principaux</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Fondations &amp; Architecture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S1 – S6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Domaine, hébergement, BDD, design system, stack technique</w:t>
            </w:r>
          </w:p>
        </w:tc>
      </w:tr>
      <w:tr>
        <w:tc>
          <w:tcPr>
            <w:tcW w:type="dxa" w:w="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Phase 2</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Design &amp; Front-end Public</w:t>
            </w:r>
          </w:p>
        </w:tc>
        <w:tc>
          <w:tcPr>
            <w:tcW w:type="dxa" w:w="11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S5 – S14</w:t>
            </w:r>
          </w:p>
        </w:tc>
        <w:tc>
          <w:tcPr>
            <w:tcW w:type="dxa" w:w="53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6 pages publiques, chatbot IA, responsive, animations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Back-end, Auth &amp; Portail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S10 – S22</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Auth, rôles, paiements, affiliation, étoiles, API REST</w:t>
            </w:r>
          </w:p>
        </w:tc>
      </w:tr>
      <w:tr>
        <w:tc>
          <w:tcPr>
            <w:tcW w:type="dxa" w:w="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Phase 4</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Dashboards &amp; IA Avancée</w:t>
            </w:r>
          </w:p>
        </w:tc>
        <w:tc>
          <w:tcPr>
            <w:tcW w:type="dxa" w:w="11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S18 – S32</w:t>
            </w:r>
          </w:p>
        </w:tc>
        <w:tc>
          <w:tcPr>
            <w:tcW w:type="dxa" w:w="53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4 dashboards, IA générative, admin, notifications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Tests, Sécurité &amp; Déploiement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S30 – S38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QA, audit sécurité, SEO, performances, CI/CD prod</w:t>
            </w:r>
          </w:p>
        </w:tc>
      </w:tr>
      <w:tr>
        <w:tc>
          <w:tcPr>
            <w:tcW w:type="dxa" w:w="9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Phase 6</w:t>
            </w:r>
          </w:p>
        </w:tc>
        <w:tc>
          <w:tcPr>
            <w:tcW w:type="dxa" w:w="20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Lancement &amp; Croissance</w:t>
            </w:r>
          </w:p>
        </w:tc>
        <w:tc>
          <w:tcPr>
            <w:tcW w:type="dxa" w:w="11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S38 – S42+</w:t>
            </w:r>
          </w:p>
        </w:tc>
        <w:tc>
          <w:tcPr>
            <w:tcW w:type="dxa" w:w="53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vAlign w:val="center"/>
          </w:tcPr>
          <w:p>
            <w:r>
              <w:rPr>
                <w:rFonts w:ascii="Arial" w:cs="Arial" w:eastAsia="Arial" w:hAnsi="Arial"/>
                <w:b w:val="false"/>
                <w:bCs w:val="false"/>
                <w:color w:val="222222"/>
                <w:sz w:val="20"/>
                <w:szCs w:val="20"/>
              </w:rPr>
              <w:t xml:space="preserve">Lancement officiel, marketing, monitoring, évolutions</w:t>
            </w:r>
          </w:p>
        </w:tc>
      </w:tr>
    </w:tbl>
    <w:p>
      <w:pPr>
        <w:spacing w:before="60" w:after="100"/>
      </w:pPr>
      <w:r>
        <w:rPr>
          <w:rFonts w:ascii="Arial" w:cs="Arial" w:eastAsia="Arial" w:hAnsi="Arial"/>
          <w:color w:val="222222"/>
          <w:sz w:val="22"/>
          <w:szCs w:val="22"/>
        </w:rPr>
        <w:t xml:space="preserve"/>
      </w:r>
    </w:p>
    <w:p>
      <w:pPr>
        <w:pStyle w:val="Heading2"/>
        <w:spacing w:before="280" w:after="120"/>
      </w:pPr>
      <w:r>
        <w:rPr>
          <w:rFonts w:ascii="Arial" w:cs="Arial" w:eastAsia="Arial" w:hAnsi="Arial"/>
          <w:b/>
          <w:bCs/>
          <w:color w:val="0A2533"/>
          <w:sz w:val="28"/>
          <w:szCs w:val="28"/>
        </w:rPr>
        <w:t xml:space="preserve">5.1 Prérequis avant de démarrer</w:t>
      </w:r>
    </w:p>
    <w:p>
      <w:pPr>
        <w:pStyle w:val="ListParagraph"/>
        <w:numPr>
          <w:ilvl w:val="0"/>
          <w:numId w:val="2"/>
        </w:numPr>
        <w:spacing w:before="40" w:after="60"/>
      </w:pPr>
      <w:r>
        <w:rPr>
          <w:rFonts w:ascii="Arial" w:cs="Arial" w:eastAsia="Arial" w:hAnsi="Arial"/>
          <w:color w:val="333333"/>
          <w:sz w:val="22"/>
          <w:szCs w:val="22"/>
        </w:rPr>
        <w:t xml:space="preserve">Contracter un développeur full-stack (ou une équipe) avec expérience Next.js + Supabase</w:t>
      </w:r>
    </w:p>
    <w:p>
      <w:pPr>
        <w:pStyle w:val="ListParagraph"/>
        <w:numPr>
          <w:ilvl w:val="0"/>
          <w:numId w:val="2"/>
        </w:numPr>
        <w:spacing w:before="40" w:after="60"/>
      </w:pPr>
      <w:r>
        <w:rPr>
          <w:rFonts w:ascii="Arial" w:cs="Arial" w:eastAsia="Arial" w:hAnsi="Arial"/>
          <w:color w:val="333333"/>
          <w:sz w:val="22"/>
          <w:szCs w:val="22"/>
        </w:rPr>
        <w:t xml:space="preserve">Ouvrir les comptes sur : Vercel, Supabase, Railway, Cloudflare, FedaPay, Stripe, Google Cloud (Gemini)</w:t>
      </w:r>
    </w:p>
    <w:p>
      <w:pPr>
        <w:pStyle w:val="ListParagraph"/>
        <w:numPr>
          <w:ilvl w:val="0"/>
          <w:numId w:val="2"/>
        </w:numPr>
        <w:spacing w:before="40" w:after="60"/>
      </w:pPr>
      <w:r>
        <w:rPr>
          <w:rFonts w:ascii="Arial" w:cs="Arial" w:eastAsia="Arial" w:hAnsi="Arial"/>
          <w:color w:val="333333"/>
          <w:sz w:val="22"/>
          <w:szCs w:val="22"/>
        </w:rPr>
        <w:t xml:space="preserve">Enregistrer le nom de domaine dès la Phase 1 (shiftup.bj prioritaire)</w:t>
      </w:r>
    </w:p>
    <w:p>
      <w:pPr>
        <w:pStyle w:val="ListParagraph"/>
        <w:numPr>
          <w:ilvl w:val="0"/>
          <w:numId w:val="2"/>
        </w:numPr>
        <w:spacing w:before="40" w:after="60"/>
      </w:pPr>
      <w:r>
        <w:rPr>
          <w:rFonts w:ascii="Arial" w:cs="Arial" w:eastAsia="Arial" w:hAnsi="Arial"/>
          <w:color w:val="333333"/>
          <w:sz w:val="22"/>
          <w:szCs w:val="22"/>
        </w:rPr>
        <w:t xml:space="preserve">Préparer le contenu : textes des pages, photos, vidéos de présentation</w:t>
      </w:r>
    </w:p>
    <w:p>
      <w:pPr>
        <w:pStyle w:val="ListParagraph"/>
        <w:numPr>
          <w:ilvl w:val="0"/>
          <w:numId w:val="2"/>
        </w:numPr>
        <w:spacing w:before="40" w:after="60"/>
      </w:pPr>
      <w:r>
        <w:rPr>
          <w:rFonts w:ascii="Arial" w:cs="Arial" w:eastAsia="Arial" w:hAnsi="Arial"/>
          <w:color w:val="333333"/>
          <w:sz w:val="22"/>
          <w:szCs w:val="22"/>
        </w:rPr>
        <w:t xml:space="preserve">Définir la grille tarifaire officielle des services avant le lancement</w:t>
      </w:r>
    </w:p>
    <w:p>
      <w:pPr>
        <w:pStyle w:val="Heading2"/>
        <w:spacing w:before="280" w:after="120"/>
      </w:pPr>
      <w:r>
        <w:rPr>
          <w:rFonts w:ascii="Arial" w:cs="Arial" w:eastAsia="Arial" w:hAnsi="Arial"/>
          <w:b/>
          <w:bCs/>
          <w:color w:val="0A2533"/>
          <w:sz w:val="28"/>
          <w:szCs w:val="28"/>
        </w:rPr>
        <w:t xml:space="preserve">5.2 Recommandations Stratégiques</w:t>
      </w:r>
    </w:p>
    <w:p>
      <w:pPr>
        <w:pStyle w:val="ListParagraph"/>
        <w:numPr>
          <w:ilvl w:val="0"/>
          <w:numId w:val="2"/>
        </w:numPr>
        <w:spacing w:before="40" w:after="60"/>
      </w:pPr>
      <w:r>
        <w:rPr>
          <w:rFonts w:ascii="Arial" w:cs="Arial" w:eastAsia="Arial" w:hAnsi="Arial"/>
          <w:color w:val="333333"/>
          <w:sz w:val="22"/>
          <w:szCs w:val="22"/>
        </w:rPr>
        <w:t xml:space="preserve">Prioriser une version MVP (Phases 1–3) pour un lancement rapide en 4–5 mois</w:t>
      </w:r>
    </w:p>
    <w:p>
      <w:pPr>
        <w:pStyle w:val="ListParagraph"/>
        <w:numPr>
          <w:ilvl w:val="0"/>
          <w:numId w:val="2"/>
        </w:numPr>
        <w:spacing w:before="40" w:after="60"/>
      </w:pPr>
      <w:r>
        <w:rPr>
          <w:rFonts w:ascii="Arial" w:cs="Arial" w:eastAsia="Arial" w:hAnsi="Arial"/>
          <w:color w:val="333333"/>
          <w:sz w:val="22"/>
          <w:szCs w:val="22"/>
        </w:rPr>
        <w:t xml:space="preserve">L'IA du chatbot peut être déployée en Phase 2 avec un prompt de base, puis affinée progressivement</w:t>
      </w:r>
    </w:p>
    <w:p>
      <w:pPr>
        <w:pStyle w:val="ListParagraph"/>
        <w:numPr>
          <w:ilvl w:val="0"/>
          <w:numId w:val="2"/>
        </w:numPr>
        <w:spacing w:before="40" w:after="60"/>
      </w:pPr>
      <w:r>
        <w:rPr>
          <w:rFonts w:ascii="Arial" w:cs="Arial" w:eastAsia="Arial" w:hAnsi="Arial"/>
          <w:color w:val="333333"/>
          <w:sz w:val="22"/>
          <w:szCs w:val="22"/>
        </w:rPr>
        <w:t xml:space="preserve">Intégrer des pré-inscriptions dès la mise en ligne de la page d'accueil pour constituer une base de prospects</w:t>
      </w:r>
    </w:p>
    <w:p>
      <w:pPr>
        <w:pStyle w:val="ListParagraph"/>
        <w:numPr>
          <w:ilvl w:val="0"/>
          <w:numId w:val="2"/>
        </w:numPr>
        <w:spacing w:before="40" w:after="60"/>
      </w:pPr>
      <w:r>
        <w:rPr>
          <w:rFonts w:ascii="Arial" w:cs="Arial" w:eastAsia="Arial" w:hAnsi="Arial"/>
          <w:color w:val="333333"/>
          <w:sz w:val="22"/>
          <w:szCs w:val="22"/>
        </w:rPr>
        <w:t xml:space="preserve">Documenter tous les services avec des prix et délais dès le départ pour accélérer les conversions</w:t>
      </w:r>
    </w:p>
    <w:p>
      <w:pPr>
        <w:pStyle w:val="ListParagraph"/>
        <w:numPr>
          <w:ilvl w:val="0"/>
          <w:numId w:val="2"/>
        </w:numPr>
        <w:spacing w:before="40" w:after="60"/>
      </w:pPr>
      <w:r>
        <w:rPr>
          <w:rFonts w:ascii="Arial" w:cs="Arial" w:eastAsia="Arial" w:hAnsi="Arial"/>
          <w:color w:val="333333"/>
          <w:sz w:val="22"/>
          <w:szCs w:val="22"/>
        </w:rPr>
        <w:t xml:space="preserve">Former l'équipe SHIFT UP à l'utilisation du back-office avant le lancement</w:t>
      </w:r>
    </w:p>
    <w:p>
      <w:pPr>
        <w:pBdr>
          <w:bottom w:val="single" w:color="1E9FD4" w:sz="4" w:space="1"/>
        </w:pBdr>
        <w:spacing w:before="240" w:after="240"/>
      </w:pPr>
      <w:r>
        <w:t xml:space="preserve"/>
      </w:r>
    </w:p>
    <w:p>
      <w:pPr>
        <w:spacing w:before="300" w:after="100"/>
        <w:jc w:val="center"/>
      </w:pPr>
      <w:r>
        <w:rPr>
          <w:rFonts w:ascii="Arial" w:cs="Arial" w:eastAsia="Arial" w:hAnsi="Arial"/>
          <w:b/>
          <w:bCs/>
          <w:i/>
          <w:iCs/>
          <w:color w:val="0A2533"/>
          <w:sz w:val="24"/>
          <w:szCs w:val="24"/>
        </w:rPr>
        <w:t xml:space="preserve">SHIFT UP — Transforming Business, Shaping Future</w:t>
      </w:r>
    </w:p>
    <w:p>
      <w:pPr>
        <w:spacing w:before="0" w:after="60"/>
        <w:jc w:val="center"/>
      </w:pPr>
      <w:r>
        <w:rPr>
          <w:rFonts w:ascii="Arial" w:cs="Arial" w:eastAsia="Arial" w:hAnsi="Arial"/>
          <w:color w:val="1E9FD4"/>
          <w:sz w:val="20"/>
          <w:szCs w:val="20"/>
        </w:rPr>
        <w:t xml:space="preserve">Excellence • Innovation • Performance</w:t>
      </w:r>
    </w:p>
    <w:p>
      <w:pPr>
        <w:spacing w:before="0" w:after="0"/>
        <w:jc w:val="center"/>
      </w:pPr>
      <w:r>
        <w:rPr>
          <w:rFonts w:ascii="Arial" w:cs="Arial" w:eastAsia="Arial" w:hAnsi="Arial"/>
          <w:color w:val="888888"/>
          <w:sz w:val="18"/>
          <w:szCs w:val="18"/>
        </w:rPr>
        <w:t xml:space="preserve">shiftup.eudes@gmail.com  ·  (+229) 01 95 03 50 99  ·  Abomey-Calavi, Bénin</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9FD4" w:sz="4" w:space="1"/>
      </w:pBdr>
      <w:spacing w:before="80"/>
      <w:jc w:val="center"/>
    </w:pPr>
    <w:r>
      <w:rPr>
        <w:rFonts w:ascii="Arial" w:cs="Arial" w:eastAsia="Arial" w:hAnsi="Arial"/>
        <w:color w:val="888888"/>
        <w:sz w:val="16"/>
        <w:szCs w:val="16"/>
      </w:rPr>
      <w:t xml:space="preserve">© 2025–2026 SHIFT UP · RCCM RB/ABC/25 A 124734 · IFU 0202113434116 · shiftup.eudes@gmail.com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FD4" w:sz="6" w:space="1"/>
      </w:pBdr>
      <w:spacing w:after="160"/>
    </w:pPr>
    <w:r>
      <w:rPr>
        <w:rFonts w:ascii="Arial" w:cs="Arial" w:eastAsia="Arial" w:hAnsi="Arial"/>
        <w:b/>
        <w:bCs/>
        <w:color w:val="0A2533"/>
        <w:sz w:val="18"/>
        <w:szCs w:val="18"/>
      </w:rPr>
      <w:t xml:space="preserve">SHIFT UP  —  Dossier Projet Site Officiel</w:t>
    </w:r>
    <w:r>
      <w:rPr>
        <w:rFonts w:ascii="Arial" w:cs="Arial" w:eastAsia="Arial" w:hAnsi="Arial"/>
        <w:color w:val="888888"/>
        <w:sz w:val="16"/>
        <w:szCs w:val="16"/>
      </w:rPr>
      <w:t xml:space="preserve">     |     Excellence • Innovation •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2533"/>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253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9F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2026-03-07T13:01:07.598Z</dcterms:created>
  <dcterms:modified xsi:type="dcterms:W3CDTF">2026-03-07T13:01:07.599Z</dcterms:modified>
</cp:coreProperties>
</file>

<file path=docProps/custom.xml><?xml version="1.0" encoding="utf-8"?>
<Properties xmlns="http://schemas.openxmlformats.org/officeDocument/2006/custom-properties" xmlns:vt="http://schemas.openxmlformats.org/officeDocument/2006/docPropsVTypes"/>
</file>