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90"/>
        <w:rPr>
          <w:rFonts w:ascii="Roboto" w:cs="Roboto" w:eastAsia="Roboto" w:hAnsi="Roboto"/>
          <w:i w:val="1"/>
          <w:color w:val="1f2833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931"/>
        <w:tblGridChange w:id="0">
          <w:tblGrid>
            <w:gridCol w:w="4425"/>
            <w:gridCol w:w="4931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ind w:left="-90" w:right="-90" w:firstLine="0"/>
              <w:rPr>
                <w:rFonts w:ascii="Inria Serif" w:cs="Inria Serif" w:eastAsia="Inria Serif" w:hAnsi="Inria Serif"/>
                <w:b w:val="1"/>
                <w:color w:val="1f2833"/>
                <w:sz w:val="36"/>
                <w:szCs w:val="36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color w:val="1f2833"/>
                <w:sz w:val="36"/>
                <w:szCs w:val="36"/>
                <w:rtl w:val="0"/>
              </w:rPr>
              <w:t xml:space="preserve">DESIREE CELE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ind w:left="-90" w:firstLine="0"/>
              <w:jc w:val="right"/>
              <w:rPr>
                <w:rFonts w:ascii="Inria Serif" w:cs="Inria Serif" w:eastAsia="Inria Serif" w:hAnsi="Inria Serif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                                       </w:t>
            </w:r>
          </w:p>
          <w:p w:rsidR="00000000" w:rsidDel="00000000" w:rsidP="00000000" w:rsidRDefault="00000000" w:rsidRPr="00000000" w14:paraId="00000004">
            <w:pPr>
              <w:ind w:left="-90" w:firstLine="0"/>
              <w:jc w:val="right"/>
              <w:rPr>
                <w:rFonts w:ascii="Inria Serif" w:cs="Inria Serif" w:eastAsia="Inria Serif" w:hAnsi="Inria Serif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 New York. 14226</w:t>
            </w:r>
          </w:p>
          <w:p w:rsidR="00000000" w:rsidDel="00000000" w:rsidP="00000000" w:rsidRDefault="00000000" w:rsidRPr="00000000" w14:paraId="00000005">
            <w:pPr>
              <w:ind w:left="-90" w:firstLine="0"/>
              <w:jc w:val="right"/>
              <w:rPr>
                <w:rFonts w:ascii="Roboto" w:cs="Roboto" w:eastAsia="Roboto" w:hAnsi="Roboto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                                                                                                 </w:t>
            </w:r>
            <w:r w:rsidDel="00000000" w:rsidR="00000000" w:rsidRPr="00000000">
              <w:rPr>
                <w:rFonts w:ascii="Helvetica Neue Light" w:cs="Helvetica Neue Light" w:eastAsia="Helvetica Neue Light" w:hAnsi="Helvetica Neue Light"/>
                <w:color w:val="1f2833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ind w:right="-90"/>
        <w:rPr>
          <w:rFonts w:ascii="Inria Serif" w:cs="Inria Serif" w:eastAsia="Inria Serif" w:hAnsi="Inria Serif"/>
          <w:b w:val="1"/>
          <w:color w:val="1f2833"/>
          <w:sz w:val="24"/>
          <w:szCs w:val="24"/>
        </w:rPr>
      </w:pPr>
      <w:r w:rsidDel="00000000" w:rsidR="00000000" w:rsidRPr="00000000">
        <w:rPr>
          <w:rFonts w:ascii="Inria Serif" w:cs="Inria Serif" w:eastAsia="Inria Serif" w:hAnsi="Inria Serif"/>
          <w:b w:val="1"/>
          <w:color w:val="1f2833"/>
          <w:sz w:val="24"/>
          <w:szCs w:val="24"/>
          <w:rtl w:val="0"/>
        </w:rPr>
        <w:t xml:space="preserve">Technical </w:t>
      </w:r>
      <w:r w:rsidDel="00000000" w:rsidR="00000000" w:rsidRPr="00000000">
        <w:rPr>
          <w:rFonts w:ascii="Inria Serif" w:cs="Inria Serif" w:eastAsia="Inria Serif" w:hAnsi="Inria Serif"/>
          <w:b w:val="1"/>
          <w:color w:val="1f2833"/>
          <w:sz w:val="24"/>
          <w:szCs w:val="24"/>
          <w:rtl w:val="0"/>
        </w:rPr>
        <w:t xml:space="preserve">Skills </w:t>
      </w:r>
    </w:p>
    <w:p w:rsidR="00000000" w:rsidDel="00000000" w:rsidP="00000000" w:rsidRDefault="00000000" w:rsidRPr="00000000" w14:paraId="00000007">
      <w:pPr>
        <w:ind w:right="-90"/>
        <w:rPr>
          <w:rFonts w:ascii="Helvetica Neue" w:cs="Helvetica Neue" w:eastAsia="Helvetica Neue" w:hAnsi="Helvetica Neue"/>
          <w:color w:val="1f283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right="-90"/>
        <w:rPr>
          <w:rFonts w:ascii="Inria Serif" w:cs="Inria Serif" w:eastAsia="Inria Serif" w:hAnsi="Inria Serif"/>
          <w:color w:val="1f28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right="-90"/>
        <w:rPr>
          <w:rFonts w:ascii="Inria Serif" w:cs="Inria Serif" w:eastAsia="Inria Serif" w:hAnsi="Inria Serif"/>
          <w:color w:val="1f2833"/>
          <w:sz w:val="18"/>
          <w:szCs w:val="18"/>
        </w:rPr>
      </w:pPr>
      <w:r w:rsidDel="00000000" w:rsidR="00000000" w:rsidRPr="00000000">
        <w:rPr>
          <w:rFonts w:ascii="Inria Serif" w:cs="Inria Serif" w:eastAsia="Inria Serif" w:hAnsi="Inria Serif"/>
          <w:color w:val="1f2833"/>
          <w:sz w:val="18"/>
          <w:szCs w:val="18"/>
          <w:rtl w:val="0"/>
        </w:rPr>
        <w:t xml:space="preserve">Python Programming/Console Programming</w:t>
      </w:r>
    </w:p>
    <w:p w:rsidR="00000000" w:rsidDel="00000000" w:rsidP="00000000" w:rsidRDefault="00000000" w:rsidRPr="00000000" w14:paraId="0000000A">
      <w:pPr>
        <w:spacing w:line="240" w:lineRule="auto"/>
        <w:ind w:right="-90"/>
        <w:rPr>
          <w:rFonts w:ascii="Inria Serif" w:cs="Inria Serif" w:eastAsia="Inria Serif" w:hAnsi="Inria Serif"/>
          <w:color w:val="1f2833"/>
          <w:sz w:val="18"/>
          <w:szCs w:val="18"/>
        </w:rPr>
      </w:pPr>
      <w:r w:rsidDel="00000000" w:rsidR="00000000" w:rsidRPr="00000000">
        <w:rPr>
          <w:rFonts w:ascii="Inria Serif" w:cs="Inria Serif" w:eastAsia="Inria Serif" w:hAnsi="Inria Serif"/>
          <w:color w:val="1f2833"/>
          <w:sz w:val="18"/>
          <w:szCs w:val="18"/>
          <w:rtl w:val="0"/>
        </w:rPr>
        <w:t xml:space="preserve">Microsoft office suite/Google suite</w:t>
      </w:r>
    </w:p>
    <w:p w:rsidR="00000000" w:rsidDel="00000000" w:rsidP="00000000" w:rsidRDefault="00000000" w:rsidRPr="00000000" w14:paraId="0000000B">
      <w:pPr>
        <w:spacing w:line="240" w:lineRule="auto"/>
        <w:ind w:right="-90"/>
        <w:rPr>
          <w:rFonts w:ascii="Inria Serif" w:cs="Inria Serif" w:eastAsia="Inria Serif" w:hAnsi="Inria Serif"/>
          <w:color w:val="1f2833"/>
          <w:sz w:val="18"/>
          <w:szCs w:val="18"/>
        </w:rPr>
      </w:pPr>
      <w:r w:rsidDel="00000000" w:rsidR="00000000" w:rsidRPr="00000000">
        <w:rPr>
          <w:rFonts w:ascii="Inria Serif" w:cs="Inria Serif" w:eastAsia="Inria Serif" w:hAnsi="Inria Serif"/>
          <w:color w:val="1f2833"/>
          <w:sz w:val="18"/>
          <w:szCs w:val="18"/>
          <w:rtl w:val="0"/>
        </w:rPr>
        <w:t xml:space="preserve">Geographic Information Systems (ArcGIS/QGIS)</w:t>
      </w:r>
    </w:p>
    <w:p w:rsidR="00000000" w:rsidDel="00000000" w:rsidP="00000000" w:rsidRDefault="00000000" w:rsidRPr="00000000" w14:paraId="0000000C">
      <w:pPr>
        <w:spacing w:line="240" w:lineRule="auto"/>
        <w:ind w:right="-90"/>
        <w:rPr>
          <w:rFonts w:ascii="Inria Serif" w:cs="Inria Serif" w:eastAsia="Inria Serif" w:hAnsi="Inria Serif"/>
          <w:color w:val="1f2833"/>
          <w:sz w:val="18"/>
          <w:szCs w:val="18"/>
        </w:rPr>
      </w:pPr>
      <w:r w:rsidDel="00000000" w:rsidR="00000000" w:rsidRPr="00000000">
        <w:rPr>
          <w:rFonts w:ascii="Inria Serif" w:cs="Inria Serif" w:eastAsia="Inria Serif" w:hAnsi="Inria Serif"/>
          <w:color w:val="1f2833"/>
          <w:sz w:val="18"/>
          <w:szCs w:val="18"/>
          <w:rtl w:val="0"/>
        </w:rPr>
        <w:t xml:space="preserve">Computer Aided Design (AutoCAD)</w:t>
      </w:r>
    </w:p>
    <w:p w:rsidR="00000000" w:rsidDel="00000000" w:rsidP="00000000" w:rsidRDefault="00000000" w:rsidRPr="00000000" w14:paraId="0000000D">
      <w:pPr>
        <w:spacing w:line="240" w:lineRule="auto"/>
        <w:ind w:right="-90"/>
        <w:rPr>
          <w:rFonts w:ascii="Inria Serif" w:cs="Inria Serif" w:eastAsia="Inria Serif" w:hAnsi="Inria Serif"/>
          <w:color w:val="1f28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right="-90"/>
        <w:rPr>
          <w:rFonts w:ascii="Inria Serif" w:cs="Inria Serif" w:eastAsia="Inria Serif" w:hAnsi="Inria Serif"/>
          <w:color w:val="1f28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90"/>
        <w:rPr>
          <w:rFonts w:ascii="Roboto" w:cs="Roboto" w:eastAsia="Roboto" w:hAnsi="Roboto"/>
          <w:color w:val="1f2833"/>
          <w:sz w:val="18"/>
          <w:szCs w:val="18"/>
        </w:rPr>
      </w:pPr>
      <w:r w:rsidDel="00000000" w:rsidR="00000000" w:rsidRPr="00000000">
        <w:rPr>
          <w:rFonts w:ascii="Inria Serif" w:cs="Inria Serif" w:eastAsia="Inria Serif" w:hAnsi="Inria Serif"/>
          <w:b w:val="1"/>
          <w:color w:val="1f2833"/>
          <w:sz w:val="24"/>
          <w:szCs w:val="24"/>
          <w:rtl w:val="0"/>
        </w:rPr>
        <w:t xml:space="preserve">Education</w:t>
      </w:r>
      <w:r w:rsidDel="00000000" w:rsidR="00000000" w:rsidRPr="00000000">
        <w:rPr>
          <w:rFonts w:ascii="Roboto" w:cs="Roboto" w:eastAsia="Roboto" w:hAnsi="Roboto"/>
          <w:color w:val="1f2833"/>
          <w:sz w:val="28"/>
          <w:szCs w:val="28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4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44"/>
        <w:tblGridChange w:id="0">
          <w:tblGrid>
            <w:gridCol w:w="9444"/>
          </w:tblGrid>
        </w:tblGridChange>
      </w:tblGrid>
      <w:tr>
        <w:trPr>
          <w:cantSplit w:val="0"/>
          <w:trHeight w:val="73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before="51" w:line="240" w:lineRule="auto"/>
              <w:rPr>
                <w:rFonts w:ascii="Inria Serif" w:cs="Inria Serif" w:eastAsia="Inria Serif" w:hAnsi="Inria Serif"/>
                <w:sz w:val="20"/>
                <w:szCs w:val="20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rtl w:val="0"/>
              </w:rPr>
              <w:t xml:space="preserve">UNIVERSITY AT BUFFALO  </w:t>
            </w:r>
            <w:r w:rsidDel="00000000" w:rsidR="00000000" w:rsidRPr="00000000">
              <w:rPr>
                <w:rFonts w:ascii="Inria Serif" w:cs="Inria Serif" w:eastAsia="Inria Serif" w:hAnsi="Inria Serif"/>
                <w:sz w:val="20"/>
                <w:szCs w:val="20"/>
                <w:rtl w:val="0"/>
              </w:rPr>
              <w:t xml:space="preserve">                                                                 </w:t>
            </w:r>
          </w:p>
          <w:p w:rsidR="00000000" w:rsidDel="00000000" w:rsidP="00000000" w:rsidRDefault="00000000" w:rsidRPr="00000000" w14:paraId="00000011">
            <w:pPr>
              <w:widowControl w:val="0"/>
              <w:spacing w:before="27" w:line="240" w:lineRule="auto"/>
              <w:rPr>
                <w:rFonts w:ascii="Inria Serif" w:cs="Inria Serif" w:eastAsia="Inria Serif" w:hAnsi="Inria Serif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i w:val="1"/>
                <w:sz w:val="20"/>
                <w:szCs w:val="20"/>
                <w:rtl w:val="0"/>
              </w:rPr>
              <w:t xml:space="preserve">PhD Student :Urban and Regional Planning </w:t>
            </w:r>
          </w:p>
          <w:p w:rsidR="00000000" w:rsidDel="00000000" w:rsidP="00000000" w:rsidRDefault="00000000" w:rsidRPr="00000000" w14:paraId="00000012">
            <w:pPr>
              <w:spacing w:before="51" w:line="240" w:lineRule="auto"/>
              <w:rPr>
                <w:rFonts w:ascii="Inria Serif" w:cs="Inria Serif" w:eastAsia="Inria Serif" w:hAnsi="Inria Serif"/>
                <w:sz w:val="20"/>
                <w:szCs w:val="20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rtl w:val="0"/>
              </w:rPr>
              <w:t xml:space="preserve">UNIVERSITY OF KWAZULU-NATAL  </w:t>
            </w:r>
            <w:r w:rsidDel="00000000" w:rsidR="00000000" w:rsidRPr="00000000">
              <w:rPr>
                <w:rFonts w:ascii="Inria Serif" w:cs="Inria Serif" w:eastAsia="Inria Serif" w:hAnsi="Inria Serif"/>
                <w:sz w:val="20"/>
                <w:szCs w:val="20"/>
                <w:rtl w:val="0"/>
              </w:rPr>
              <w:t xml:space="preserve">                                                               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0" w:firstLine="0"/>
              <w:jc w:val="left"/>
              <w:rPr>
                <w:rFonts w:ascii="Inria Serif" w:cs="Inria Serif" w:eastAsia="Inria Serif" w:hAnsi="Inria Serif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Master of Town and Regional Planning (Coursework &amp; Dissertation) (GPA 3.56/4)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0" w:firstLine="0"/>
              <w:jc w:val="left"/>
              <w:rPr>
                <w:rFonts w:ascii="Inria Serif" w:cs="Inria Serif" w:eastAsia="Inria Serif" w:hAnsi="Inria Serif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i w:val="1"/>
                <w:sz w:val="20"/>
                <w:szCs w:val="20"/>
                <w:rtl w:val="0"/>
              </w:rPr>
              <w:t xml:space="preserve">Dissertation: </w:t>
            </w: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Achieving diversity through collaborative planning in mixed-use precincts: A case study of Florida Road,Durban(South Africa)</w:t>
            </w:r>
          </w:p>
          <w:p w:rsidR="00000000" w:rsidDel="00000000" w:rsidP="00000000" w:rsidRDefault="00000000" w:rsidRPr="00000000" w14:paraId="00000015">
            <w:pPr>
              <w:spacing w:before="51" w:line="240" w:lineRule="auto"/>
              <w:rPr>
                <w:rFonts w:ascii="Inria Serif" w:cs="Inria Serif" w:eastAsia="Inria Serif" w:hAnsi="Inria Serif"/>
                <w:sz w:val="20"/>
                <w:szCs w:val="20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rtl w:val="0"/>
              </w:rPr>
              <w:t xml:space="preserve">DURBAN UNIVERSITY OF TECHNOLOGY </w:t>
            </w:r>
            <w:r w:rsidDel="00000000" w:rsidR="00000000" w:rsidRPr="00000000">
              <w:rPr>
                <w:rFonts w:ascii="Inria Serif" w:cs="Inria Serif" w:eastAsia="Inria Serif" w:hAnsi="Inria Serif"/>
                <w:rtl w:val="0"/>
              </w:rPr>
              <w:t xml:space="preserve">  </w:t>
            </w:r>
            <w:r w:rsidDel="00000000" w:rsidR="00000000" w:rsidRPr="00000000">
              <w:rPr>
                <w:rFonts w:ascii="Inria Serif" w:cs="Inria Serif" w:eastAsia="Inria Serif" w:hAnsi="Inria Serif"/>
                <w:sz w:val="20"/>
                <w:szCs w:val="20"/>
                <w:rtl w:val="0"/>
              </w:rPr>
              <w:t xml:space="preserve">                                                  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0" w:firstLine="0"/>
              <w:jc w:val="left"/>
              <w:rPr>
                <w:rFonts w:ascii="Inria Serif" w:cs="Inria Serif" w:eastAsia="Inria Serif" w:hAnsi="Inria Serif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of Technology Degree in Town and Regional Planning (GPA 3.61/4)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52" w:line="240" w:lineRule="auto"/>
              <w:rPr>
                <w:rFonts w:ascii="Inria Serif" w:cs="Inria Serif" w:eastAsia="Inria Serif" w:hAnsi="Inria Serif"/>
                <w:sz w:val="20"/>
                <w:szCs w:val="20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rtl w:val="0"/>
              </w:rPr>
              <w:t xml:space="preserve">DURBAN UNIVERSITY OF TECHNOLOGY </w:t>
            </w:r>
            <w:r w:rsidDel="00000000" w:rsidR="00000000" w:rsidRPr="00000000">
              <w:rPr>
                <w:rFonts w:ascii="Inria Serif" w:cs="Inria Serif" w:eastAsia="Inria Serif" w:hAnsi="Inria Serif"/>
                <w:rtl w:val="0"/>
              </w:rPr>
              <w:t xml:space="preserve">  </w:t>
            </w:r>
            <w:r w:rsidDel="00000000" w:rsidR="00000000" w:rsidRPr="00000000">
              <w:rPr>
                <w:rFonts w:ascii="Inria Serif" w:cs="Inria Serif" w:eastAsia="Inria Serif" w:hAnsi="Inria Serif"/>
                <w:sz w:val="20"/>
                <w:szCs w:val="20"/>
                <w:rtl w:val="0"/>
              </w:rPr>
              <w:t xml:space="preserve">                                                   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0" w:right="0" w:firstLine="0"/>
              <w:jc w:val="left"/>
              <w:rPr>
                <w:rFonts w:ascii="Inria Serif" w:cs="Inria Serif" w:eastAsia="Inria Serif" w:hAnsi="Inria Serif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National Diploma in Town and Regional Planning</w:t>
            </w:r>
          </w:p>
        </w:tc>
      </w:tr>
    </w:tbl>
    <w:p w:rsidR="00000000" w:rsidDel="00000000" w:rsidP="00000000" w:rsidRDefault="00000000" w:rsidRPr="00000000" w14:paraId="00000019">
      <w:pPr>
        <w:spacing w:line="240" w:lineRule="auto"/>
        <w:ind w:right="-90"/>
        <w:rPr>
          <w:rFonts w:ascii="Inria Serif" w:cs="Inria Serif" w:eastAsia="Inria Serif" w:hAnsi="Inria Serif"/>
          <w:b w:val="1"/>
          <w:color w:val="1f28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right="-90"/>
        <w:rPr>
          <w:rFonts w:ascii="Inria Serif" w:cs="Inria Serif" w:eastAsia="Inria Serif" w:hAnsi="Inria Serif"/>
          <w:b w:val="1"/>
          <w:color w:val="1f2833"/>
          <w:sz w:val="24"/>
          <w:szCs w:val="24"/>
        </w:rPr>
      </w:pPr>
      <w:r w:rsidDel="00000000" w:rsidR="00000000" w:rsidRPr="00000000">
        <w:rPr>
          <w:rFonts w:ascii="Inria Serif" w:cs="Inria Serif" w:eastAsia="Inria Serif" w:hAnsi="Inria Serif"/>
          <w:b w:val="1"/>
          <w:color w:val="1f2833"/>
          <w:sz w:val="24"/>
          <w:szCs w:val="24"/>
          <w:rtl w:val="0"/>
        </w:rPr>
        <w:t xml:space="preserve">Training Experience</w:t>
      </w:r>
    </w:p>
    <w:p w:rsidR="00000000" w:rsidDel="00000000" w:rsidP="00000000" w:rsidRDefault="00000000" w:rsidRPr="00000000" w14:paraId="0000001B">
      <w:pPr>
        <w:spacing w:line="240" w:lineRule="auto"/>
        <w:ind w:right="-90"/>
        <w:rPr>
          <w:rFonts w:ascii="Inria Serif" w:cs="Inria Serif" w:eastAsia="Inria Serif" w:hAnsi="Inria Serif"/>
          <w:b w:val="1"/>
          <w:color w:val="1f28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right="-90"/>
        <w:rPr>
          <w:rFonts w:ascii="Inria Serif" w:cs="Inria Serif" w:eastAsia="Inria Serif" w:hAnsi="Inria Serif"/>
          <w:color w:val="1f2833"/>
          <w:sz w:val="18"/>
          <w:szCs w:val="18"/>
        </w:rPr>
      </w:pPr>
      <w:r w:rsidDel="00000000" w:rsidR="00000000" w:rsidRPr="00000000">
        <w:rPr>
          <w:rFonts w:ascii="Inria Serif" w:cs="Inria Serif" w:eastAsia="Inria Serif" w:hAnsi="Inria Serif"/>
          <w:b w:val="1"/>
          <w:color w:val="1f2833"/>
          <w:sz w:val="18"/>
          <w:szCs w:val="18"/>
          <w:rtl w:val="0"/>
        </w:rPr>
        <w:t xml:space="preserve">2025</w:t>
        <w:tab/>
        <w:t xml:space="preserve">Code-In-Place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tabs>
          <w:tab w:val="left" w:leader="none" w:pos="470"/>
        </w:tabs>
        <w:spacing w:before="55" w:line="240" w:lineRule="auto"/>
        <w:ind w:left="2160" w:right="167" w:hanging="360"/>
        <w:rPr>
          <w:rFonts w:ascii="Inria Serif" w:cs="Inria Serif" w:eastAsia="Inria Serif" w:hAnsi="Inria Serif"/>
          <w:color w:val="0d0d0d"/>
          <w:sz w:val="18"/>
          <w:szCs w:val="18"/>
        </w:rPr>
      </w:pPr>
      <w:r w:rsidDel="00000000" w:rsidR="00000000" w:rsidRPr="00000000">
        <w:rPr>
          <w:rFonts w:ascii="Inria Serif" w:cs="Inria Serif" w:eastAsia="Inria Serif" w:hAnsi="Inria Serif"/>
          <w:color w:val="0d0d0d"/>
          <w:sz w:val="18"/>
          <w:szCs w:val="18"/>
          <w:rtl w:val="0"/>
        </w:rPr>
        <w:t xml:space="preserve">Facilitated urban planning education for undergraduate students, achieving a 90% pass rate through comprehensive assessment methods.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tabs>
          <w:tab w:val="left" w:leader="none" w:pos="470"/>
        </w:tabs>
        <w:spacing w:before="55" w:line="240" w:lineRule="auto"/>
        <w:ind w:left="2160" w:right="167" w:hanging="360"/>
        <w:rPr>
          <w:rFonts w:ascii="Inria Serif" w:cs="Inria Serif" w:eastAsia="Inria Serif" w:hAnsi="Inria Serif"/>
          <w:color w:val="0d0d0d"/>
          <w:sz w:val="18"/>
          <w:szCs w:val="18"/>
        </w:rPr>
      </w:pPr>
      <w:r w:rsidDel="00000000" w:rsidR="00000000" w:rsidRPr="00000000">
        <w:rPr>
          <w:rFonts w:ascii="Inria Serif" w:cs="Inria Serif" w:eastAsia="Inria Serif" w:hAnsi="Inria Serif"/>
          <w:color w:val="0d0d0d"/>
          <w:sz w:val="18"/>
          <w:szCs w:val="18"/>
          <w:rtl w:val="0"/>
        </w:rPr>
        <w:t xml:space="preserve">Implemented targeted support strategies, including regular consultations, to increase student success rates by 30%.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tabs>
          <w:tab w:val="left" w:leader="none" w:pos="470"/>
        </w:tabs>
        <w:spacing w:before="55" w:line="240" w:lineRule="auto"/>
        <w:ind w:left="2160" w:right="167" w:hanging="360"/>
        <w:rPr>
          <w:rFonts w:ascii="Inria Serif" w:cs="Inria Serif" w:eastAsia="Inria Serif" w:hAnsi="Inria Serif"/>
          <w:color w:val="0d0d0d"/>
          <w:sz w:val="18"/>
          <w:szCs w:val="18"/>
        </w:rPr>
      </w:pPr>
      <w:r w:rsidDel="00000000" w:rsidR="00000000" w:rsidRPr="00000000">
        <w:rPr>
          <w:rFonts w:ascii="Inria Serif" w:cs="Inria Serif" w:eastAsia="Inria Serif" w:hAnsi="Inria Serif"/>
          <w:color w:val="0d0d0d"/>
          <w:sz w:val="18"/>
          <w:szCs w:val="18"/>
          <w:rtl w:val="0"/>
        </w:rPr>
        <w:t xml:space="preserve">Taught 100+ undergraduate students in urban and regional planning using a blended learning approach, maintaining 85% course completion rate during COVID-19.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90"/>
        <w:rPr>
          <w:rFonts w:ascii="Inria Serif" w:cs="Inria Serif" w:eastAsia="Inria Serif" w:hAnsi="Inria Serif"/>
          <w:color w:val="1f28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90"/>
        <w:rPr>
          <w:rFonts w:ascii="Roboto" w:cs="Roboto" w:eastAsia="Roboto" w:hAnsi="Roboto"/>
          <w:b w:val="1"/>
          <w:i w:val="1"/>
          <w:color w:val="1f2833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8400"/>
        <w:tblGridChange w:id="0">
          <w:tblGrid>
            <w:gridCol w:w="1260"/>
            <w:gridCol w:w="8400"/>
          </w:tblGrid>
        </w:tblGridChange>
      </w:tblGrid>
      <w:tr>
        <w:trPr>
          <w:cantSplit w:val="1"/>
          <w:trHeight w:val="170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ind w:right="-90"/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right="-90"/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  <w:rtl w:val="0"/>
              </w:rPr>
              <w:t xml:space="preserve">2012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right="-90"/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right="-90"/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right="-90"/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  <w:rtl w:val="0"/>
              </w:rPr>
              <w:t xml:space="preserve">2011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Inria Serif" w:cs="Inria Serif" w:eastAsia="Inria Serif" w:hAnsi="Inria Serif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Inria Serif" w:cs="Inria Serif" w:eastAsia="Inria Serif" w:hAnsi="Inria Serif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Inria Serif" w:cs="Inria Serif" w:eastAsia="Inria Serif" w:hAnsi="Inria Serif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sz w:val="18"/>
                <w:szCs w:val="18"/>
                <w:rtl w:val="0"/>
              </w:rPr>
              <w:t xml:space="preserve">2008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ind w:right="-90"/>
              <w:jc w:val="both"/>
              <w:rPr>
                <w:rFonts w:ascii="Inria Serif" w:cs="Inria Serif" w:eastAsia="Inria Serif" w:hAnsi="Inria Serif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right="-90"/>
              <w:jc w:val="both"/>
              <w:rPr>
                <w:rFonts w:ascii="Inria Serif" w:cs="Inria Serif" w:eastAsia="Inria Serif" w:hAnsi="Inria Serif"/>
                <w:i w:val="1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  <w:rtl w:val="0"/>
              </w:rPr>
              <w:t xml:space="preserve">Umkhanyakude District Municipality: GIS database management</w:t>
            </w: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 |</w:t>
            </w:r>
            <w:r w:rsidDel="00000000" w:rsidR="00000000" w:rsidRPr="00000000">
              <w:rPr>
                <w:rFonts w:ascii="Inria Serif" w:cs="Inria Serif" w:eastAsia="Inria Serif" w:hAnsi="Inria Serif"/>
                <w:i w:val="1"/>
                <w:color w:val="1f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GIS Technician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right="-90"/>
              <w:jc w:val="both"/>
              <w:rPr>
                <w:rFonts w:ascii="Inria Serif" w:cs="Inria Serif" w:eastAsia="Inria Serif" w:hAnsi="Inria Serif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Developed a first-generation GIS database service, enhancing decision-making and map literacy for planning officials and councilors.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right="-90"/>
              <w:jc w:val="both"/>
              <w:rPr>
                <w:rFonts w:ascii="Inria Serif" w:cs="Inria Serif" w:eastAsia="Inria Serif" w:hAnsi="Inria Serif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  <w:rtl w:val="0"/>
              </w:rPr>
              <w:t xml:space="preserve">Department of Co-operative Governance &amp; Traditional Affairs</w:t>
            </w: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 | GIS intern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right="-90"/>
              <w:jc w:val="both"/>
              <w:rPr>
                <w:rFonts w:ascii="Inria Serif" w:cs="Inria Serif" w:eastAsia="Inria Serif" w:hAnsi="Inria Serif"/>
                <w:color w:val="0d0d0d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color w:val="0d0d0d"/>
                <w:sz w:val="18"/>
                <w:szCs w:val="18"/>
                <w:rtl w:val="0"/>
              </w:rPr>
              <w:t xml:space="preserve">Developed a 30+ GIS Shapefiles for the Municipal Property Rates Act (MPRA) project, enhancing property cadastral information management.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right="-90"/>
              <w:jc w:val="both"/>
              <w:rPr>
                <w:rFonts w:ascii="Inria Serif" w:cs="Inria Serif" w:eastAsia="Inria Serif" w:hAnsi="Inria Serif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  <w:rtl w:val="0"/>
              </w:rPr>
              <w:t xml:space="preserve">Rob Kirby &amp; Associates</w:t>
            </w: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 | In-service Trainee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right="-90"/>
              <w:jc w:val="both"/>
              <w:rPr>
                <w:rFonts w:ascii="Inria Serif" w:cs="Inria Serif" w:eastAsia="Inria Serif" w:hAnsi="Inria Serif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Completed 15+ design layouts for on-going and new planning design projects; trained an incoming in-service student in layout and subdivision design, leading to their permanent employment.</w:t>
            </w:r>
          </w:p>
        </w:tc>
      </w:tr>
    </w:tbl>
    <w:p w:rsidR="00000000" w:rsidDel="00000000" w:rsidP="00000000" w:rsidRDefault="00000000" w:rsidRPr="00000000" w14:paraId="00000031">
      <w:pPr>
        <w:ind w:right="-90"/>
        <w:rPr>
          <w:rFonts w:ascii="Roboto" w:cs="Roboto" w:eastAsia="Roboto" w:hAnsi="Roboto"/>
          <w:color w:val="1f2833"/>
          <w:sz w:val="2"/>
          <w:szCs w:val="2"/>
        </w:rPr>
      </w:pPr>
      <w:r w:rsidDel="00000000" w:rsidR="00000000" w:rsidRPr="00000000">
        <w:rPr>
          <w:rFonts w:ascii="Inria Serif" w:cs="Inria Serif" w:eastAsia="Inria Serif" w:hAnsi="Inria Serif"/>
          <w:b w:val="1"/>
          <w:color w:val="1f2833"/>
          <w:sz w:val="24"/>
          <w:szCs w:val="24"/>
          <w:rtl w:val="0"/>
        </w:rPr>
        <w:t xml:space="preserve">Peer-reviewed publications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color w:val="1f2833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right="-90"/>
        <w:rPr>
          <w:rFonts w:ascii="Roboto" w:cs="Roboto" w:eastAsia="Roboto" w:hAnsi="Roboto"/>
          <w:color w:val="1f2833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6"/>
        <w:gridCol w:w="8222"/>
        <w:tblGridChange w:id="0">
          <w:tblGrid>
            <w:gridCol w:w="1276"/>
            <w:gridCol w:w="8222"/>
          </w:tblGrid>
        </w:tblGridChange>
      </w:tblGrid>
      <w:tr>
        <w:trPr>
          <w:cantSplit w:val="1"/>
          <w:trHeight w:val="97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64" w:lineRule="auto"/>
              <w:ind w:right="-90"/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  <w:rtl w:val="0"/>
              </w:rPr>
              <w:t xml:space="preserve">2016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ind w:left="585" w:right="-90" w:hanging="675"/>
              <w:rPr>
                <w:rFonts w:ascii="Inria Serif" w:cs="Inria Serif" w:eastAsia="Inria Serif" w:hAnsi="Inria Serif"/>
                <w:color w:val="6aa84f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  <w:rtl w:val="0"/>
              </w:rPr>
              <w:t xml:space="preserve"> Cele, D</w:t>
            </w: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., Chipungu,L (2016). Towards achieving diversity through collaborative planning in mixed-use precincts: A case study of Florida Road,Durban(South Africa), Town and Regional Planning Journal, Vol 68, University of Free State. Available: </w:t>
            </w:r>
            <w:hyperlink r:id="rId6">
              <w:r w:rsidDel="00000000" w:rsidR="00000000" w:rsidRPr="00000000">
                <w:rPr>
                  <w:rFonts w:ascii="Inria Serif" w:cs="Inria Serif" w:eastAsia="Inria Serif" w:hAnsi="Inria Serif"/>
                  <w:color w:val="6aa84f"/>
                  <w:sz w:val="18"/>
                  <w:szCs w:val="18"/>
                  <w:u w:val="single"/>
                  <w:rtl w:val="0"/>
                </w:rPr>
                <w:t xml:space="preserve">https://www.researchgate.net/publication/315951040</w:t>
              </w:r>
            </w:hyperlink>
            <w:r w:rsidDel="00000000" w:rsidR="00000000" w:rsidRPr="00000000">
              <w:rPr>
                <w:rFonts w:ascii="Inria Serif" w:cs="Inria Serif" w:eastAsia="Inria Serif" w:hAnsi="Inria Serif"/>
                <w:color w:val="6aa84f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5">
      <w:pPr>
        <w:ind w:right="-90"/>
        <w:rPr>
          <w:rFonts w:ascii="Inria Serif" w:cs="Inria Serif" w:eastAsia="Inria Serif" w:hAnsi="Inria Serif"/>
          <w:color w:val="1f2833"/>
          <w:sz w:val="2"/>
          <w:szCs w:val="2"/>
        </w:rPr>
      </w:pPr>
      <w:r w:rsidDel="00000000" w:rsidR="00000000" w:rsidRPr="00000000">
        <w:rPr>
          <w:rFonts w:ascii="Inria Serif" w:cs="Inria Serif" w:eastAsia="Inria Serif" w:hAnsi="Inria Serif"/>
          <w:b w:val="1"/>
          <w:color w:val="1f2833"/>
          <w:sz w:val="24"/>
          <w:szCs w:val="24"/>
          <w:rtl w:val="0"/>
        </w:rPr>
        <w:t xml:space="preserve">Conference publications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ria Serif" w:cs="Inria Serif" w:eastAsia="Inria Serif" w:hAnsi="Inria Serif"/>
          <w:color w:val="1f2833"/>
          <w:sz w:val="2"/>
          <w:szCs w:val="2"/>
          <w:rtl w:val="0"/>
        </w:rPr>
        <w:t xml:space="preserve"> </w:t>
      </w:r>
    </w:p>
    <w:tbl>
      <w:tblPr>
        <w:tblStyle w:val="Table5"/>
        <w:tblW w:w="94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8193"/>
        <w:tblGridChange w:id="0">
          <w:tblGrid>
            <w:gridCol w:w="1305"/>
            <w:gridCol w:w="8193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64" w:lineRule="auto"/>
              <w:ind w:right="-90"/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  <w:rtl w:val="0"/>
              </w:rPr>
              <w:t xml:space="preserve">2022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837"/>
              </w:tabs>
              <w:rPr>
                <w:rFonts w:ascii="Inria Serif" w:cs="Inria Serif" w:eastAsia="Inria Serif" w:hAnsi="Inria Seri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ind w:left="720" w:right="-91" w:hanging="720"/>
              <w:rPr>
                <w:rFonts w:ascii="Inria Serif Light" w:cs="Inria Serif Light" w:eastAsia="Inria Serif Light" w:hAnsi="Inria Serif Light"/>
                <w:sz w:val="18"/>
                <w:szCs w:val="18"/>
              </w:rPr>
            </w:pPr>
            <w:r w:rsidDel="00000000" w:rsidR="00000000" w:rsidRPr="00000000">
              <w:rPr>
                <w:rFonts w:ascii="Inria Serif" w:cs="Inria Serif" w:eastAsia="Inria Serif" w:hAnsi="Inria Serif"/>
                <w:color w:val="1f2833"/>
                <w:sz w:val="18"/>
                <w:szCs w:val="18"/>
                <w:rtl w:val="0"/>
              </w:rPr>
              <w:t xml:space="preserve">Mhungu, B.,</w:t>
            </w:r>
            <w:r w:rsidDel="00000000" w:rsidR="00000000" w:rsidRPr="00000000">
              <w:rPr>
                <w:rFonts w:ascii="Inria Serif" w:cs="Inria Serif" w:eastAsia="Inria Serif" w:hAnsi="Inria Serif"/>
                <w:b w:val="1"/>
                <w:color w:val="1f2833"/>
                <w:sz w:val="18"/>
                <w:szCs w:val="18"/>
                <w:rtl w:val="0"/>
              </w:rPr>
              <w:t xml:space="preserve"> Cele, D</w:t>
            </w:r>
            <w:r w:rsidDel="00000000" w:rsidR="00000000" w:rsidRPr="00000000">
              <w:rPr>
                <w:rFonts w:ascii="Inria Serif Light" w:cs="Inria Serif Light" w:eastAsia="Inria Serif Light" w:hAnsi="Inria Serif Light"/>
                <w:color w:val="1f2833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Inria Serif Light" w:cs="Inria Serif Light" w:eastAsia="Inria Serif Light" w:hAnsi="Inria Serif Light"/>
                <w:sz w:val="18"/>
                <w:szCs w:val="18"/>
                <w:rtl w:val="0"/>
              </w:rPr>
              <w:t xml:space="preserve"> (2022). Blended teaching and learning during the COVID-19 pandemic and its implications at a university of technology (UoT). In 16th International Technology, Education and Development Conference, INTED2022 Proceedings (9197-9207). IATED.</w:t>
            </w:r>
          </w:p>
        </w:tc>
      </w:tr>
    </w:tbl>
    <w:p w:rsidR="00000000" w:rsidDel="00000000" w:rsidP="00000000" w:rsidRDefault="00000000" w:rsidRPr="00000000" w14:paraId="00000039">
      <w:pPr>
        <w:ind w:right="-90"/>
        <w:jc w:val="both"/>
        <w:rPr>
          <w:rFonts w:ascii="Helvetica Neue" w:cs="Helvetica Neue" w:eastAsia="Helvetica Neue" w:hAnsi="Helvetica Neue"/>
          <w:b w:val="1"/>
          <w:color w:val="1f28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2.00000000000003" w:lineRule="auto"/>
        <w:ind w:right="-90"/>
        <w:rPr>
          <w:rFonts w:ascii="Inria Serif Light" w:cs="Inria Serif Light" w:eastAsia="Inria Serif Light" w:hAnsi="Inria Serif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2.00000000000003" w:lineRule="auto"/>
        <w:ind w:right="-90"/>
        <w:rPr>
          <w:rFonts w:ascii="Inria Serif Light" w:cs="Inria Serif Light" w:eastAsia="Inria Serif Light" w:hAnsi="Inria Serif Light"/>
          <w:color w:val="1f28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2.00000000000003" w:lineRule="auto"/>
        <w:ind w:right="-90"/>
        <w:rPr>
          <w:rFonts w:ascii="Inria Serif" w:cs="Inria Serif" w:eastAsia="Inria Serif" w:hAnsi="Inria Serif"/>
          <w:b w:val="1"/>
          <w:color w:val="1f2833"/>
          <w:sz w:val="24"/>
          <w:szCs w:val="24"/>
        </w:rPr>
      </w:pPr>
      <w:r w:rsidDel="00000000" w:rsidR="00000000" w:rsidRPr="00000000">
        <w:rPr>
          <w:rFonts w:ascii="Inria Serif" w:cs="Inria Serif" w:eastAsia="Inria Serif" w:hAnsi="Inria Serif"/>
          <w:b w:val="1"/>
          <w:color w:val="1f2833"/>
          <w:sz w:val="24"/>
          <w:szCs w:val="24"/>
          <w:rtl w:val="0"/>
        </w:rPr>
        <w:t xml:space="preserve">Professional Development</w:t>
      </w:r>
    </w:p>
    <w:p w:rsidR="00000000" w:rsidDel="00000000" w:rsidP="00000000" w:rsidRDefault="00000000" w:rsidRPr="00000000" w14:paraId="0000003D">
      <w:pPr>
        <w:spacing w:line="252.00000000000003" w:lineRule="auto"/>
        <w:ind w:right="-90"/>
        <w:rPr>
          <w:rFonts w:ascii="Inria Serif" w:cs="Inria Serif" w:eastAsia="Inria Serif" w:hAnsi="Inria Serif"/>
          <w:b w:val="1"/>
          <w:color w:val="1f28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2.00000000000003" w:lineRule="auto"/>
        <w:ind w:right="-90"/>
        <w:rPr>
          <w:rFonts w:ascii="Inria Serif Light" w:cs="Inria Serif Light" w:eastAsia="Inria Serif Light" w:hAnsi="Inria Serif Light"/>
          <w:color w:val="1f28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2.00000000000003" w:lineRule="auto"/>
        <w:ind w:right="-90"/>
        <w:rPr>
          <w:rFonts w:ascii="Inria Serif" w:cs="Inria Serif" w:eastAsia="Inria Serif" w:hAnsi="Inria Serif"/>
          <w:b w:val="1"/>
          <w:color w:val="1f2833"/>
          <w:sz w:val="18"/>
          <w:szCs w:val="18"/>
        </w:rPr>
      </w:pPr>
      <w:r w:rsidDel="00000000" w:rsidR="00000000" w:rsidRPr="00000000">
        <w:rPr>
          <w:rFonts w:ascii="Inria Serif" w:cs="Inria Serif" w:eastAsia="Inria Serif" w:hAnsi="Inria Serif"/>
          <w:b w:val="1"/>
          <w:color w:val="1f2833"/>
          <w:sz w:val="18"/>
          <w:szCs w:val="18"/>
          <w:rtl w:val="0"/>
        </w:rPr>
        <w:t xml:space="preserve">Teacher Professional Development </w:t>
      </w:r>
    </w:p>
    <w:p w:rsidR="00000000" w:rsidDel="00000000" w:rsidP="00000000" w:rsidRDefault="00000000" w:rsidRPr="00000000" w14:paraId="00000040">
      <w:pPr>
        <w:spacing w:line="252.00000000000003" w:lineRule="auto"/>
        <w:ind w:left="0" w:right="-90" w:firstLine="0"/>
        <w:rPr>
          <w:rFonts w:ascii="Inria Serif Light" w:cs="Inria Serif Light" w:eastAsia="Inria Serif Light" w:hAnsi="Inria Serif Light"/>
          <w:sz w:val="18"/>
          <w:szCs w:val="18"/>
        </w:rPr>
      </w:pPr>
      <w:r w:rsidDel="00000000" w:rsidR="00000000" w:rsidRPr="00000000">
        <w:rPr>
          <w:rFonts w:ascii="Inria Serif Light" w:cs="Inria Serif Light" w:eastAsia="Inria Serif Light" w:hAnsi="Inria Serif Light"/>
          <w:sz w:val="18"/>
          <w:szCs w:val="18"/>
          <w:rtl w:val="0"/>
        </w:rPr>
        <w:t xml:space="preserve">2024</w:t>
        <w:tab/>
        <w:tab/>
        <w:t xml:space="preserve">Earned a certificate from University of Cape Town, for completing the specialized course on                          </w:t>
      </w:r>
    </w:p>
    <w:p w:rsidR="00000000" w:rsidDel="00000000" w:rsidP="00000000" w:rsidRDefault="00000000" w:rsidRPr="00000000" w14:paraId="00000041">
      <w:pPr>
        <w:spacing w:line="252.00000000000003" w:lineRule="auto"/>
        <w:ind w:left="1440" w:right="-90" w:firstLine="0"/>
        <w:rPr>
          <w:rFonts w:ascii="Inria Serif Light" w:cs="Inria Serif Light" w:eastAsia="Inria Serif Light" w:hAnsi="Inria Serif Light"/>
          <w:sz w:val="18"/>
          <w:szCs w:val="18"/>
        </w:rPr>
      </w:pPr>
      <w:r w:rsidDel="00000000" w:rsidR="00000000" w:rsidRPr="00000000">
        <w:rPr>
          <w:rFonts w:ascii="Inria Serif Light" w:cs="Inria Serif Light" w:eastAsia="Inria Serif Light" w:hAnsi="Inria Serif Light"/>
          <w:sz w:val="18"/>
          <w:szCs w:val="18"/>
          <w:rtl w:val="0"/>
        </w:rPr>
        <w:t xml:space="preserve">Designing with AI, enhancing knowledge on AI integration  | Center of Innovation in Learning and Teaching</w:t>
      </w:r>
    </w:p>
    <w:p w:rsidR="00000000" w:rsidDel="00000000" w:rsidP="00000000" w:rsidRDefault="00000000" w:rsidRPr="00000000" w14:paraId="00000042">
      <w:pPr>
        <w:spacing w:line="252.00000000000003" w:lineRule="auto"/>
        <w:ind w:left="720" w:right="-90" w:firstLine="720"/>
        <w:rPr>
          <w:rFonts w:ascii="Inria Serif Light" w:cs="Inria Serif Light" w:eastAsia="Inria Serif Light" w:hAnsi="Inria Serif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2.00000000000003" w:lineRule="auto"/>
        <w:ind w:left="1440" w:right="-90" w:firstLine="0"/>
        <w:rPr>
          <w:rFonts w:ascii="Inria Serif Light" w:cs="Inria Serif Light" w:eastAsia="Inria Serif Light" w:hAnsi="Inria Serif Light"/>
          <w:color w:val="1f28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2.00000000000003" w:lineRule="auto"/>
        <w:ind w:right="-90"/>
        <w:rPr>
          <w:rFonts w:ascii="Inria Serif Light" w:cs="Inria Serif Light" w:eastAsia="Inria Serif Light" w:hAnsi="Inria Serif Light"/>
          <w:color w:val="1f2833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nria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ria Serif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Helvetica Neue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to Sans Symbols">
    <w:embedRegular w:fontKey="{00000000-0000-0000-0000-000000000000}" r:id="rId17" w:subsetted="0"/>
    <w:embedBold w:fontKey="{00000000-0000-0000-0000-000000000000}" r:id="rId18" w:subsetted="0"/>
  </w:font>
  <w:font w:name="Helvetica Neue Light">
    <w:embedRegular w:fontKey="{00000000-0000-0000-0000-000000000000}" r:id="rId19" w:subsetted="0"/>
    <w:embedBold w:fontKey="{00000000-0000-0000-0000-000000000000}" r:id="rId20" w:subsetted="0"/>
    <w:embedItalic w:fontKey="{00000000-0000-0000-0000-000000000000}" r:id="rId21" w:subsetted="0"/>
    <w:embedBoldItalic w:fontKey="{00000000-0000-0000-0000-000000000000}" r:id="rId2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>
        <w:rFonts w:ascii="Inria Serif Light" w:cs="Inria Serif Light" w:eastAsia="Inria Serif Light" w:hAnsi="Inria Serif Light"/>
        <w:sz w:val="20"/>
        <w:szCs w:val="20"/>
      </w:rPr>
    </w:pPr>
    <w:r w:rsidDel="00000000" w:rsidR="00000000" w:rsidRPr="00000000">
      <w:rPr>
        <w:rFonts w:ascii="Inria Serif Light" w:cs="Inria Serif Light" w:eastAsia="Inria Serif Light" w:hAnsi="Inria Serif Light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◦"/>
      <w:lvlJc w:val="left"/>
      <w:pPr>
        <w:ind w:left="2160" w:hanging="360"/>
      </w:pPr>
      <w:rPr/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315951040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HelveticaNeueLight-bold.ttf"/><Relationship Id="rId11" Type="http://schemas.openxmlformats.org/officeDocument/2006/relationships/font" Target="fonts/InriaSerifLight-italic.ttf"/><Relationship Id="rId22" Type="http://schemas.openxmlformats.org/officeDocument/2006/relationships/font" Target="fonts/HelveticaNeueLight-boldItalic.ttf"/><Relationship Id="rId10" Type="http://schemas.openxmlformats.org/officeDocument/2006/relationships/font" Target="fonts/InriaSerifLight-bold.ttf"/><Relationship Id="rId21" Type="http://schemas.openxmlformats.org/officeDocument/2006/relationships/font" Target="fonts/HelveticaNeueLight-italic.ttf"/><Relationship Id="rId13" Type="http://schemas.openxmlformats.org/officeDocument/2006/relationships/font" Target="fonts/HelveticaNeue-regular.ttf"/><Relationship Id="rId12" Type="http://schemas.openxmlformats.org/officeDocument/2006/relationships/font" Target="fonts/InriaSerifLight-boldItalic.ttf"/><Relationship Id="rId1" Type="http://schemas.openxmlformats.org/officeDocument/2006/relationships/font" Target="fonts/InriaSerif-regular.ttf"/><Relationship Id="rId2" Type="http://schemas.openxmlformats.org/officeDocument/2006/relationships/font" Target="fonts/InriaSerif-bold.ttf"/><Relationship Id="rId3" Type="http://schemas.openxmlformats.org/officeDocument/2006/relationships/font" Target="fonts/InriaSerif-italic.ttf"/><Relationship Id="rId4" Type="http://schemas.openxmlformats.org/officeDocument/2006/relationships/font" Target="fonts/InriaSerif-boldItalic.ttf"/><Relationship Id="rId9" Type="http://schemas.openxmlformats.org/officeDocument/2006/relationships/font" Target="fonts/InriaSerifLight-regular.ttf"/><Relationship Id="rId15" Type="http://schemas.openxmlformats.org/officeDocument/2006/relationships/font" Target="fonts/HelveticaNeue-italic.ttf"/><Relationship Id="rId14" Type="http://schemas.openxmlformats.org/officeDocument/2006/relationships/font" Target="fonts/HelveticaNeue-bold.ttf"/><Relationship Id="rId17" Type="http://schemas.openxmlformats.org/officeDocument/2006/relationships/font" Target="fonts/NotoSansSymbols-regular.ttf"/><Relationship Id="rId16" Type="http://schemas.openxmlformats.org/officeDocument/2006/relationships/font" Target="fonts/HelveticaNeue-boldItalic.ttf"/><Relationship Id="rId5" Type="http://schemas.openxmlformats.org/officeDocument/2006/relationships/font" Target="fonts/Roboto-regular.ttf"/><Relationship Id="rId19" Type="http://schemas.openxmlformats.org/officeDocument/2006/relationships/font" Target="fonts/HelveticaNeueLight-regular.ttf"/><Relationship Id="rId6" Type="http://schemas.openxmlformats.org/officeDocument/2006/relationships/font" Target="fonts/Roboto-bold.ttf"/><Relationship Id="rId18" Type="http://schemas.openxmlformats.org/officeDocument/2006/relationships/font" Target="fonts/NotoSansSymbols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