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3080" w:firstLineChars="700"/>
        <w:jc w:val="left"/>
        <w:rPr>
          <w:rFonts w:eastAsia="隶书"/>
          <w:color w:val="000000" w:themeColor="text1"/>
          <w:sz w:val="44"/>
          <w14:textFill>
            <w14:solidFill>
              <w14:schemeClr w14:val="tx1"/>
            </w14:solidFill>
          </w14:textFill>
        </w:rPr>
      </w:pPr>
      <w:bookmarkStart w:id="0" w:name="_GoBack"/>
      <w:bookmarkEnd w:id="0"/>
      <w:r>
        <w:rPr>
          <w:rFonts w:eastAsia="隶书"/>
          <w:color w:val="000000" w:themeColor="text1"/>
          <w:sz w:val="44"/>
          <w14:textFill>
            <w14:solidFill>
              <w14:schemeClr w14:val="tx1"/>
            </w14:solidFill>
          </w14:textFill>
        </w:rPr>
        <w:t>中国农业大学</w:t>
      </w:r>
    </w:p>
    <w:p>
      <w:pPr>
        <w:jc w:val="center"/>
        <w:outlineLvl w:val="0"/>
        <w:rPr>
          <w:rFonts w:eastAsia="隶书"/>
          <w:color w:val="000000" w:themeColor="text1"/>
          <w:sz w:val="44"/>
          <w14:textFill>
            <w14:solidFill>
              <w14:schemeClr w14:val="tx1"/>
            </w14:solidFill>
          </w14:textFill>
        </w:rPr>
      </w:pPr>
      <w:r>
        <w:rPr>
          <w:rFonts w:eastAsia="隶书"/>
          <w:color w:val="000000" w:themeColor="text1"/>
          <w:sz w:val="44"/>
          <w14:textFill>
            <w14:solidFill>
              <w14:schemeClr w14:val="tx1"/>
            </w14:solidFill>
          </w14:textFill>
        </w:rPr>
        <w:t>2021~2022学年春季学期</w:t>
      </w:r>
    </w:p>
    <w:p>
      <w:pPr>
        <w:jc w:val="center"/>
        <w:outlineLvl w:val="0"/>
        <w:rPr>
          <w:rFonts w:eastAsia="隶书"/>
          <w:color w:val="000000" w:themeColor="text1"/>
          <w:sz w:val="44"/>
          <w14:textFill>
            <w14:solidFill>
              <w14:schemeClr w14:val="tx1"/>
            </w14:solidFill>
          </w14:textFill>
        </w:rPr>
      </w:pPr>
      <w:r>
        <w:rPr>
          <w:rFonts w:eastAsia="隶书"/>
          <w:color w:val="000000" w:themeColor="text1"/>
          <w:sz w:val="44"/>
          <w:szCs w:val="44"/>
          <w:u w:val="single"/>
          <w14:textFill>
            <w14:solidFill>
              <w14:schemeClr w14:val="tx1"/>
            </w14:solidFill>
          </w14:textFill>
        </w:rPr>
        <w:t xml:space="preserve">会计学原理（A） </w:t>
      </w:r>
      <w:r>
        <w:rPr>
          <w:rFonts w:eastAsia="隶书"/>
          <w:color w:val="000000" w:themeColor="text1"/>
          <w:sz w:val="44"/>
          <w14:textFill>
            <w14:solidFill>
              <w14:schemeClr w14:val="tx1"/>
            </w14:solidFill>
          </w14:textFill>
        </w:rPr>
        <w:t>考试试题</w:t>
      </w:r>
    </w:p>
    <w:tbl>
      <w:tblPr>
        <w:tblStyle w:val="6"/>
        <w:tblW w:w="0" w:type="auto"/>
        <w:jc w:val="center"/>
        <w:tblLayout w:type="fixed"/>
        <w:tblCellMar>
          <w:top w:w="0" w:type="dxa"/>
          <w:left w:w="108" w:type="dxa"/>
          <w:bottom w:w="0" w:type="dxa"/>
          <w:right w:w="108" w:type="dxa"/>
        </w:tblCellMar>
      </w:tblPr>
      <w:tblGrid>
        <w:gridCol w:w="1185"/>
        <w:gridCol w:w="854"/>
        <w:gridCol w:w="786"/>
        <w:gridCol w:w="742"/>
        <w:gridCol w:w="768"/>
        <w:gridCol w:w="771"/>
        <w:gridCol w:w="751"/>
        <w:gridCol w:w="787"/>
        <w:gridCol w:w="812"/>
        <w:gridCol w:w="1164"/>
      </w:tblGrid>
      <w:tr>
        <w:tblPrEx>
          <w:tblCellMar>
            <w:top w:w="0" w:type="dxa"/>
            <w:left w:w="108" w:type="dxa"/>
            <w:bottom w:w="0" w:type="dxa"/>
            <w:right w:w="108" w:type="dxa"/>
          </w:tblCellMar>
        </w:tblPrEx>
        <w:trPr>
          <w:trHeight w:val="285" w:hRule="atLeast"/>
          <w:jc w:val="center"/>
        </w:trPr>
        <w:tc>
          <w:tcPr>
            <w:tcW w:w="1185" w:type="dxa"/>
            <w:tcBorders>
              <w:top w:val="single" w:color="auto" w:sz="4" w:space="0"/>
              <w:left w:val="single" w:color="auto" w:sz="4" w:space="0"/>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题号</w:t>
            </w:r>
          </w:p>
        </w:tc>
        <w:tc>
          <w:tcPr>
            <w:tcW w:w="854"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一</w:t>
            </w:r>
          </w:p>
        </w:tc>
        <w:tc>
          <w:tcPr>
            <w:tcW w:w="786"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二</w:t>
            </w:r>
          </w:p>
        </w:tc>
        <w:tc>
          <w:tcPr>
            <w:tcW w:w="742"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三</w:t>
            </w:r>
          </w:p>
        </w:tc>
        <w:tc>
          <w:tcPr>
            <w:tcW w:w="768"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四</w:t>
            </w:r>
          </w:p>
        </w:tc>
        <w:tc>
          <w:tcPr>
            <w:tcW w:w="771"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五</w:t>
            </w:r>
          </w:p>
        </w:tc>
        <w:tc>
          <w:tcPr>
            <w:tcW w:w="751"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六</w:t>
            </w:r>
          </w:p>
        </w:tc>
        <w:tc>
          <w:tcPr>
            <w:tcW w:w="787"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812"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1164" w:type="dxa"/>
            <w:tcBorders>
              <w:top w:val="single" w:color="auto" w:sz="4" w:space="0"/>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总分</w:t>
            </w:r>
          </w:p>
        </w:tc>
      </w:tr>
      <w:tr>
        <w:tblPrEx>
          <w:tblCellMar>
            <w:top w:w="0" w:type="dxa"/>
            <w:left w:w="108" w:type="dxa"/>
            <w:bottom w:w="0" w:type="dxa"/>
            <w:right w:w="108" w:type="dxa"/>
          </w:tblCellMar>
        </w:tblPrEx>
        <w:trPr>
          <w:trHeight w:val="285" w:hRule="atLeast"/>
          <w:jc w:val="center"/>
        </w:trPr>
        <w:tc>
          <w:tcPr>
            <w:tcW w:w="1185" w:type="dxa"/>
            <w:tcBorders>
              <w:top w:val="nil"/>
              <w:left w:val="single" w:color="auto" w:sz="4" w:space="0"/>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r>
              <w:rPr>
                <w:b/>
                <w:color w:val="000000" w:themeColor="text1"/>
                <w:kern w:val="0"/>
                <w:sz w:val="24"/>
                <w14:textFill>
                  <w14:solidFill>
                    <w14:schemeClr w14:val="tx1"/>
                  </w14:solidFill>
                </w14:textFill>
              </w:rPr>
              <w:t>得分</w:t>
            </w:r>
          </w:p>
        </w:tc>
        <w:tc>
          <w:tcPr>
            <w:tcW w:w="854"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86"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42"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68"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71"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51"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787"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812"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c>
          <w:tcPr>
            <w:tcW w:w="1164" w:type="dxa"/>
            <w:tcBorders>
              <w:top w:val="nil"/>
              <w:left w:val="nil"/>
              <w:bottom w:val="single" w:color="auto" w:sz="4" w:space="0"/>
              <w:right w:val="single" w:color="auto" w:sz="4" w:space="0"/>
            </w:tcBorders>
            <w:vAlign w:val="center"/>
          </w:tcPr>
          <w:p>
            <w:pPr>
              <w:widowControl/>
              <w:spacing w:line="520" w:lineRule="exact"/>
              <w:jc w:val="center"/>
              <w:rPr>
                <w:b/>
                <w:color w:val="000000" w:themeColor="text1"/>
                <w:kern w:val="0"/>
                <w:sz w:val="24"/>
                <w14:textFill>
                  <w14:solidFill>
                    <w14:schemeClr w14:val="tx1"/>
                  </w14:solidFill>
                </w14:textFill>
              </w:rPr>
            </w:pPr>
          </w:p>
        </w:tc>
      </w:tr>
    </w:tbl>
    <w:p>
      <w:pPr>
        <w:tabs>
          <w:tab w:val="left" w:pos="420"/>
        </w:tabs>
        <w:ind w:left="420" w:hanging="420"/>
        <w:rPr>
          <w:b/>
          <w:color w:val="000000" w:themeColor="text1"/>
          <w:sz w:val="24"/>
          <w14:textFill>
            <w14:solidFill>
              <w14:schemeClr w14:val="tx1"/>
            </w14:solidFill>
          </w14:textFill>
        </w:rPr>
      </w:pPr>
    </w:p>
    <w:p>
      <w:pPr>
        <w:tabs>
          <w:tab w:val="left" w:pos="420"/>
        </w:tabs>
        <w:spacing w:line="276" w:lineRule="auto"/>
        <w:ind w:left="420" w:hanging="420"/>
        <w:rPr>
          <w:b/>
          <w:color w:val="000000" w:themeColor="text1"/>
          <w:sz w:val="24"/>
          <w14:textFill>
            <w14:solidFill>
              <w14:schemeClr w14:val="tx1"/>
            </w14:solidFill>
          </w14:textFill>
        </w:rPr>
      </w:pPr>
      <w:r>
        <w:rPr>
          <w:b/>
          <w:color w:val="000000" w:themeColor="text1"/>
          <w:sz w:val="24"/>
          <w14:textFill>
            <w14:solidFill>
              <w14:schemeClr w14:val="tx1"/>
            </w14:solidFill>
          </w14:textFill>
        </w:rPr>
        <w:t>一.单项选择题（每小题</w:t>
      </w:r>
      <w:r>
        <w:rPr>
          <w:rFonts w:hint="eastAsia"/>
          <w:b/>
          <w:color w:val="000000" w:themeColor="text1"/>
          <w:sz w:val="24"/>
          <w14:textFill>
            <w14:solidFill>
              <w14:schemeClr w14:val="tx1"/>
            </w14:solidFill>
          </w14:textFill>
        </w:rPr>
        <w:t>1</w:t>
      </w:r>
      <w:r>
        <w:rPr>
          <w:b/>
          <w:color w:val="000000" w:themeColor="text1"/>
          <w:sz w:val="24"/>
          <w14:textFill>
            <w14:solidFill>
              <w14:schemeClr w14:val="tx1"/>
            </w14:solidFill>
          </w14:textFill>
        </w:rPr>
        <w:t>分，共</w:t>
      </w:r>
      <w:r>
        <w:rPr>
          <w:rFonts w:hint="eastAsia"/>
          <w:b/>
          <w:color w:val="000000" w:themeColor="text1"/>
          <w:sz w:val="24"/>
          <w14:textFill>
            <w14:solidFill>
              <w14:schemeClr w14:val="tx1"/>
            </w14:solidFill>
          </w14:textFill>
        </w:rPr>
        <w:t>1</w:t>
      </w:r>
      <w:r>
        <w:rPr>
          <w:b/>
          <w:color w:val="000000" w:themeColor="text1"/>
          <w:sz w:val="24"/>
          <w14:textFill>
            <w14:solidFill>
              <w14:schemeClr w14:val="tx1"/>
            </w14:solidFill>
          </w14:textFill>
        </w:rPr>
        <w:t>0分）</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会计主要是以（     ）为计量单位。</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A．工作量        B．实物量      C．货币         D．劳动量</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会计的基本职能是（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A．反映与考核   B．核算与监督   C．核算与控制   D．预测和决策  </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企业提供的会计信息应当与投资者等财务会计报告使用者的经济决策需要相关。这体现的是（     ）要求。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A．相关性       B．可靠性       C．及时性       D．可理解性</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账户的基本结构是（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A．右方登记增加，左方登记减少；</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 </w:t>
      </w:r>
      <w:r>
        <w:rPr>
          <w:b/>
          <w:color w:val="000000" w:themeColor="text1"/>
          <w:kern w:val="0"/>
          <w:sz w:val="24"/>
          <w14:textFill>
            <w14:solidFill>
              <w14:schemeClr w14:val="tx1"/>
            </w14:solidFill>
          </w14:textFill>
        </w:rPr>
        <w:t>B</w:t>
      </w:r>
      <w:r>
        <w:rPr>
          <w:color w:val="000000" w:themeColor="text1"/>
          <w:kern w:val="0"/>
          <w:sz w:val="24"/>
          <w14:textFill>
            <w14:solidFill>
              <w14:schemeClr w14:val="tx1"/>
            </w14:solidFill>
          </w14:textFill>
        </w:rPr>
        <w:t>．左方登记增加，右方登记减少；</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C．哪一方登记增加，哪一方登记减少，由会计人员自行决定；</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D．哪一方登记增加，哪一方登记减少，由所采用的记账方法和账户性质决定。</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 xml:space="preserve">（     ）是指对所发生的每项经济业务事项，都要以会计凭证为依据，一方面记入有关总分类账户，另一方面记入总账所属明细分类账户的方法。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A．复式记账法   B．借贷记账法    C．平行登记    D．同时登记</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下列各项中，反映企业所有者权益的账户是（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A．资本公积     B．主营业务收入  C．管理费用    D．主营业务成本</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“库存商品”明细账采用的账簿格式是（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A．三栏式       B．活页式       C．多栏式       D．数量金额式</w:t>
      </w:r>
    </w:p>
    <w:p>
      <w:pPr>
        <w:pStyle w:val="11"/>
        <w:widowControl/>
        <w:numPr>
          <w:ilvl w:val="0"/>
          <w:numId w:val="1"/>
        </w:numPr>
        <w:spacing w:line="276" w:lineRule="auto"/>
        <w:ind w:left="284" w:hanging="284"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7月1日甲公司存货结存数量为200件、单价2元；7月2日发出存货150件；7月5日购进存货200件、单价2.2元；7月7日发出存货100件。公司对发出存货采用先进先出法计价，则7月7日甲公司结存存货的实际成本为（</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w:t>
      </w:r>
    </w:p>
    <w:p>
      <w:pPr>
        <w:pStyle w:val="11"/>
        <w:widowControl/>
        <w:spacing w:line="276" w:lineRule="auto"/>
        <w:ind w:left="210" w:leftChars="100"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A．210元       B．510元</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C．330元       D．216元</w:t>
      </w:r>
    </w:p>
    <w:p>
      <w:pPr>
        <w:pStyle w:val="11"/>
        <w:widowControl/>
        <w:numPr>
          <w:ilvl w:val="0"/>
          <w:numId w:val="1"/>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期末账项调整遵循的会计基础是(     )。</w:t>
      </w:r>
    </w:p>
    <w:p>
      <w:pPr>
        <w:widowControl/>
        <w:spacing w:line="276" w:lineRule="auto"/>
        <w:ind w:left="900" w:leftChars="2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A．权责发生制  B．永续盘存制    C．实地盘存制   D．收付实现制</w:t>
      </w:r>
    </w:p>
    <w:p>
      <w:pPr>
        <w:pStyle w:val="11"/>
        <w:widowControl/>
        <w:numPr>
          <w:ilvl w:val="0"/>
          <w:numId w:val="1"/>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某企业主营业务收入160万元，主营业务成本40万元，税金及附加20万元，管理费用20万元，财务费用10万元，销售费用5万元，营业外收入8万元，填入利润表中的营业利润是（     ）。</w:t>
      </w:r>
    </w:p>
    <w:p>
      <w:pPr>
        <w:widowControl/>
        <w:spacing w:line="276" w:lineRule="auto"/>
        <w:ind w:left="900" w:leftChars="200" w:hanging="480" w:hangingChars="200"/>
        <w:rPr>
          <w:b/>
          <w:color w:val="000000" w:themeColor="text1"/>
          <w:sz w:val="24"/>
          <w14:textFill>
            <w14:solidFill>
              <w14:schemeClr w14:val="tx1"/>
            </w14:solidFill>
          </w14:textFill>
        </w:rPr>
      </w:pPr>
      <w:r>
        <w:rPr>
          <w:color w:val="000000" w:themeColor="text1"/>
          <w:kern w:val="0"/>
          <w:sz w:val="24"/>
          <w14:textFill>
            <w14:solidFill>
              <w14:schemeClr w14:val="tx1"/>
            </w14:solidFill>
          </w14:textFill>
        </w:rPr>
        <w:t>A．70万元      B．65万元</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C．73万元       D．78万元</w:t>
      </w:r>
    </w:p>
    <w:p>
      <w:pPr>
        <w:ind w:left="359" w:leftChars="171"/>
        <w:jc w:val="center"/>
        <w:rPr>
          <w:color w:val="000000" w:themeColor="text1"/>
          <w:sz w:val="24"/>
          <w14:textFill>
            <w14:solidFill>
              <w14:schemeClr w14:val="tx1"/>
            </w14:solidFill>
          </w14:textFill>
        </w:rPr>
      </w:pPr>
    </w:p>
    <w:p>
      <w:pPr>
        <w:ind w:left="359" w:leftChars="171"/>
        <w:jc w:val="center"/>
        <w:rPr>
          <w:b/>
          <w:bCs/>
          <w:color w:val="000000" w:themeColor="text1"/>
          <w:sz w:val="24"/>
          <w14:textFill>
            <w14:solidFill>
              <w14:schemeClr w14:val="tx1"/>
            </w14:solidFill>
          </w14:textFill>
        </w:rPr>
      </w:pPr>
      <w:r>
        <w:rPr>
          <w:b/>
          <w:bCs/>
          <w:color w:val="000000" w:themeColor="text1"/>
          <w:sz w:val="24"/>
          <w14:textFill>
            <w14:solidFill>
              <w14:schemeClr w14:val="tx1"/>
            </w14:solidFill>
          </w14:textFill>
        </w:rPr>
        <w:t>考生诚信承诺</w:t>
      </w:r>
    </w:p>
    <w:p>
      <w:pPr>
        <w:pStyle w:val="11"/>
        <w:numPr>
          <w:ilvl w:val="0"/>
          <w:numId w:val="2"/>
        </w:numPr>
        <w:spacing w:line="276" w:lineRule="auto"/>
        <w:ind w:right="-1052" w:rightChars="-501" w:firstLineChars="0"/>
        <w:rPr>
          <w:b/>
          <w:bCs/>
          <w:color w:val="000000" w:themeColor="text1"/>
          <w:sz w:val="24"/>
          <w14:textFill>
            <w14:solidFill>
              <w14:schemeClr w14:val="tx1"/>
            </w14:solidFill>
          </w14:textFill>
        </w:rPr>
      </w:pPr>
      <w:r>
        <w:rPr>
          <w:b/>
          <w:bCs/>
          <w:color w:val="000000" w:themeColor="text1"/>
          <w:sz w:val="24"/>
          <w14:textFill>
            <w14:solidFill>
              <w14:schemeClr w14:val="tx1"/>
            </w14:solidFill>
          </w14:textFill>
        </w:rPr>
        <w:t>本人清楚学校关于考试管理、考场规则、考试作弊处理的规定，并严格遵照执行。</w:t>
      </w:r>
    </w:p>
    <w:p>
      <w:pPr>
        <w:pStyle w:val="11"/>
        <w:numPr>
          <w:ilvl w:val="0"/>
          <w:numId w:val="2"/>
        </w:numPr>
        <w:spacing w:line="276" w:lineRule="auto"/>
        <w:ind w:right="-501" w:firstLineChars="0"/>
        <w:rPr>
          <w:b/>
          <w:bCs/>
          <w:color w:val="000000" w:themeColor="text1"/>
          <w:sz w:val="24"/>
          <w14:textFill>
            <w14:solidFill>
              <w14:schemeClr w14:val="tx1"/>
            </w14:solidFill>
          </w14:textFill>
        </w:rPr>
      </w:pPr>
      <w:r>
        <w:rPr>
          <w:b/>
          <w:bCs/>
          <w:color w:val="000000" w:themeColor="text1"/>
          <w:sz w:val="24"/>
          <w14:textFill>
            <w14:solidFill>
              <w14:schemeClr w14:val="tx1"/>
            </w14:solidFill>
          </w14:textFill>
        </w:rPr>
        <w:t>本人承诺在考试过程中没有作弊行为，所做试卷的内容真实可信。</w:t>
      </w:r>
    </w:p>
    <w:p>
      <w:pPr>
        <w:spacing w:line="276" w:lineRule="auto"/>
        <w:ind w:firstLine="482" w:firstLineChars="200"/>
        <w:jc w:val="left"/>
        <w:rPr>
          <w:b/>
          <w:bCs/>
          <w:color w:val="000000" w:themeColor="text1"/>
          <w:sz w:val="24"/>
          <w:u w:val="single"/>
          <w14:textFill>
            <w14:solidFill>
              <w14:schemeClr w14:val="tx1"/>
            </w14:solidFill>
          </w14:textFill>
        </w:rPr>
      </w:pPr>
      <w:r>
        <w:rPr>
          <w:b/>
          <w:bCs/>
          <w:color w:val="000000" w:themeColor="text1"/>
          <w:sz w:val="24"/>
          <w14:textFill>
            <w14:solidFill>
              <w14:schemeClr w14:val="tx1"/>
            </w14:solidFill>
          </w14:textFill>
        </w:rPr>
        <w:t>学院：</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班级：</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学号：</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 xml:space="preserve">姓名： </w:t>
      </w:r>
      <w:r>
        <w:rPr>
          <w:b/>
          <w:bCs/>
          <w:color w:val="000000" w:themeColor="text1"/>
          <w:sz w:val="24"/>
          <w:u w:val="single"/>
          <w14:textFill>
            <w14:solidFill>
              <w14:schemeClr w14:val="tx1"/>
            </w14:solidFill>
          </w14:textFill>
        </w:rPr>
        <w:t xml:space="preserve">         </w:t>
      </w:r>
    </w:p>
    <w:p>
      <w:pPr>
        <w:spacing w:line="276" w:lineRule="auto"/>
        <w:ind w:firstLine="482" w:firstLineChars="200"/>
        <w:jc w:val="left"/>
        <w:rPr>
          <w:rFonts w:hint="eastAsia"/>
          <w:b/>
          <w:bCs/>
          <w:color w:val="000000" w:themeColor="text1"/>
          <w:sz w:val="24"/>
          <w:u w:val="single"/>
          <w14:textFill>
            <w14:solidFill>
              <w14:schemeClr w14:val="tx1"/>
            </w14:solidFill>
          </w14:textFill>
        </w:rPr>
      </w:pPr>
    </w:p>
    <w:p>
      <w:pPr>
        <w:tabs>
          <w:tab w:val="left" w:pos="420"/>
        </w:tabs>
        <w:spacing w:line="276" w:lineRule="auto"/>
        <w:ind w:left="420" w:hanging="420"/>
        <w:rPr>
          <w:b/>
          <w:color w:val="000000" w:themeColor="text1"/>
          <w:sz w:val="24"/>
          <w14:textFill>
            <w14:solidFill>
              <w14:schemeClr w14:val="tx1"/>
            </w14:solidFill>
          </w14:textFill>
        </w:rPr>
      </w:pPr>
      <w:r>
        <w:rPr>
          <w:b/>
          <w:color w:val="000000" w:themeColor="text1"/>
          <w:sz w:val="24"/>
          <w14:textFill>
            <w14:solidFill>
              <w14:schemeClr w14:val="tx1"/>
            </w14:solidFill>
          </w14:textFill>
        </w:rPr>
        <w:t>二.多项选择题（每小题2分，共20分）</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会计要素包括（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A．资产   B．负债</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C．所有者权益   D．收入和费用</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E．利润</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与银行存款账户结构相同的账户是（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A．库存现金</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B．固定资产</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C．原材料   D．应付账款</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E．管理费用</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企业银行存款日记账余额大于银行对账单余额的情况有（     ）。</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Ａ．企业已收款入账，但银行尚未收款入账</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Ｂ．企业已付款入账，但银行尚未付款入账</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Ｃ．银行已代企业收款入账，而企业尚未收到银行的收款通知还未入账</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Ｄ．银行已代企业付款入账，而企业尚未收到银行的付款通知还未入账</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Ｅ．企业已收款入账，银行也已收款入账</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下列业务中，需要填写收款凭证的是（     ）。</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Ａ．用银行存款购买机器设备</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Ｂ．接受投资者投资，收到投资款</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Ｃ．销售商品取得银行存款</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Ｄ．将现金存入银行 </w:t>
      </w:r>
    </w:p>
    <w:p>
      <w:pPr>
        <w:widowControl/>
        <w:spacing w:line="276" w:lineRule="auto"/>
        <w:ind w:left="690" w:leftChars="100" w:hanging="480" w:hangingChars="2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Ｅ．结转原材料的采购成本</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下列各项中，属于实地盘点法适用范围的有（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A．固定资产  B．存货</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C．实收资本    D．应收账款</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E．库存现金</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期末损益类科目结转时，下列选项中，“本年利润”科目借方的对应科目有</w:t>
      </w:r>
      <w:r>
        <w:rPr>
          <w:color w:val="000000" w:themeColor="text1"/>
          <w:sz w:val="24"/>
          <w14:textFill>
            <w14:solidFill>
              <w14:schemeClr w14:val="tx1"/>
            </w14:solidFill>
          </w14:textFill>
        </w:rPr>
        <w:t>（     ）。</w:t>
      </w:r>
    </w:p>
    <w:p>
      <w:pPr>
        <w:widowControl/>
        <w:spacing w:line="276" w:lineRule="auto"/>
        <w:ind w:firstLine="240" w:firstLineChars="100"/>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t>A.</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主营业务收入  </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B.</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主营业务成本  C.</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其他业务收入</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D.</w:t>
      </w:r>
      <w:r>
        <w:rPr>
          <w:color w:val="000000" w:themeColor="text1"/>
          <w:kern w:val="0"/>
          <w:sz w:val="24"/>
          <w14:textFill>
            <w14:solidFill>
              <w14:schemeClr w14:val="tx1"/>
            </w14:solidFill>
          </w14:textFill>
        </w:rPr>
        <w:t xml:space="preserve"> </w:t>
      </w:r>
      <w:r>
        <w:rPr>
          <w:rFonts w:hint="eastAsia"/>
          <w:color w:val="000000" w:themeColor="text1"/>
          <w:kern w:val="0"/>
          <w:sz w:val="24"/>
          <w14:textFill>
            <w14:solidFill>
              <w14:schemeClr w14:val="tx1"/>
            </w14:solidFill>
          </w14:textFill>
        </w:rPr>
        <w:t xml:space="preserve">税金及附加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E</w:t>
      </w:r>
      <w:r>
        <w:rPr>
          <w:rFonts w:hint="eastAsia"/>
          <w:color w:val="000000" w:themeColor="text1"/>
          <w:kern w:val="0"/>
          <w:sz w:val="24"/>
          <w14:textFill>
            <w14:solidFill>
              <w14:schemeClr w14:val="tx1"/>
            </w14:solidFill>
          </w14:textFill>
        </w:rPr>
        <w:t>.</w:t>
      </w:r>
      <w:r>
        <w:rPr>
          <w:color w:val="000000" w:themeColor="text1"/>
          <w:kern w:val="0"/>
          <w:sz w:val="24"/>
          <w14:textFill>
            <w14:solidFill>
              <w14:schemeClr w14:val="tx1"/>
            </w14:solidFill>
          </w14:textFill>
        </w:rPr>
        <w:t xml:space="preserve"> 营业外收入</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资产负债表中</w:t>
      </w:r>
      <w:r>
        <w:rPr>
          <w:rFonts w:hint="eastAsia"/>
          <w:color w:val="000000" w:themeColor="text1"/>
          <w:sz w:val="24"/>
          <w14:textFill>
            <w14:solidFill>
              <w14:schemeClr w14:val="tx1"/>
            </w14:solidFill>
          </w14:textFill>
        </w:rPr>
        <w:t>“货币资金”项目的填列依据有</w:t>
      </w:r>
      <w:r>
        <w:rPr>
          <w:color w:val="000000" w:themeColor="text1"/>
          <w:sz w:val="24"/>
          <w14:textFill>
            <w14:solidFill>
              <w14:schemeClr w14:val="tx1"/>
            </w14:solidFill>
          </w14:textFill>
        </w:rPr>
        <w:t>（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A．库存现金 B．短期借款</w:t>
      </w:r>
      <w:r>
        <w:rPr>
          <w:rFonts w:hint="eastAsia"/>
          <w:color w:val="000000" w:themeColor="text1"/>
          <w:kern w:val="0"/>
          <w:sz w:val="24"/>
          <w14:textFill>
            <w14:solidFill>
              <w14:schemeClr w14:val="tx1"/>
            </w14:solidFill>
          </w14:textFill>
        </w:rPr>
        <w:t xml:space="preserve"> </w:t>
      </w:r>
      <w:r>
        <w:rPr>
          <w:color w:val="000000" w:themeColor="text1"/>
          <w:kern w:val="0"/>
          <w:sz w:val="24"/>
          <w14:textFill>
            <w14:solidFill>
              <w14:schemeClr w14:val="tx1"/>
            </w14:solidFill>
          </w14:textFill>
        </w:rPr>
        <w:t xml:space="preserve"> C．银行存款   D．</w:t>
      </w:r>
      <w:r>
        <w:rPr>
          <w:rFonts w:hint="eastAsia"/>
          <w:color w:val="000000" w:themeColor="text1"/>
          <w:kern w:val="0"/>
          <w:sz w:val="24"/>
          <w14:textFill>
            <w14:solidFill>
              <w14:schemeClr w14:val="tx1"/>
            </w14:solidFill>
          </w14:textFill>
        </w:rPr>
        <w:t xml:space="preserve">应收票据 </w:t>
      </w:r>
      <w:r>
        <w:rPr>
          <w:color w:val="000000" w:themeColor="text1"/>
          <w:kern w:val="0"/>
          <w:sz w:val="24"/>
          <w14:textFill>
            <w14:solidFill>
              <w14:schemeClr w14:val="tx1"/>
            </w14:solidFill>
          </w14:textFill>
        </w:rPr>
        <w:t xml:space="preserve">  E．</w:t>
      </w:r>
      <w:r>
        <w:rPr>
          <w:rFonts w:hint="eastAsia"/>
          <w:color w:val="000000" w:themeColor="text1"/>
          <w:kern w:val="0"/>
          <w:sz w:val="24"/>
          <w14:textFill>
            <w14:solidFill>
              <w14:schemeClr w14:val="tx1"/>
            </w14:solidFill>
          </w14:textFill>
        </w:rPr>
        <w:t>实收资本</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下列经济业务中</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会引起会计恒等式两边同时发生增减变动的有（     ）。</w:t>
      </w:r>
    </w:p>
    <w:p>
      <w:pPr>
        <w:pStyle w:val="11"/>
        <w:widowControl/>
        <w:spacing w:line="276" w:lineRule="auto"/>
        <w:ind w:left="210" w:leftChars="100" w:firstLine="0" w:firstLineChars="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 xml:space="preserve">用银行存款偿还前欠应付账款 </w:t>
      </w:r>
      <w:r>
        <w:rPr>
          <w:color w:val="000000" w:themeColor="text1"/>
          <w:kern w:val="0"/>
          <w:sz w:val="24"/>
          <w14:textFill>
            <w14:solidFill>
              <w14:schemeClr w14:val="tx1"/>
            </w14:solidFill>
          </w14:textFill>
        </w:rPr>
        <w:t xml:space="preserve"> B．采</w:t>
      </w:r>
      <w:r>
        <w:rPr>
          <w:rFonts w:hint="eastAsia"/>
          <w:color w:val="000000" w:themeColor="text1"/>
          <w:kern w:val="0"/>
          <w:sz w:val="24"/>
          <w14:textFill>
            <w14:solidFill>
              <w14:schemeClr w14:val="tx1"/>
            </w14:solidFill>
          </w14:textFill>
        </w:rPr>
        <w:t xml:space="preserve">购原材料尚未付款 </w:t>
      </w: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从银行提取现金</w:t>
      </w:r>
      <w:r>
        <w:rPr>
          <w:color w:val="000000" w:themeColor="text1"/>
          <w:kern w:val="0"/>
          <w:sz w:val="24"/>
          <w14:textFill>
            <w14:solidFill>
              <w14:schemeClr w14:val="tx1"/>
            </w14:solidFill>
          </w14:textFill>
        </w:rPr>
        <w:t xml:space="preserve">                D．</w:t>
      </w:r>
      <w:r>
        <w:rPr>
          <w:rFonts w:hint="eastAsia"/>
          <w:color w:val="000000" w:themeColor="text1"/>
          <w:kern w:val="0"/>
          <w:sz w:val="24"/>
          <w14:textFill>
            <w14:solidFill>
              <w14:schemeClr w14:val="tx1"/>
            </w14:solidFill>
          </w14:textFill>
        </w:rPr>
        <w:t xml:space="preserve">向银行借款存入银行 </w:t>
      </w:r>
      <w:r>
        <w:rPr>
          <w:color w:val="000000" w:themeColor="text1"/>
          <w:kern w:val="0"/>
          <w:sz w:val="24"/>
          <w14:textFill>
            <w14:solidFill>
              <w14:schemeClr w14:val="tx1"/>
            </w14:solidFill>
          </w14:textFill>
        </w:rPr>
        <w:t xml:space="preserve"> E．</w:t>
      </w:r>
      <w:r>
        <w:rPr>
          <w:rFonts w:hint="eastAsia"/>
          <w:color w:val="000000" w:themeColor="text1"/>
          <w:kern w:val="0"/>
          <w:sz w:val="24"/>
          <w14:textFill>
            <w14:solidFill>
              <w14:schemeClr w14:val="tx1"/>
            </w14:solidFill>
          </w14:textFill>
        </w:rPr>
        <w:t>销售商品尚未收款</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会计的计量属性包括</w:t>
      </w:r>
      <w:r>
        <w:rPr>
          <w:color w:val="000000" w:themeColor="text1"/>
          <w:sz w:val="24"/>
          <w14:textFill>
            <w14:solidFill>
              <w14:schemeClr w14:val="tx1"/>
            </w14:solidFill>
          </w14:textFill>
        </w:rPr>
        <w:t>（     ）。</w:t>
      </w:r>
    </w:p>
    <w:p>
      <w:pPr>
        <w:pStyle w:val="11"/>
        <w:widowControl/>
        <w:spacing w:line="276" w:lineRule="auto"/>
        <w:ind w:left="210" w:leftChars="100" w:firstLine="0" w:firstLineChars="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sz w:val="24"/>
          <w14:textFill>
            <w14:solidFill>
              <w14:schemeClr w14:val="tx1"/>
            </w14:solidFill>
          </w14:textFill>
        </w:rPr>
        <w:t>历史成本</w:t>
      </w:r>
      <w:r>
        <w:rPr>
          <w:color w:val="000000" w:themeColor="text1"/>
          <w:kern w:val="0"/>
          <w:sz w:val="24"/>
          <w14:textFill>
            <w14:solidFill>
              <w14:schemeClr w14:val="tx1"/>
            </w14:solidFill>
          </w14:textFill>
        </w:rPr>
        <w:t xml:space="preserve">   B．</w:t>
      </w:r>
      <w:r>
        <w:rPr>
          <w:rFonts w:hint="eastAsia"/>
          <w:color w:val="000000" w:themeColor="text1"/>
          <w:sz w:val="24"/>
          <w14:textFill>
            <w14:solidFill>
              <w14:schemeClr w14:val="tx1"/>
            </w14:solidFill>
          </w14:textFill>
        </w:rPr>
        <w:t xml:space="preserve">公允价值 </w:t>
      </w:r>
      <w:r>
        <w:rPr>
          <w:color w:val="000000" w:themeColor="text1"/>
          <w:sz w:val="24"/>
          <w14:textFill>
            <w14:solidFill>
              <w14:schemeClr w14:val="tx1"/>
            </w14:solidFill>
          </w14:textFill>
        </w:rPr>
        <w:t xml:space="preserve">  </w:t>
      </w:r>
      <w:r>
        <w:rPr>
          <w:color w:val="000000" w:themeColor="text1"/>
          <w:kern w:val="0"/>
          <w:sz w:val="24"/>
          <w14:textFill>
            <w14:solidFill>
              <w14:schemeClr w14:val="tx1"/>
            </w14:solidFill>
          </w14:textFill>
        </w:rPr>
        <w:t>C．</w:t>
      </w:r>
      <w:r>
        <w:rPr>
          <w:rFonts w:hint="eastAsia"/>
          <w:color w:val="000000" w:themeColor="text1"/>
          <w:sz w:val="24"/>
          <w14:textFill>
            <w14:solidFill>
              <w14:schemeClr w14:val="tx1"/>
            </w14:solidFill>
          </w14:textFill>
        </w:rPr>
        <w:t>现值</w:t>
      </w:r>
      <w:r>
        <w:rPr>
          <w:color w:val="000000" w:themeColor="text1"/>
          <w:kern w:val="0"/>
          <w:sz w:val="24"/>
          <w14:textFill>
            <w14:solidFill>
              <w14:schemeClr w14:val="tx1"/>
            </w14:solidFill>
          </w14:textFill>
        </w:rPr>
        <w:t xml:space="preserve">   D．</w:t>
      </w:r>
      <w:r>
        <w:rPr>
          <w:rFonts w:hint="eastAsia"/>
          <w:color w:val="000000" w:themeColor="text1"/>
          <w:sz w:val="24"/>
          <w14:textFill>
            <w14:solidFill>
              <w14:schemeClr w14:val="tx1"/>
            </w14:solidFill>
          </w14:textFill>
        </w:rPr>
        <w:t xml:space="preserve">可变性净值 </w:t>
      </w:r>
      <w:r>
        <w:rPr>
          <w:color w:val="000000" w:themeColor="text1"/>
          <w:sz w:val="24"/>
          <w14:textFill>
            <w14:solidFill>
              <w14:schemeClr w14:val="tx1"/>
            </w14:solidFill>
          </w14:textFill>
        </w:rPr>
        <w:t xml:space="preserve"> </w:t>
      </w:r>
      <w:r>
        <w:rPr>
          <w:color w:val="000000" w:themeColor="text1"/>
          <w:kern w:val="0"/>
          <w:sz w:val="24"/>
          <w14:textFill>
            <w14:solidFill>
              <w14:schemeClr w14:val="tx1"/>
            </w14:solidFill>
          </w14:textFill>
        </w:rPr>
        <w:t>E．</w:t>
      </w:r>
      <w:r>
        <w:rPr>
          <w:rFonts w:hint="eastAsia"/>
          <w:color w:val="000000" w:themeColor="text1"/>
          <w:sz w:val="24"/>
          <w14:textFill>
            <w14:solidFill>
              <w14:schemeClr w14:val="tx1"/>
            </w14:solidFill>
          </w14:textFill>
        </w:rPr>
        <w:t>重置成本</w:t>
      </w:r>
    </w:p>
    <w:p>
      <w:pPr>
        <w:pStyle w:val="11"/>
        <w:widowControl/>
        <w:numPr>
          <w:ilvl w:val="0"/>
          <w:numId w:val="3"/>
        </w:numPr>
        <w:spacing w:line="276" w:lineRule="auto"/>
        <w:ind w:left="284" w:hanging="284"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下列各项中，属于我国企业会计准则规定的存货计价方法有</w:t>
      </w:r>
      <w:r>
        <w:rPr>
          <w:color w:val="000000" w:themeColor="text1"/>
          <w:sz w:val="24"/>
          <w14:textFill>
            <w14:solidFill>
              <w14:schemeClr w14:val="tx1"/>
            </w14:solidFill>
          </w14:textFill>
        </w:rPr>
        <w:t>（     ）。</w:t>
      </w:r>
    </w:p>
    <w:p>
      <w:pPr>
        <w:widowControl/>
        <w:spacing w:line="276" w:lineRule="auto"/>
        <w:ind w:firstLine="240" w:firstLineChars="100"/>
        <w:rPr>
          <w:color w:val="000000" w:themeColor="text1"/>
          <w:kern w:val="0"/>
          <w:sz w:val="24"/>
          <w14:textFill>
            <w14:solidFill>
              <w14:schemeClr w14:val="tx1"/>
            </w14:solidFill>
          </w14:textFill>
        </w:rPr>
      </w:pPr>
      <w:r>
        <w:rPr>
          <w:color w:val="000000" w:themeColor="text1"/>
          <w:kern w:val="0"/>
          <w:sz w:val="24"/>
          <w14:textFill>
            <w14:solidFill>
              <w14:schemeClr w14:val="tx1"/>
            </w14:solidFill>
          </w14:textFill>
        </w:rPr>
        <w:t>A．</w:t>
      </w:r>
      <w:r>
        <w:rPr>
          <w:rFonts w:hint="eastAsia"/>
          <w:color w:val="000000" w:themeColor="text1"/>
          <w:kern w:val="0"/>
          <w:sz w:val="24"/>
          <w14:textFill>
            <w14:solidFill>
              <w14:schemeClr w14:val="tx1"/>
            </w14:solidFill>
          </w14:textFill>
        </w:rPr>
        <w:t>个别计价法</w:t>
      </w:r>
      <w:r>
        <w:rPr>
          <w:color w:val="000000" w:themeColor="text1"/>
          <w:kern w:val="0"/>
          <w:sz w:val="24"/>
          <w14:textFill>
            <w14:solidFill>
              <w14:schemeClr w14:val="tx1"/>
            </w14:solidFill>
          </w14:textFill>
        </w:rPr>
        <w:t xml:space="preserve">  B．</w:t>
      </w:r>
      <w:r>
        <w:rPr>
          <w:rFonts w:hint="eastAsia"/>
          <w:color w:val="000000" w:themeColor="text1"/>
          <w:kern w:val="0"/>
          <w:sz w:val="24"/>
          <w14:textFill>
            <w14:solidFill>
              <w14:schemeClr w14:val="tx1"/>
            </w14:solidFill>
          </w14:textFill>
        </w:rPr>
        <w:t xml:space="preserve">先进先出法 </w:t>
      </w:r>
      <w:r>
        <w:rPr>
          <w:color w:val="000000" w:themeColor="text1"/>
          <w:kern w:val="0"/>
          <w:sz w:val="24"/>
          <w14:textFill>
            <w14:solidFill>
              <w14:schemeClr w14:val="tx1"/>
            </w14:solidFill>
          </w14:textFill>
        </w:rPr>
        <w:t>C．</w:t>
      </w:r>
      <w:r>
        <w:rPr>
          <w:rFonts w:hint="eastAsia"/>
          <w:color w:val="000000" w:themeColor="text1"/>
          <w:kern w:val="0"/>
          <w:sz w:val="24"/>
          <w14:textFill>
            <w14:solidFill>
              <w14:schemeClr w14:val="tx1"/>
            </w14:solidFill>
          </w14:textFill>
        </w:rPr>
        <w:t>后进先出法</w:t>
      </w:r>
      <w:r>
        <w:rPr>
          <w:color w:val="000000" w:themeColor="text1"/>
          <w:kern w:val="0"/>
          <w:sz w:val="24"/>
          <w14:textFill>
            <w14:solidFill>
              <w14:schemeClr w14:val="tx1"/>
            </w14:solidFill>
          </w14:textFill>
        </w:rPr>
        <w:t xml:space="preserve">  D．</w:t>
      </w:r>
      <w:r>
        <w:rPr>
          <w:rFonts w:hint="eastAsia"/>
          <w:color w:val="000000" w:themeColor="text1"/>
          <w:kern w:val="0"/>
          <w:sz w:val="24"/>
          <w14:textFill>
            <w14:solidFill>
              <w14:schemeClr w14:val="tx1"/>
            </w14:solidFill>
          </w14:textFill>
        </w:rPr>
        <w:t>移动平均法</w:t>
      </w:r>
    </w:p>
    <w:p>
      <w:pPr>
        <w:pStyle w:val="11"/>
        <w:widowControl/>
        <w:spacing w:line="276" w:lineRule="auto"/>
        <w:ind w:left="210" w:leftChars="100" w:firstLine="0" w:firstLineChars="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E．</w:t>
      </w:r>
      <w:r>
        <w:rPr>
          <w:rFonts w:hint="eastAsia"/>
          <w:color w:val="000000" w:themeColor="text1"/>
          <w:kern w:val="0"/>
          <w:sz w:val="24"/>
          <w14:textFill>
            <w14:solidFill>
              <w14:schemeClr w14:val="tx1"/>
            </w14:solidFill>
          </w14:textFill>
        </w:rPr>
        <w:t>加权平均法</w:t>
      </w:r>
    </w:p>
    <w:p>
      <w:pPr>
        <w:widowControl/>
        <w:spacing w:line="276" w:lineRule="auto"/>
        <w:rPr>
          <w:color w:val="000000" w:themeColor="text1"/>
          <w:sz w:val="24"/>
          <w14:textFill>
            <w14:solidFill>
              <w14:schemeClr w14:val="tx1"/>
            </w14:solidFill>
          </w14:textFill>
        </w:rPr>
      </w:pPr>
    </w:p>
    <w:p>
      <w:pPr>
        <w:widowControl/>
        <w:spacing w:line="276" w:lineRule="auto"/>
        <w:rPr>
          <w:color w:val="000000" w:themeColor="text1"/>
          <w:sz w:val="24"/>
          <w14:textFill>
            <w14:solidFill>
              <w14:schemeClr w14:val="tx1"/>
            </w14:solidFill>
          </w14:textFill>
        </w:rPr>
      </w:pPr>
    </w:p>
    <w:p>
      <w:pPr>
        <w:widowControl/>
        <w:spacing w:line="276" w:lineRule="auto"/>
        <w:rPr>
          <w:color w:val="000000" w:themeColor="text1"/>
          <w:sz w:val="24"/>
          <w14:textFill>
            <w14:solidFill>
              <w14:schemeClr w14:val="tx1"/>
            </w14:solidFill>
          </w14:textFill>
        </w:rPr>
      </w:pPr>
    </w:p>
    <w:p>
      <w:pPr>
        <w:widowControl/>
        <w:spacing w:line="276" w:lineRule="auto"/>
        <w:rPr>
          <w:rFonts w:hint="eastAsia"/>
          <w:color w:val="000000" w:themeColor="text1"/>
          <w:sz w:val="24"/>
          <w14:textFill>
            <w14:solidFill>
              <w14:schemeClr w14:val="tx1"/>
            </w14:solidFill>
          </w14:textFill>
        </w:rPr>
      </w:pPr>
    </w:p>
    <w:p>
      <w:pPr>
        <w:tabs>
          <w:tab w:val="left" w:pos="420"/>
        </w:tabs>
        <w:spacing w:line="276" w:lineRule="auto"/>
        <w:rPr>
          <w:b/>
          <w:color w:val="000000" w:themeColor="text1"/>
          <w:sz w:val="24"/>
          <w14:textFill>
            <w14:solidFill>
              <w14:schemeClr w14:val="tx1"/>
            </w14:solidFill>
          </w14:textFill>
        </w:rPr>
      </w:pPr>
      <w:r>
        <w:rPr>
          <w:b/>
          <w:color w:val="000000" w:themeColor="text1"/>
          <w:sz w:val="24"/>
          <w14:textFill>
            <w14:solidFill>
              <w14:schemeClr w14:val="tx1"/>
            </w14:solidFill>
          </w14:textFill>
        </w:rPr>
        <w:t>三.判断题（每题1分，共10分）</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会计的目标是提供对经济决策有用的会计信息。不管提供信息的成本有多高，只要使用者需要，会计就须提供。（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会计主体不一定是法律主体。（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资产负债表是静态报表，它反映的是时点数。（     ）</w:t>
      </w:r>
    </w:p>
    <w:p>
      <w:pPr>
        <w:pStyle w:val="11"/>
        <w:widowControl/>
        <w:numPr>
          <w:ilvl w:val="0"/>
          <w:numId w:val="4"/>
        </w:numPr>
        <w:spacing w:line="276" w:lineRule="auto"/>
        <w:ind w:firstLineChars="0"/>
        <w:rPr>
          <w:color w:val="000000" w:themeColor="text1"/>
          <w14:textFill>
            <w14:solidFill>
              <w14:schemeClr w14:val="tx1"/>
            </w14:solidFill>
          </w14:textFill>
        </w:rPr>
      </w:pPr>
      <w:r>
        <w:rPr>
          <w:color w:val="000000" w:themeColor="text1"/>
          <w:sz w:val="24"/>
          <w14:textFill>
            <w14:solidFill>
              <w14:schemeClr w14:val="tx1"/>
            </w14:solidFill>
          </w14:textFill>
        </w:rPr>
        <w:t>谨慎性原则要求企业不仅要核算可能发生的收入，也要核算可能发生的费用和损失以对未来风险进行充分核算。（     ）</w:t>
      </w:r>
      <w:r>
        <w:rPr>
          <w:color w:val="000000" w:themeColor="text1"/>
          <w14:textFill>
            <w14:solidFill>
              <w14:schemeClr w14:val="tx1"/>
            </w14:solidFill>
          </w14:textFill>
        </w:rPr>
        <w:t xml:space="preserve">                                                     </w:t>
      </w:r>
      <w:r>
        <w:rPr>
          <w:color w:val="000000" w:themeColor="text1"/>
          <w:sz w:val="24"/>
          <w14:textFill>
            <w14:solidFill>
              <w14:schemeClr w14:val="tx1"/>
            </w14:solidFill>
          </w14:textFill>
        </w:rPr>
        <w:t xml:space="preserve">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记账凭证是根据账簿记录填制的。（     ）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企业不应根据银行存款余额调节表调整账簿记录，应在有关结算凭证到达后再据以记账。（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“主营业务成本”账户期末一般没有余额。（     ）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所有者权益和负债都是对企业资产的要求权，他们的性质是一样的。（     ）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对财产的不定期清查其清查范围只能是局部清查。（     ）</w:t>
      </w:r>
    </w:p>
    <w:p>
      <w:pPr>
        <w:pStyle w:val="11"/>
        <w:widowControl/>
        <w:numPr>
          <w:ilvl w:val="0"/>
          <w:numId w:val="4"/>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某会计人员在填制记账凭证时，误将8900元记为8600元，并已登记入账。月终结账前发现错误，更正时采用划线更正法。（     ）                          </w:t>
      </w:r>
    </w:p>
    <w:p>
      <w:pPr>
        <w:pStyle w:val="11"/>
        <w:widowControl/>
        <w:spacing w:line="276" w:lineRule="auto"/>
        <w:ind w:left="420" w:firstLine="0" w:firstLineChars="0"/>
        <w:rPr>
          <w:color w:val="000000" w:themeColor="text1"/>
          <w:sz w:val="24"/>
          <w14:textFill>
            <w14:solidFill>
              <w14:schemeClr w14:val="tx1"/>
            </w14:solidFill>
          </w14:textFill>
        </w:rPr>
      </w:pPr>
    </w:p>
    <w:p>
      <w:pPr>
        <w:tabs>
          <w:tab w:val="left" w:pos="420"/>
        </w:tabs>
        <w:spacing w:line="276" w:lineRule="auto"/>
        <w:ind w:left="420" w:hanging="420"/>
        <w:rPr>
          <w:b/>
          <w:color w:val="000000" w:themeColor="text1"/>
          <w:sz w:val="24"/>
          <w14:textFill>
            <w14:solidFill>
              <w14:schemeClr w14:val="tx1"/>
            </w14:solidFill>
          </w14:textFill>
        </w:rPr>
      </w:pPr>
      <w:r>
        <w:rPr>
          <w:b/>
          <w:color w:val="000000" w:themeColor="text1"/>
          <w:sz w:val="24"/>
          <w14:textFill>
            <w14:solidFill>
              <w14:schemeClr w14:val="tx1"/>
            </w14:solidFill>
          </w14:textFill>
        </w:rPr>
        <w:t>四.计算分析题（</w:t>
      </w:r>
      <w:r>
        <w:rPr>
          <w:rFonts w:hint="eastAsia"/>
          <w:b/>
          <w:color w:val="000000" w:themeColor="text1"/>
          <w:sz w:val="24"/>
          <w14:textFill>
            <w14:solidFill>
              <w14:schemeClr w14:val="tx1"/>
            </w14:solidFill>
          </w14:textFill>
        </w:rPr>
        <w:t>第1小题5分，第二小题10分，共15</w:t>
      </w:r>
      <w:r>
        <w:rPr>
          <w:b/>
          <w:color w:val="000000" w:themeColor="text1"/>
          <w:sz w:val="24"/>
          <w14:textFill>
            <w14:solidFill>
              <w14:schemeClr w14:val="tx1"/>
            </w14:solidFill>
          </w14:textFill>
        </w:rPr>
        <w:t>分）</w:t>
      </w:r>
    </w:p>
    <w:p>
      <w:pPr>
        <w:spacing w:line="276"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（一）</w:t>
      </w:r>
      <w:r>
        <w:rPr>
          <w:color w:val="000000" w:themeColor="text1"/>
          <w:sz w:val="24"/>
          <w14:textFill>
            <w14:solidFill>
              <w14:schemeClr w14:val="tx1"/>
            </w14:solidFill>
          </w14:textFill>
        </w:rPr>
        <w:t>资料：会通公司20</w:t>
      </w: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2年有下列资料：</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2359"/>
        <w:gridCol w:w="2359"/>
        <w:gridCol w:w="14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账户名称</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期初余额</w:t>
            </w: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本期借方发生额</w:t>
            </w: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本期贷方发生额</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期末余额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库存现金</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4 000</w:t>
            </w: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2 000</w:t>
            </w:r>
          </w:p>
        </w:tc>
        <w:tc>
          <w:tcPr>
            <w:tcW w:w="1289" w:type="pct"/>
          </w:tcPr>
          <w:p>
            <w:pPr>
              <w:spacing w:line="276" w:lineRule="auto"/>
              <w:jc w:val="center"/>
              <w:rPr>
                <w:color w:val="000000" w:themeColor="text1"/>
                <w:sz w:val="24"/>
                <w14:textFill>
                  <w14:solidFill>
                    <w14:schemeClr w14:val="tx1"/>
                  </w14:solidFill>
                </w14:textFill>
              </w:rPr>
            </w:pP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4 750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应收账款</w:t>
            </w:r>
          </w:p>
        </w:tc>
        <w:tc>
          <w:tcPr>
            <w:tcW w:w="807" w:type="pct"/>
          </w:tcPr>
          <w:p>
            <w:pPr>
              <w:spacing w:line="276" w:lineRule="auto"/>
              <w:jc w:val="center"/>
              <w:rPr>
                <w:color w:val="000000" w:themeColor="text1"/>
                <w:sz w:val="24"/>
                <w14:textFill>
                  <w14:solidFill>
                    <w14:schemeClr w14:val="tx1"/>
                  </w14:solidFill>
                </w14:textFill>
              </w:rPr>
            </w:pP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52 300</w:t>
            </w: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43 000</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17 000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短期借款</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50 000</w:t>
            </w:r>
          </w:p>
        </w:tc>
        <w:tc>
          <w:tcPr>
            <w:tcW w:w="1289" w:type="pct"/>
          </w:tcPr>
          <w:p>
            <w:pPr>
              <w:spacing w:line="276" w:lineRule="auto"/>
              <w:jc w:val="center"/>
              <w:rPr>
                <w:color w:val="000000" w:themeColor="text1"/>
                <w:sz w:val="24"/>
                <w14:textFill>
                  <w14:solidFill>
                    <w14:schemeClr w14:val="tx1"/>
                  </w14:solidFill>
                </w14:textFill>
              </w:rPr>
            </w:pP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25 000</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45 000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盈余公积</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30 000</w:t>
            </w: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15 000</w:t>
            </w:r>
          </w:p>
        </w:tc>
        <w:tc>
          <w:tcPr>
            <w:tcW w:w="1289" w:type="pct"/>
          </w:tcPr>
          <w:p>
            <w:pPr>
              <w:spacing w:line="276" w:lineRule="auto"/>
              <w:jc w:val="center"/>
              <w:rPr>
                <w:color w:val="000000" w:themeColor="text1"/>
                <w:sz w:val="24"/>
                <w14:textFill>
                  <w14:solidFill>
                    <w14:schemeClr w14:val="tx1"/>
                  </w14:solidFill>
                </w14:textFill>
              </w:rPr>
            </w:pP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58 000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应付账款</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2 000</w:t>
            </w:r>
          </w:p>
        </w:tc>
        <w:tc>
          <w:tcPr>
            <w:tcW w:w="1289" w:type="pct"/>
          </w:tcPr>
          <w:p>
            <w:pPr>
              <w:spacing w:line="276" w:lineRule="auto"/>
              <w:jc w:val="center"/>
              <w:rPr>
                <w:color w:val="000000" w:themeColor="text1"/>
                <w:sz w:val="24"/>
                <w14:textFill>
                  <w14:solidFill>
                    <w14:schemeClr w14:val="tx1"/>
                  </w14:solidFill>
                </w14:textFill>
              </w:rPr>
            </w:pPr>
          </w:p>
        </w:tc>
        <w:tc>
          <w:tcPr>
            <w:tcW w:w="1289"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1 500</w:t>
            </w:r>
          </w:p>
        </w:tc>
        <w:tc>
          <w:tcPr>
            <w:tcW w:w="807" w:type="pct"/>
          </w:tcPr>
          <w:p>
            <w:pPr>
              <w:spacing w:line="276"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2 100</w:t>
            </w:r>
          </w:p>
        </w:tc>
      </w:tr>
    </w:tbl>
    <w:p>
      <w:pPr>
        <w:spacing w:line="276" w:lineRule="auto"/>
        <w:rPr>
          <w:color w:val="000000" w:themeColor="text1"/>
          <w:sz w:val="24"/>
          <w14:textFill>
            <w14:solidFill>
              <w14:schemeClr w14:val="tx1"/>
            </w14:solidFill>
          </w14:textFill>
        </w:rPr>
      </w:pPr>
      <w:r>
        <w:rPr>
          <w:b/>
          <w:color w:val="000000" w:themeColor="text1"/>
          <w:sz w:val="24"/>
          <w14:textFill>
            <w14:solidFill>
              <w14:schemeClr w14:val="tx1"/>
            </w14:solidFill>
          </w14:textFill>
        </w:rPr>
        <w:t>要求</w:t>
      </w:r>
      <w:r>
        <w:rPr>
          <w:color w:val="000000" w:themeColor="text1"/>
          <w:sz w:val="24"/>
          <w14:textFill>
            <w14:solidFill>
              <w14:schemeClr w14:val="tx1"/>
            </w14:solidFill>
          </w14:textFill>
        </w:rPr>
        <w:t>：根据各类账户的结构关系，计算并填写上列表格的空格。</w:t>
      </w:r>
    </w:p>
    <w:p>
      <w:pPr>
        <w:spacing w:line="276"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（二）甲新能源汽车4S店2021年1-6月份发生下列经济业务：</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取得1年期借款100万元，计提上半年利息3万元；</w:t>
      </w:r>
    </w:p>
    <w:p>
      <w:pPr>
        <w:pStyle w:val="11"/>
        <w:numPr>
          <w:ilvl w:val="0"/>
          <w:numId w:val="5"/>
        </w:numPr>
        <w:spacing w:line="276" w:lineRule="auto"/>
        <w:ind w:firstLineChars="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以银行存款支付全年租金120万元；</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赊购检测线100万元，按10年计提直线法，计提折旧，净残值为零；</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以银行存款购进汽车2000万元；</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销售汽车收入4500万元，货款收到，并存入银行；</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收到半年维修收入30万元，款项存入银行；</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收到全年租金24万元，款项存入银行；</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以银行存款支付上半年日常运营费用25万元；</w:t>
      </w:r>
    </w:p>
    <w:p>
      <w:pPr>
        <w:pStyle w:val="11"/>
        <w:numPr>
          <w:ilvl w:val="0"/>
          <w:numId w:val="5"/>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结转已售汽车成本4200万元；</w:t>
      </w:r>
    </w:p>
    <w:p>
      <w:pPr>
        <w:pStyle w:val="11"/>
        <w:numPr>
          <w:ilvl w:val="0"/>
          <w:numId w:val="5"/>
        </w:numPr>
        <w:spacing w:line="276" w:lineRule="auto"/>
        <w:ind w:firstLineChars="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计提属于上半年的销售佣金3万元。</w:t>
      </w:r>
    </w:p>
    <w:p>
      <w:pPr>
        <w:spacing w:line="276" w:lineRule="auto"/>
        <w:rPr>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要求</w:t>
      </w:r>
      <w:r>
        <w:rPr>
          <w:rFonts w:hint="eastAsia"/>
          <w:color w:val="000000" w:themeColor="text1"/>
          <w:sz w:val="24"/>
          <w14:textFill>
            <w14:solidFill>
              <w14:schemeClr w14:val="tx1"/>
            </w14:solidFill>
          </w14:textFill>
        </w:rPr>
        <w:t>：根据上述资料，分别计算权责发生制和收付实现制下该4S店2021年上半年的利润</w:t>
      </w:r>
    </w:p>
    <w:p>
      <w:pPr>
        <w:spacing w:line="276" w:lineRule="auto"/>
        <w:ind w:firstLine="482" w:firstLineChars="200"/>
        <w:jc w:val="left"/>
        <w:rPr>
          <w:b/>
          <w:color w:val="000000" w:themeColor="text1"/>
          <w:sz w:val="24"/>
          <w14:textFill>
            <w14:solidFill>
              <w14:schemeClr w14:val="tx1"/>
            </w14:solidFill>
          </w14:textFill>
        </w:rPr>
      </w:pPr>
      <w:r>
        <w:rPr>
          <w:b/>
          <w:bCs/>
          <w:color w:val="000000" w:themeColor="text1"/>
          <w:sz w:val="24"/>
          <w14:textFill>
            <w14:solidFill>
              <w14:schemeClr w14:val="tx1"/>
            </w14:solidFill>
          </w14:textFill>
        </w:rPr>
        <w:t>学院：</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班级：</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学号：</w:t>
      </w:r>
      <w:r>
        <w:rPr>
          <w:b/>
          <w:bCs/>
          <w:color w:val="000000" w:themeColor="text1"/>
          <w:sz w:val="24"/>
          <w:u w:val="single"/>
          <w14:textFill>
            <w14:solidFill>
              <w14:schemeClr w14:val="tx1"/>
            </w14:solidFill>
          </w14:textFill>
        </w:rPr>
        <w:t xml:space="preserve">          </w:t>
      </w:r>
      <w:r>
        <w:rPr>
          <w:b/>
          <w:bCs/>
          <w:color w:val="000000" w:themeColor="text1"/>
          <w:sz w:val="24"/>
          <w14:textFill>
            <w14:solidFill>
              <w14:schemeClr w14:val="tx1"/>
            </w14:solidFill>
          </w14:textFill>
        </w:rPr>
        <w:t xml:space="preserve">姓名： </w:t>
      </w:r>
      <w:r>
        <w:rPr>
          <w:b/>
          <w:bCs/>
          <w:color w:val="000000" w:themeColor="text1"/>
          <w:sz w:val="24"/>
          <w:u w:val="single"/>
          <w14:textFill>
            <w14:solidFill>
              <w14:schemeClr w14:val="tx1"/>
            </w14:solidFill>
          </w14:textFill>
        </w:rPr>
        <w:t xml:space="preserve">         </w:t>
      </w:r>
    </w:p>
    <w:p>
      <w:pPr>
        <w:tabs>
          <w:tab w:val="left" w:pos="420"/>
        </w:tabs>
        <w:spacing w:line="276" w:lineRule="auto"/>
        <w:ind w:left="420" w:hanging="420"/>
        <w:rPr>
          <w:b/>
          <w:color w:val="000000" w:themeColor="text1"/>
          <w:sz w:val="24"/>
          <w14:textFill>
            <w14:solidFill>
              <w14:schemeClr w14:val="tx1"/>
            </w14:solidFill>
          </w14:textFill>
        </w:rPr>
      </w:pPr>
      <w:r>
        <w:rPr>
          <w:b/>
          <w:color w:val="000000" w:themeColor="text1"/>
          <w:sz w:val="24"/>
          <w14:textFill>
            <w14:solidFill>
              <w14:schemeClr w14:val="tx1"/>
            </w14:solidFill>
          </w14:textFill>
        </w:rPr>
        <w:t>五.业务核算题（每小题2分，共30分）</w:t>
      </w:r>
    </w:p>
    <w:p>
      <w:pPr>
        <w:spacing w:line="276"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根据某制造业公司20</w:t>
      </w: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2年3月份发生的经济业务，编制会计分录。</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收到大晨公司投入资金500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000元，款项已存入银行。</w:t>
      </w:r>
    </w:p>
    <w:p>
      <w:pPr>
        <w:pStyle w:val="14"/>
        <w:numPr>
          <w:ilvl w:val="0"/>
          <w:numId w:val="6"/>
        </w:numPr>
        <w:spacing w:line="276" w:lineRule="auto"/>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向华佳银行借入期限为5年，年利率10%的借款</w:t>
      </w:r>
      <w:r>
        <w:rPr>
          <w:color w:val="000000" w:themeColor="text1"/>
          <w:sz w:val="24"/>
          <w14:textFill>
            <w14:solidFill>
              <w14:schemeClr w14:val="tx1"/>
            </w14:solidFill>
          </w14:textFill>
        </w:rPr>
        <w:t>1</w:t>
      </w:r>
      <w:r>
        <w:rPr>
          <w:rFonts w:hint="eastAsia"/>
          <w:color w:val="000000" w:themeColor="text1"/>
          <w:sz w:val="24"/>
          <w14:textFill>
            <w14:solidFill>
              <w14:schemeClr w14:val="tx1"/>
            </w14:solidFill>
          </w14:textFill>
        </w:rPr>
        <w:t>00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000元，已转入存款账户。</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向大美公司采购甲材料20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000元，乙材料10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000元，适用增值税税率1</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%；运输费发票上注明运费2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400元（不考虑增值税）；上述款项均未付，运费按材料的买价比例分摊，材料均已验收入库。</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领用材料一批，其中生产A产品耗用甲材料15</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000元，生产B产品耗用乙材料10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000元，生产车间一般性耗用甲材料8</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000元，公司销售部门一般耗用乙材料2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分配本月的应付工资，其中，制造A产品工人工资24</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000元，制造B产品工人工资16</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000元，车间管理人员工资2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000元，厂部管理人员工资3</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400元，销售人员工资2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本月完工A产品</w:t>
      </w:r>
      <w:r>
        <w:rPr>
          <w:color w:val="000000" w:themeColor="text1"/>
          <w:sz w:val="24"/>
          <w14:textFill>
            <w14:solidFill>
              <w14:schemeClr w14:val="tx1"/>
            </w14:solidFill>
          </w14:textFill>
        </w:rPr>
        <w:t>4</w:t>
      </w:r>
      <w:r>
        <w:rPr>
          <w:rFonts w:hint="eastAsia"/>
          <w:color w:val="000000" w:themeColor="text1"/>
          <w:sz w:val="24"/>
          <w14:textFill>
            <w14:solidFill>
              <w14:schemeClr w14:val="tx1"/>
            </w14:solidFill>
          </w14:textFill>
        </w:rPr>
        <w:t>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000元，B产品2</w:t>
      </w:r>
      <w:r>
        <w:rPr>
          <w:color w:val="000000" w:themeColor="text1"/>
          <w:sz w:val="24"/>
          <w14:textFill>
            <w14:solidFill>
              <w14:schemeClr w14:val="tx1"/>
            </w14:solidFill>
          </w14:textFill>
        </w:rPr>
        <w:t xml:space="preserve">5 </w:t>
      </w:r>
      <w:r>
        <w:rPr>
          <w:rFonts w:hint="eastAsia"/>
          <w:color w:val="000000" w:themeColor="text1"/>
          <w:sz w:val="24"/>
          <w14:textFill>
            <w14:solidFill>
              <w14:schemeClr w14:val="tx1"/>
            </w14:solidFill>
          </w14:textFill>
        </w:rPr>
        <w:t>000元，均已验收入库，结转完工产品的成本。</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将部分</w:t>
      </w:r>
      <w:r>
        <w:rPr>
          <w:color w:val="000000" w:themeColor="text1"/>
          <w:sz w:val="24"/>
          <w14:textFill>
            <w14:solidFill>
              <w14:schemeClr w14:val="tx1"/>
            </w14:solidFill>
          </w14:textFill>
        </w:rPr>
        <w:t>A</w:t>
      </w:r>
      <w:r>
        <w:rPr>
          <w:rFonts w:hint="eastAsia"/>
          <w:color w:val="000000" w:themeColor="text1"/>
          <w:sz w:val="24"/>
          <w14:textFill>
            <w14:solidFill>
              <w14:schemeClr w14:val="tx1"/>
            </w14:solidFill>
          </w14:textFill>
        </w:rPr>
        <w:t>产品销售给大华公司，售价为</w:t>
      </w:r>
      <w:r>
        <w:rPr>
          <w:color w:val="000000" w:themeColor="text1"/>
          <w:sz w:val="24"/>
          <w14:textFill>
            <w14:solidFill>
              <w14:schemeClr w14:val="tx1"/>
            </w14:solidFill>
          </w14:textFill>
        </w:rPr>
        <w:t>4</w:t>
      </w:r>
      <w:r>
        <w:rPr>
          <w:rFonts w:hint="eastAsia"/>
          <w:color w:val="000000" w:themeColor="text1"/>
          <w:sz w:val="24"/>
          <w14:textFill>
            <w14:solidFill>
              <w14:schemeClr w14:val="tx1"/>
            </w14:solidFill>
          </w14:textFill>
        </w:rPr>
        <w:t>0</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000元，增值税为</w:t>
      </w:r>
      <w:r>
        <w:rPr>
          <w:color w:val="000000" w:themeColor="text1"/>
          <w:sz w:val="24"/>
          <w14:textFill>
            <w14:solidFill>
              <w14:schemeClr w14:val="tx1"/>
            </w14:solidFill>
          </w14:textFill>
        </w:rPr>
        <w:t>5 2</w:t>
      </w:r>
      <w:r>
        <w:rPr>
          <w:rFonts w:hint="eastAsia"/>
          <w:color w:val="000000" w:themeColor="text1"/>
          <w:sz w:val="24"/>
          <w14:textFill>
            <w14:solidFill>
              <w14:schemeClr w14:val="tx1"/>
            </w14:solidFill>
          </w14:textFill>
        </w:rPr>
        <w:t>00元，价税款尚未收到。</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结转上述</w:t>
      </w:r>
      <w:r>
        <w:rPr>
          <w:color w:val="000000" w:themeColor="text1"/>
          <w:sz w:val="24"/>
          <w14:textFill>
            <w14:solidFill>
              <w14:schemeClr w14:val="tx1"/>
            </w14:solidFill>
          </w14:textFill>
        </w:rPr>
        <w:t>A</w:t>
      </w:r>
      <w:r>
        <w:rPr>
          <w:rFonts w:hint="eastAsia"/>
          <w:color w:val="000000" w:themeColor="text1"/>
          <w:sz w:val="24"/>
          <w14:textFill>
            <w14:solidFill>
              <w14:schemeClr w14:val="tx1"/>
            </w14:solidFill>
          </w14:textFill>
        </w:rPr>
        <w:t>产品的销售成本</w:t>
      </w:r>
      <w:r>
        <w:rPr>
          <w:color w:val="000000" w:themeColor="text1"/>
          <w:sz w:val="24"/>
          <w14:textFill>
            <w14:solidFill>
              <w14:schemeClr w14:val="tx1"/>
            </w14:solidFill>
          </w14:textFill>
        </w:rPr>
        <w:t>30 000元</w:t>
      </w:r>
      <w:r>
        <w:rPr>
          <w:rFonts w:hint="eastAsia"/>
          <w:color w:val="000000" w:themeColor="text1"/>
          <w:sz w:val="24"/>
          <w14:textFill>
            <w14:solidFill>
              <w14:schemeClr w14:val="tx1"/>
            </w14:solidFill>
          </w14:textFill>
        </w:rPr>
        <w:t>。</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预收销售货款30 000元存入银行</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尚未发货。</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以银行存款</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 xml:space="preserve"> 000元支付广告费</w:t>
      </w:r>
      <w:r>
        <w:rPr>
          <w:rFonts w:hint="eastAsia"/>
          <w:color w:val="000000" w:themeColor="text1"/>
          <w:sz w:val="24"/>
          <w14:textFill>
            <w14:solidFill>
              <w14:schemeClr w14:val="tx1"/>
            </w14:solidFill>
          </w14:textFill>
        </w:rPr>
        <w:t>。</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以银行存款对外</w:t>
      </w:r>
      <w:r>
        <w:rPr>
          <w:color w:val="000000" w:themeColor="text1"/>
          <w:sz w:val="24"/>
          <w14:textFill>
            <w14:solidFill>
              <w14:schemeClr w14:val="tx1"/>
            </w14:solidFill>
          </w14:textFill>
        </w:rPr>
        <w:t>进行慈善捐赠5 000元。</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月末财产清查时，发现库存甲材料盘亏</w:t>
      </w:r>
      <w:r>
        <w:rPr>
          <w:color w:val="000000" w:themeColor="text1"/>
          <w:sz w:val="24"/>
          <w14:textFill>
            <w14:solidFill>
              <w14:schemeClr w14:val="tx1"/>
            </w14:solidFill>
          </w14:textFill>
        </w:rPr>
        <w:t xml:space="preserve">2 </w:t>
      </w:r>
      <w:r>
        <w:rPr>
          <w:rFonts w:hint="eastAsia"/>
          <w:color w:val="000000" w:themeColor="text1"/>
          <w:sz w:val="24"/>
          <w14:textFill>
            <w14:solidFill>
              <w14:schemeClr w14:val="tx1"/>
            </w14:solidFill>
          </w14:textFill>
        </w:rPr>
        <w:t>000元。</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经查，上述甲材料盘亏其中300元由保管人员失误造成，责令其赔偿，剩余1</w:t>
      </w:r>
      <w:r>
        <w:rPr>
          <w:color w:val="000000" w:themeColor="text1"/>
          <w:sz w:val="24"/>
          <w14:textFill>
            <w14:solidFill>
              <w14:schemeClr w14:val="tx1"/>
            </w14:solidFill>
          </w14:textFill>
        </w:rPr>
        <w:t xml:space="preserve"> 700元经批准按营业外支出处理</w:t>
      </w:r>
      <w:r>
        <w:rPr>
          <w:rFonts w:hint="eastAsia"/>
          <w:color w:val="000000" w:themeColor="text1"/>
          <w:sz w:val="24"/>
          <w14:textFill>
            <w14:solidFill>
              <w14:schemeClr w14:val="tx1"/>
            </w14:solidFill>
          </w14:textFill>
        </w:rPr>
        <w:t>。</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购入不需要安装的设备两台，买价为4</w:t>
      </w: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0</w:t>
      </w:r>
      <w:r>
        <w:rPr>
          <w:rFonts w:hint="eastAsia"/>
          <w:color w:val="000000" w:themeColor="text1"/>
          <w:sz w:val="24"/>
          <w14:textFill>
            <w14:solidFill>
              <w14:schemeClr w14:val="tx1"/>
            </w14:solidFill>
          </w14:textFill>
        </w:rPr>
        <w:t>00元（增值税税率1</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%），发生的装卸费和运杂费</w:t>
      </w:r>
      <w:r>
        <w:rPr>
          <w:color w:val="000000" w:themeColor="text1"/>
          <w:sz w:val="24"/>
          <w14:textFill>
            <w14:solidFill>
              <w14:schemeClr w14:val="tx1"/>
            </w14:solidFill>
          </w14:textFill>
        </w:rPr>
        <w:t>3</w:t>
      </w:r>
      <w:r>
        <w:rPr>
          <w:rFonts w:hint="eastAsia"/>
          <w:color w:val="000000" w:themeColor="text1"/>
          <w:sz w:val="24"/>
          <w14:textFill>
            <w14:solidFill>
              <w14:schemeClr w14:val="tx1"/>
            </w14:solidFill>
          </w14:textFill>
        </w:rPr>
        <w:t>00元（不考虑增值税），上述款项均通过银行转账支付。设备已交付使用。</w:t>
      </w:r>
    </w:p>
    <w:p>
      <w:pPr>
        <w:pStyle w:val="11"/>
        <w:numPr>
          <w:ilvl w:val="0"/>
          <w:numId w:val="6"/>
        </w:numPr>
        <w:spacing w:line="276" w:lineRule="auto"/>
        <w:ind w:firstLineChars="0"/>
        <w:jc w:val="lef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计提本月应交的教育费附加</w:t>
      </w:r>
      <w:r>
        <w:rPr>
          <w:color w:val="000000" w:themeColor="text1"/>
          <w:sz w:val="24"/>
          <w14:textFill>
            <w14:solidFill>
              <w14:schemeClr w14:val="tx1"/>
            </w14:solidFill>
          </w14:textFill>
        </w:rPr>
        <w:t>2</w:t>
      </w:r>
      <w:r>
        <w:rPr>
          <w:rFonts w:hint="eastAsia"/>
          <w:color w:val="000000" w:themeColor="text1"/>
          <w:sz w:val="24"/>
          <w14:textFill>
            <w14:solidFill>
              <w14:schemeClr w14:val="tx1"/>
            </w14:solidFill>
          </w14:textFill>
        </w:rPr>
        <w:t xml:space="preserve"> 000元。</w:t>
      </w:r>
    </w:p>
    <w:p>
      <w:pPr>
        <w:tabs>
          <w:tab w:val="left" w:pos="420"/>
        </w:tabs>
        <w:ind w:left="420" w:hanging="420"/>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六</w:t>
      </w:r>
      <w:r>
        <w:rPr>
          <w:b/>
          <w:color w:val="000000" w:themeColor="text1"/>
          <w:sz w:val="24"/>
          <w14:textFill>
            <w14:solidFill>
              <w14:schemeClr w14:val="tx1"/>
            </w14:solidFill>
          </w14:textFill>
        </w:rPr>
        <w:t>.案例分析题（</w:t>
      </w:r>
      <w:r>
        <w:rPr>
          <w:rFonts w:hint="eastAsia"/>
          <w:b/>
          <w:color w:val="000000" w:themeColor="text1"/>
          <w:sz w:val="24"/>
          <w14:textFill>
            <w14:solidFill>
              <w14:schemeClr w14:val="tx1"/>
            </w14:solidFill>
          </w14:textFill>
        </w:rPr>
        <w:t>第1小题8分，第2小题7分，</w:t>
      </w:r>
      <w:r>
        <w:rPr>
          <w:b/>
          <w:color w:val="000000" w:themeColor="text1"/>
          <w:sz w:val="24"/>
          <w14:textFill>
            <w14:solidFill>
              <w14:schemeClr w14:val="tx1"/>
            </w14:solidFill>
          </w14:textFill>
        </w:rPr>
        <w:t>共</w:t>
      </w:r>
      <w:r>
        <w:rPr>
          <w:rFonts w:hint="eastAsia"/>
          <w:b/>
          <w:color w:val="000000" w:themeColor="text1"/>
          <w:sz w:val="24"/>
          <w14:textFill>
            <w14:solidFill>
              <w14:schemeClr w14:val="tx1"/>
            </w14:solidFill>
          </w14:textFill>
        </w:rPr>
        <w:t>15</w:t>
      </w:r>
      <w:r>
        <w:rPr>
          <w:b/>
          <w:color w:val="000000" w:themeColor="text1"/>
          <w:sz w:val="24"/>
          <w14:textFill>
            <w14:solidFill>
              <w14:schemeClr w14:val="tx1"/>
            </w14:solidFill>
          </w14:textFill>
        </w:rPr>
        <w:t>分）</w:t>
      </w:r>
    </w:p>
    <w:p>
      <w:pPr>
        <w:pStyle w:val="11"/>
        <w:numPr>
          <w:ilvl w:val="0"/>
          <w:numId w:val="7"/>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习近平总书记在十九大中央经委四次全会上指出，要推动人大监督等九大监督“有机融合、相互协调”，九大监督包括“人大监督、民主监督、行政监督、司法监督、审计监督、财会监督、同级监督、群众监督、舆论监督”。谈谈你对国家将财会监督纳入国家治理体系的认识。</w:t>
      </w:r>
    </w:p>
    <w:p>
      <w:pPr>
        <w:pStyle w:val="11"/>
        <w:numPr>
          <w:ilvl w:val="0"/>
          <w:numId w:val="7"/>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崔先生</w:t>
      </w:r>
      <w:r>
        <w:rPr>
          <w:rFonts w:hint="eastAsia"/>
          <w:color w:val="000000" w:themeColor="text1"/>
          <w:sz w:val="24"/>
          <w14:textFill>
            <w14:solidFill>
              <w14:schemeClr w14:val="tx1"/>
            </w14:solidFill>
          </w14:textFill>
        </w:rPr>
        <w:t>开了一家经营零食饮料的小商店。崔先生日常生活中需要的面包、冰淇淋等商品就直接从自己的商店里拿，也从来不记账。因为他觉得都是自己家的东西，反正没有与他人发生经济往来。但是税务机关在检查中提出他有逃避缴纳税款的嫌疑，崔先生觉得很委屈。</w:t>
      </w:r>
    </w:p>
    <w:p>
      <w:pPr>
        <w:pStyle w:val="11"/>
        <w:spacing w:line="276" w:lineRule="auto"/>
        <w:ind w:left="420" w:firstLine="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要求</w:t>
      </w:r>
      <w:r>
        <w:rPr>
          <w:rFonts w:hint="eastAsia"/>
          <w:color w:val="000000" w:themeColor="text1"/>
          <w:sz w:val="24"/>
          <w14:textFill>
            <w14:solidFill>
              <w14:schemeClr w14:val="tx1"/>
            </w14:solidFill>
          </w14:textFill>
        </w:rPr>
        <w:t>：你认为税务机关的说法有道理吗？</w:t>
      </w:r>
    </w:p>
    <w:p>
      <w:pPr>
        <w:widowControl/>
        <w:jc w:val="left"/>
        <w:rPr>
          <w:color w:val="000000" w:themeColor="text1"/>
          <w14:textFill>
            <w14:solidFill>
              <w14:schemeClr w14:val="tx1"/>
            </w14:solidFill>
          </w14:textFill>
        </w:rPr>
      </w:pPr>
    </w:p>
    <w:p>
      <w:pPr>
        <w:jc w:val="center"/>
        <w:rPr>
          <w:b/>
          <w:color w:val="000000" w:themeColor="text1"/>
          <w:sz w:val="24"/>
          <w14:textFill>
            <w14:solidFill>
              <w14:schemeClr w14:val="tx1"/>
            </w14:solidFill>
          </w14:textFill>
        </w:rPr>
      </w:pPr>
      <w:r>
        <w:rPr>
          <w:b/>
          <w:color w:val="000000" w:themeColor="text1"/>
          <w:sz w:val="24"/>
          <w14:textFill>
            <w14:solidFill>
              <w14:schemeClr w14:val="tx1"/>
            </w14:solidFill>
          </w14:textFill>
        </w:rPr>
        <w:t>2022春季初级会计学期末试题答案及评分标准</w:t>
      </w:r>
    </w:p>
    <w:p>
      <w:pPr>
        <w:rPr>
          <w:color w:val="000000" w:themeColor="text1"/>
          <w:sz w:val="24"/>
          <w14:textFill>
            <w14:solidFill>
              <w14:schemeClr w14:val="tx1"/>
            </w14:solidFill>
          </w14:textFill>
        </w:rPr>
      </w:pPr>
    </w:p>
    <w:p>
      <w:pPr>
        <w:rPr>
          <w:color w:val="000000" w:themeColor="text1"/>
          <w:sz w:val="24"/>
          <w14:textFill>
            <w14:solidFill>
              <w14:schemeClr w14:val="tx1"/>
            </w14:solidFill>
          </w14:textFill>
        </w:rPr>
      </w:pPr>
      <w:r>
        <w:rPr>
          <w:color w:val="000000" w:themeColor="text1"/>
          <w:sz w:val="24"/>
          <w14:textFill>
            <w14:solidFill>
              <w14:schemeClr w14:val="tx1"/>
            </w14:solidFill>
          </w14:textFill>
        </w:rPr>
        <w:t>一、单项选择题（每个</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分，共</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0分）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829"/>
        <w:gridCol w:w="829"/>
        <w:gridCol w:w="829"/>
        <w:gridCol w:w="830"/>
        <w:gridCol w:w="830"/>
        <w:gridCol w:w="830"/>
        <w:gridCol w:w="830"/>
        <w:gridCol w:w="830"/>
        <w:gridCol w:w="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2</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3</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4</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5</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6</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7</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8</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9</w:t>
            </w:r>
          </w:p>
        </w:tc>
        <w:tc>
          <w:tcPr>
            <w:tcW w:w="751"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C</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B</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D</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C</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D</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C</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w:t>
            </w:r>
          </w:p>
        </w:tc>
        <w:tc>
          <w:tcPr>
            <w:tcW w:w="751"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B</w:t>
            </w:r>
          </w:p>
        </w:tc>
      </w:tr>
    </w:tbl>
    <w:p>
      <w:pPr>
        <w:rPr>
          <w:color w:val="000000" w:themeColor="text1"/>
          <w:sz w:val="24"/>
          <w14:textFill>
            <w14:solidFill>
              <w14:schemeClr w14:val="tx1"/>
            </w14:solidFill>
          </w14:textFill>
        </w:rPr>
      </w:pPr>
      <w:r>
        <w:rPr>
          <w:color w:val="000000" w:themeColor="text1"/>
          <w:sz w:val="24"/>
          <w14:textFill>
            <w14:solidFill>
              <w14:schemeClr w14:val="tx1"/>
            </w14:solidFill>
          </w14:textFill>
        </w:rPr>
        <w:t>二、多项选择题（每个2分，共20分）</w:t>
      </w:r>
    </w:p>
    <w:tbl>
      <w:tblPr>
        <w:tblStyle w:val="7"/>
        <w:tblW w:w="46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830"/>
        <w:gridCol w:w="1830"/>
        <w:gridCol w:w="1830"/>
        <w:gridCol w:w="1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2</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3</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4</w:t>
            </w:r>
          </w:p>
        </w:tc>
        <w:tc>
          <w:tcPr>
            <w:tcW w:w="65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ABCDE</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ABCE</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AD</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BC</w:t>
            </w:r>
          </w:p>
        </w:tc>
        <w:tc>
          <w:tcPr>
            <w:tcW w:w="65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ABE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6</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7</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8</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9</w:t>
            </w:r>
          </w:p>
        </w:tc>
        <w:tc>
          <w:tcPr>
            <w:tcW w:w="656" w:type="pct"/>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B</w:t>
            </w:r>
            <w:r>
              <w:rPr>
                <w:rFonts w:ascii="Times New Roman" w:hAnsi="Times New Roman"/>
                <w:color w:val="000000" w:themeColor="text1"/>
                <w:sz w:val="24"/>
                <w:lang w:val="en-US" w:eastAsia="zh-CN"/>
                <w14:textFill>
                  <w14:solidFill>
                    <w14:schemeClr w14:val="tx1"/>
                  </w14:solidFill>
                </w14:textFill>
              </w:rPr>
              <w:t>D</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A</w:t>
            </w:r>
            <w:r>
              <w:rPr>
                <w:rFonts w:ascii="Times New Roman" w:hAnsi="Times New Roman"/>
                <w:color w:val="000000" w:themeColor="text1"/>
                <w:sz w:val="24"/>
                <w:lang w:val="en-US" w:eastAsia="zh-CN"/>
                <w14:textFill>
                  <w14:solidFill>
                    <w14:schemeClr w14:val="tx1"/>
                  </w14:solidFill>
                </w14:textFill>
              </w:rPr>
              <w:t>C</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A</w:t>
            </w:r>
            <w:r>
              <w:rPr>
                <w:rFonts w:ascii="Times New Roman" w:hAnsi="Times New Roman"/>
                <w:color w:val="000000" w:themeColor="text1"/>
                <w:sz w:val="24"/>
                <w:lang w:val="en-US" w:eastAsia="zh-CN"/>
                <w14:textFill>
                  <w14:solidFill>
                    <w14:schemeClr w14:val="tx1"/>
                  </w14:solidFill>
                </w14:textFill>
              </w:rPr>
              <w:t>BDE</w:t>
            </w:r>
          </w:p>
        </w:tc>
        <w:tc>
          <w:tcPr>
            <w:tcW w:w="1086" w:type="pct"/>
          </w:tcPr>
          <w:p>
            <w:pPr>
              <w:pStyle w:val="2"/>
              <w:rPr>
                <w:rFonts w:ascii="Times New Roman" w:hAnsi="Times New Roman"/>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A</w:t>
            </w:r>
            <w:r>
              <w:rPr>
                <w:rFonts w:ascii="Times New Roman" w:hAnsi="Times New Roman"/>
                <w:color w:val="000000" w:themeColor="text1"/>
                <w:sz w:val="24"/>
                <w:lang w:val="en-US" w:eastAsia="zh-CN"/>
                <w14:textFill>
                  <w14:solidFill>
                    <w14:schemeClr w14:val="tx1"/>
                  </w14:solidFill>
                </w14:textFill>
              </w:rPr>
              <w:t>BCDE</w:t>
            </w:r>
          </w:p>
        </w:tc>
        <w:tc>
          <w:tcPr>
            <w:tcW w:w="656" w:type="pct"/>
          </w:tcPr>
          <w:p>
            <w:pPr>
              <w:pStyle w:val="2"/>
              <w:rPr>
                <w:rFonts w:ascii="Times New Roman" w:hAnsi="Times New Roman"/>
                <w:color w:val="000000" w:themeColor="text1"/>
                <w:sz w:val="24"/>
                <w:lang w:val="en-US" w:eastAsia="zh-CN"/>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A</w:t>
            </w:r>
            <w:r>
              <w:rPr>
                <w:rFonts w:ascii="Times New Roman" w:hAnsi="Times New Roman"/>
                <w:color w:val="000000" w:themeColor="text1"/>
                <w:sz w:val="24"/>
                <w:lang w:val="en-US" w:eastAsia="zh-CN"/>
                <w14:textFill>
                  <w14:solidFill>
                    <w14:schemeClr w14:val="tx1"/>
                  </w14:solidFill>
                </w14:textFill>
              </w:rPr>
              <w:t>BDE</w:t>
            </w:r>
          </w:p>
        </w:tc>
      </w:tr>
    </w:tbl>
    <w:p>
      <w:pPr>
        <w:rPr>
          <w:color w:val="000000" w:themeColor="text1"/>
          <w:sz w:val="24"/>
          <w14:textFill>
            <w14:solidFill>
              <w14:schemeClr w14:val="tx1"/>
            </w14:solidFill>
          </w14:textFill>
        </w:rPr>
      </w:pPr>
      <w:r>
        <w:rPr>
          <w:color w:val="000000" w:themeColor="text1"/>
          <w:sz w:val="24"/>
          <w14:textFill>
            <w14:solidFill>
              <w14:schemeClr w14:val="tx1"/>
            </w14:solidFill>
          </w14:textFill>
        </w:rPr>
        <w:t>三、判断题（每个1分，共10分）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829"/>
        <w:gridCol w:w="829"/>
        <w:gridCol w:w="829"/>
        <w:gridCol w:w="830"/>
        <w:gridCol w:w="830"/>
        <w:gridCol w:w="830"/>
        <w:gridCol w:w="830"/>
        <w:gridCol w:w="830"/>
        <w:gridCol w:w="7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2</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3</w:t>
            </w:r>
          </w:p>
        </w:tc>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4</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5</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6</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7</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8</w:t>
            </w:r>
          </w:p>
        </w:tc>
        <w:tc>
          <w:tcPr>
            <w:tcW w:w="830"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9</w:t>
            </w:r>
          </w:p>
        </w:tc>
        <w:tc>
          <w:tcPr>
            <w:tcW w:w="751"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lang w:val="en-US" w:eastAsia="zh-CN"/>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 w:type="dxa"/>
          </w:tcPr>
          <w:p>
            <w:pPr>
              <w:pStyle w:val="2"/>
              <w:rPr>
                <w:rFonts w:ascii="Times New Roman" w:hAnsi="Times New Roman"/>
                <w:color w:val="000000" w:themeColor="text1"/>
                <w:sz w:val="24"/>
                <w:lang w:val="en-US" w:eastAsia="zh-CN"/>
                <w14:textFill>
                  <w14:solidFill>
                    <w14:schemeClr w14:val="tx1"/>
                  </w14:solidFill>
                </w14:textFill>
              </w:rPr>
            </w:pPr>
            <w:r>
              <w:rPr>
                <w:rFonts w:ascii="Times New Roman" w:hAnsi="Times New Roman"/>
                <w:color w:val="000000" w:themeColor="text1"/>
                <w:sz w:val="24"/>
                <w14:textFill>
                  <w14:solidFill>
                    <w14:schemeClr w14:val="tx1"/>
                  </w14:solidFill>
                </w14:textFill>
              </w:rPr>
              <w:t>×</w:t>
            </w:r>
          </w:p>
        </w:tc>
        <w:tc>
          <w:tcPr>
            <w:tcW w:w="829" w:type="dxa"/>
          </w:tcPr>
          <w:p>
            <w:pPr>
              <w:pStyle w:val="2"/>
              <w:rPr>
                <w:rFonts w:ascii="Times New Roman" w:hAnsi="Times New Roman"/>
                <w:color w:val="000000" w:themeColor="text1"/>
                <w:sz w:val="24"/>
                <w:lang w:val="en-US"/>
                <w14:textFill>
                  <w14:solidFill>
                    <w14:schemeClr w14:val="tx1"/>
                  </w14:solidFill>
                </w14:textFill>
              </w:rPr>
            </w:pPr>
            <w:r>
              <w:rPr>
                <w:rFonts w:ascii="Times New Roman" w:hAnsi="Times New Roman"/>
                <w:color w:val="000000" w:themeColor="text1"/>
                <w:sz w:val="24"/>
                <w:lang w:val="en-US"/>
                <w14:textFill>
                  <w14:solidFill>
                    <w14:schemeClr w14:val="tx1"/>
                  </w14:solidFill>
                </w14:textFill>
              </w:rPr>
              <w:t>√</w:t>
            </w:r>
          </w:p>
        </w:tc>
        <w:tc>
          <w:tcPr>
            <w:tcW w:w="829" w:type="dxa"/>
          </w:tcPr>
          <w:p>
            <w:pPr>
              <w:pStyle w:val="2"/>
              <w:rPr>
                <w:rFonts w:ascii="Times New Roman" w:hAnsi="Times New Roman"/>
                <w:color w:val="000000" w:themeColor="text1"/>
                <w:sz w:val="24"/>
                <w:lang w:val="en-US"/>
                <w14:textFill>
                  <w14:solidFill>
                    <w14:schemeClr w14:val="tx1"/>
                  </w14:solidFill>
                </w14:textFill>
              </w:rPr>
            </w:pPr>
            <w:r>
              <w:rPr>
                <w:rFonts w:ascii="Times New Roman" w:hAnsi="Times New Roman"/>
                <w:color w:val="000000" w:themeColor="text1"/>
                <w:sz w:val="24"/>
                <w:lang w:val="en-US"/>
                <w14:textFill>
                  <w14:solidFill>
                    <w14:schemeClr w14:val="tx1"/>
                  </w14:solidFill>
                </w14:textFill>
              </w:rPr>
              <w:t>√</w:t>
            </w:r>
          </w:p>
        </w:tc>
        <w:tc>
          <w:tcPr>
            <w:tcW w:w="829" w:type="dxa"/>
          </w:tcPr>
          <w:p>
            <w:pP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830" w:type="dxa"/>
          </w:tcPr>
          <w:p>
            <w:pP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830" w:type="dxa"/>
          </w:tcPr>
          <w:p>
            <w:pPr>
              <w:pStyle w:val="2"/>
              <w:rPr>
                <w:rFonts w:ascii="Times New Roman" w:hAnsi="Times New Roman"/>
                <w:color w:val="000000" w:themeColor="text1"/>
                <w:sz w:val="24"/>
                <w:lang w:val="en-US"/>
                <w14:textFill>
                  <w14:solidFill>
                    <w14:schemeClr w14:val="tx1"/>
                  </w14:solidFill>
                </w14:textFill>
              </w:rPr>
            </w:pPr>
            <w:r>
              <w:rPr>
                <w:rFonts w:ascii="Times New Roman" w:hAnsi="Times New Roman"/>
                <w:color w:val="000000" w:themeColor="text1"/>
                <w:sz w:val="24"/>
                <w:lang w:val="en-US"/>
                <w14:textFill>
                  <w14:solidFill>
                    <w14:schemeClr w14:val="tx1"/>
                  </w14:solidFill>
                </w14:textFill>
              </w:rPr>
              <w:t>√</w:t>
            </w:r>
          </w:p>
        </w:tc>
        <w:tc>
          <w:tcPr>
            <w:tcW w:w="830" w:type="dxa"/>
          </w:tcPr>
          <w:p>
            <w:pPr>
              <w:pStyle w:val="2"/>
              <w:rPr>
                <w:rFonts w:ascii="Times New Roman" w:hAnsi="Times New Roman"/>
                <w:color w:val="000000" w:themeColor="text1"/>
                <w:sz w:val="24"/>
                <w:lang w:val="en-US"/>
                <w14:textFill>
                  <w14:solidFill>
                    <w14:schemeClr w14:val="tx1"/>
                  </w14:solidFill>
                </w14:textFill>
              </w:rPr>
            </w:pPr>
            <w:r>
              <w:rPr>
                <w:rFonts w:ascii="Times New Roman" w:hAnsi="Times New Roman"/>
                <w:color w:val="000000" w:themeColor="text1"/>
                <w:sz w:val="24"/>
                <w:lang w:val="en-US"/>
                <w14:textFill>
                  <w14:solidFill>
                    <w14:schemeClr w14:val="tx1"/>
                  </w14:solidFill>
                </w14:textFill>
              </w:rPr>
              <w:t>√</w:t>
            </w:r>
          </w:p>
        </w:tc>
        <w:tc>
          <w:tcPr>
            <w:tcW w:w="830" w:type="dxa"/>
          </w:tcPr>
          <w:p>
            <w:pP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830" w:type="dxa"/>
          </w:tcPr>
          <w:p>
            <w:pP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751" w:type="dxa"/>
          </w:tcPr>
          <w:p>
            <w:pP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r>
    </w:tbl>
    <w:p>
      <w:pP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四</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计算分析题</w:t>
      </w:r>
      <w:r>
        <w:rPr>
          <w:rFonts w:hint="eastAsia"/>
          <w:color w:val="000000" w:themeColor="text1"/>
          <w:sz w:val="24"/>
          <w14:textFill>
            <w14:solidFill>
              <w14:schemeClr w14:val="tx1"/>
            </w14:solidFill>
          </w14:textFill>
        </w:rPr>
        <w:t>（15分）</w:t>
      </w:r>
    </w:p>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（每个</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分，共</w:t>
      </w:r>
      <w:r>
        <w:rPr>
          <w:rFonts w:hint="eastAsia"/>
          <w:color w:val="000000" w:themeColor="text1"/>
          <w:sz w:val="24"/>
          <w14:textFill>
            <w14:solidFill>
              <w14:schemeClr w14:val="tx1"/>
            </w14:solidFill>
          </w14:textFill>
        </w:rPr>
        <w:t>5</w:t>
      </w:r>
      <w:r>
        <w:rPr>
          <w:color w:val="000000" w:themeColor="text1"/>
          <w:sz w:val="24"/>
          <w14:textFill>
            <w14:solidFill>
              <w14:schemeClr w14:val="tx1"/>
            </w14:solidFill>
          </w14:textFill>
        </w:rPr>
        <w:t>分）</w:t>
      </w:r>
    </w:p>
    <w:tbl>
      <w:tblPr>
        <w:tblStyle w:val="6"/>
        <w:tblW w:w="46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279"/>
        <w:gridCol w:w="2036"/>
        <w:gridCol w:w="2177"/>
        <w:gridCol w:w="1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账户名称</w:t>
            </w:r>
          </w:p>
        </w:tc>
        <w:tc>
          <w:tcPr>
            <w:tcW w:w="759"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期初余额</w:t>
            </w:r>
          </w:p>
        </w:tc>
        <w:tc>
          <w:tcPr>
            <w:tcW w:w="120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本期借方发生额</w:t>
            </w:r>
          </w:p>
        </w:tc>
        <w:tc>
          <w:tcPr>
            <w:tcW w:w="1292"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本期贷方发生额</w:t>
            </w:r>
          </w:p>
        </w:tc>
        <w:tc>
          <w:tcPr>
            <w:tcW w:w="862"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期末余额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库存现金</w:t>
            </w:r>
          </w:p>
        </w:tc>
        <w:tc>
          <w:tcPr>
            <w:tcW w:w="759" w:type="pct"/>
          </w:tcPr>
          <w:p>
            <w:pPr>
              <w:jc w:val="center"/>
              <w:rPr>
                <w:color w:val="000000" w:themeColor="text1"/>
                <w:sz w:val="24"/>
                <w14:textFill>
                  <w14:solidFill>
                    <w14:schemeClr w14:val="tx1"/>
                  </w14:solidFill>
                </w14:textFill>
              </w:rPr>
            </w:pPr>
          </w:p>
        </w:tc>
        <w:tc>
          <w:tcPr>
            <w:tcW w:w="1208" w:type="pct"/>
          </w:tcPr>
          <w:p>
            <w:pPr>
              <w:jc w:val="center"/>
              <w:rPr>
                <w:color w:val="000000" w:themeColor="text1"/>
                <w:sz w:val="24"/>
                <w14:textFill>
                  <w14:solidFill>
                    <w14:schemeClr w14:val="tx1"/>
                  </w14:solidFill>
                </w14:textFill>
              </w:rPr>
            </w:pPr>
          </w:p>
        </w:tc>
        <w:tc>
          <w:tcPr>
            <w:tcW w:w="1292" w:type="pct"/>
          </w:tcPr>
          <w:p>
            <w:pPr>
              <w:jc w:val="center"/>
              <w:rPr>
                <w:bCs/>
                <w:color w:val="000000" w:themeColor="text1"/>
                <w:sz w:val="24"/>
                <w14:textFill>
                  <w14:solidFill>
                    <w14:schemeClr w14:val="tx1"/>
                  </w14:solidFill>
                </w14:textFill>
              </w:rPr>
            </w:pPr>
            <w:r>
              <w:rPr>
                <w:bCs/>
                <w:iCs/>
                <w:color w:val="000000" w:themeColor="text1"/>
                <w:sz w:val="24"/>
                <w14:textFill>
                  <w14:solidFill>
                    <w14:schemeClr w14:val="tx1"/>
                  </w14:solidFill>
                </w14:textFill>
              </w:rPr>
              <w:t>1 250</w:t>
            </w:r>
          </w:p>
        </w:tc>
        <w:tc>
          <w:tcPr>
            <w:tcW w:w="862" w:type="pct"/>
          </w:tcPr>
          <w:p>
            <w:pPr>
              <w:jc w:val="center"/>
              <w:rPr>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应收账款</w:t>
            </w:r>
          </w:p>
        </w:tc>
        <w:tc>
          <w:tcPr>
            <w:tcW w:w="759" w:type="pct"/>
          </w:tcPr>
          <w:p>
            <w:pPr>
              <w:jc w:val="center"/>
              <w:rPr>
                <w:bCs/>
                <w:color w:val="000000" w:themeColor="text1"/>
                <w:sz w:val="24"/>
                <w14:textFill>
                  <w14:solidFill>
                    <w14:schemeClr w14:val="tx1"/>
                  </w14:solidFill>
                </w14:textFill>
              </w:rPr>
            </w:pPr>
            <w:r>
              <w:rPr>
                <w:bCs/>
                <w:iCs/>
                <w:color w:val="000000" w:themeColor="text1"/>
                <w:sz w:val="24"/>
                <w14:textFill>
                  <w14:solidFill>
                    <w14:schemeClr w14:val="tx1"/>
                  </w14:solidFill>
                </w14:textFill>
              </w:rPr>
              <w:t>7 700</w:t>
            </w:r>
          </w:p>
        </w:tc>
        <w:tc>
          <w:tcPr>
            <w:tcW w:w="1208" w:type="pct"/>
          </w:tcPr>
          <w:p>
            <w:pPr>
              <w:jc w:val="center"/>
              <w:rPr>
                <w:color w:val="000000" w:themeColor="text1"/>
                <w:sz w:val="24"/>
                <w14:textFill>
                  <w14:solidFill>
                    <w14:schemeClr w14:val="tx1"/>
                  </w14:solidFill>
                </w14:textFill>
              </w:rPr>
            </w:pPr>
          </w:p>
        </w:tc>
        <w:tc>
          <w:tcPr>
            <w:tcW w:w="1292" w:type="pct"/>
          </w:tcPr>
          <w:p>
            <w:pPr>
              <w:jc w:val="center"/>
              <w:rPr>
                <w:color w:val="000000" w:themeColor="text1"/>
                <w:sz w:val="24"/>
                <w14:textFill>
                  <w14:solidFill>
                    <w14:schemeClr w14:val="tx1"/>
                  </w14:solidFill>
                </w14:textFill>
              </w:rPr>
            </w:pPr>
          </w:p>
        </w:tc>
        <w:tc>
          <w:tcPr>
            <w:tcW w:w="862" w:type="pct"/>
          </w:tcPr>
          <w:p>
            <w:pPr>
              <w:jc w:val="center"/>
              <w:rPr>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短期借款</w:t>
            </w:r>
          </w:p>
        </w:tc>
        <w:tc>
          <w:tcPr>
            <w:tcW w:w="759" w:type="pct"/>
          </w:tcPr>
          <w:p>
            <w:pPr>
              <w:jc w:val="center"/>
              <w:rPr>
                <w:color w:val="000000" w:themeColor="text1"/>
                <w:sz w:val="24"/>
                <w14:textFill>
                  <w14:solidFill>
                    <w14:schemeClr w14:val="tx1"/>
                  </w14:solidFill>
                </w14:textFill>
              </w:rPr>
            </w:pPr>
          </w:p>
        </w:tc>
        <w:tc>
          <w:tcPr>
            <w:tcW w:w="1208" w:type="pct"/>
          </w:tcPr>
          <w:p>
            <w:pPr>
              <w:jc w:val="center"/>
              <w:rPr>
                <w:bCs/>
                <w:color w:val="000000" w:themeColor="text1"/>
                <w:sz w:val="24"/>
                <w14:textFill>
                  <w14:solidFill>
                    <w14:schemeClr w14:val="tx1"/>
                  </w14:solidFill>
                </w14:textFill>
              </w:rPr>
            </w:pPr>
            <w:r>
              <w:rPr>
                <w:bCs/>
                <w:iCs/>
                <w:color w:val="000000" w:themeColor="text1"/>
                <w:sz w:val="24"/>
                <w14:textFill>
                  <w14:solidFill>
                    <w14:schemeClr w14:val="tx1"/>
                  </w14:solidFill>
                </w14:textFill>
              </w:rPr>
              <w:t>30 000</w:t>
            </w:r>
          </w:p>
        </w:tc>
        <w:tc>
          <w:tcPr>
            <w:tcW w:w="1292" w:type="pct"/>
          </w:tcPr>
          <w:p>
            <w:pPr>
              <w:jc w:val="center"/>
              <w:rPr>
                <w:color w:val="000000" w:themeColor="text1"/>
                <w:sz w:val="24"/>
                <w14:textFill>
                  <w14:solidFill>
                    <w14:schemeClr w14:val="tx1"/>
                  </w14:solidFill>
                </w14:textFill>
              </w:rPr>
            </w:pPr>
          </w:p>
        </w:tc>
        <w:tc>
          <w:tcPr>
            <w:tcW w:w="862" w:type="pct"/>
          </w:tcPr>
          <w:p>
            <w:pPr>
              <w:jc w:val="center"/>
              <w:rPr>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盈余公积</w:t>
            </w:r>
          </w:p>
        </w:tc>
        <w:tc>
          <w:tcPr>
            <w:tcW w:w="759" w:type="pct"/>
          </w:tcPr>
          <w:p>
            <w:pPr>
              <w:jc w:val="center"/>
              <w:rPr>
                <w:color w:val="000000" w:themeColor="text1"/>
                <w:sz w:val="24"/>
                <w14:textFill>
                  <w14:solidFill>
                    <w14:schemeClr w14:val="tx1"/>
                  </w14:solidFill>
                </w14:textFill>
              </w:rPr>
            </w:pPr>
          </w:p>
        </w:tc>
        <w:tc>
          <w:tcPr>
            <w:tcW w:w="1208" w:type="pct"/>
          </w:tcPr>
          <w:p>
            <w:pPr>
              <w:jc w:val="center"/>
              <w:rPr>
                <w:color w:val="000000" w:themeColor="text1"/>
                <w:sz w:val="24"/>
                <w14:textFill>
                  <w14:solidFill>
                    <w14:schemeClr w14:val="tx1"/>
                  </w14:solidFill>
                </w14:textFill>
              </w:rPr>
            </w:pPr>
          </w:p>
        </w:tc>
        <w:tc>
          <w:tcPr>
            <w:tcW w:w="1292" w:type="pct"/>
          </w:tcPr>
          <w:p>
            <w:pPr>
              <w:wordWrap w:val="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43 000</w:t>
            </w:r>
          </w:p>
        </w:tc>
        <w:tc>
          <w:tcPr>
            <w:tcW w:w="862" w:type="pct"/>
          </w:tcPr>
          <w:p>
            <w:pPr>
              <w:jc w:val="center"/>
              <w:rPr>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pct"/>
          </w:tcPr>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应付账款</w:t>
            </w:r>
          </w:p>
        </w:tc>
        <w:tc>
          <w:tcPr>
            <w:tcW w:w="759" w:type="pct"/>
          </w:tcPr>
          <w:p>
            <w:pPr>
              <w:jc w:val="center"/>
              <w:rPr>
                <w:color w:val="000000" w:themeColor="text1"/>
                <w:sz w:val="24"/>
                <w14:textFill>
                  <w14:solidFill>
                    <w14:schemeClr w14:val="tx1"/>
                  </w14:solidFill>
                </w14:textFill>
              </w:rPr>
            </w:pPr>
          </w:p>
        </w:tc>
        <w:tc>
          <w:tcPr>
            <w:tcW w:w="1208" w:type="pct"/>
          </w:tcPr>
          <w:p>
            <w:pPr>
              <w:jc w:val="center"/>
              <w:rPr>
                <w:bCs/>
                <w:color w:val="000000" w:themeColor="text1"/>
                <w:sz w:val="24"/>
                <w14:textFill>
                  <w14:solidFill>
                    <w14:schemeClr w14:val="tx1"/>
                  </w14:solidFill>
                </w14:textFill>
              </w:rPr>
            </w:pPr>
            <w:r>
              <w:rPr>
                <w:bCs/>
                <w:iCs/>
                <w:color w:val="000000" w:themeColor="text1"/>
                <w:sz w:val="24"/>
                <w14:textFill>
                  <w14:solidFill>
                    <w14:schemeClr w14:val="tx1"/>
                  </w14:solidFill>
                </w14:textFill>
              </w:rPr>
              <w:t>1 400</w:t>
            </w:r>
          </w:p>
        </w:tc>
        <w:tc>
          <w:tcPr>
            <w:tcW w:w="1292" w:type="pct"/>
          </w:tcPr>
          <w:p>
            <w:pPr>
              <w:jc w:val="center"/>
              <w:rPr>
                <w:color w:val="000000" w:themeColor="text1"/>
                <w:sz w:val="24"/>
                <w14:textFill>
                  <w14:solidFill>
                    <w14:schemeClr w14:val="tx1"/>
                  </w14:solidFill>
                </w14:textFill>
              </w:rPr>
            </w:pPr>
          </w:p>
        </w:tc>
        <w:tc>
          <w:tcPr>
            <w:tcW w:w="862" w:type="pct"/>
          </w:tcPr>
          <w:p>
            <w:pPr>
              <w:jc w:val="center"/>
              <w:rPr>
                <w:color w:val="000000" w:themeColor="text1"/>
                <w:sz w:val="24"/>
                <w14:textFill>
                  <w14:solidFill>
                    <w14:schemeClr w14:val="tx1"/>
                  </w14:solidFill>
                </w14:textFill>
              </w:rPr>
            </w:pPr>
          </w:p>
        </w:tc>
      </w:tr>
    </w:tbl>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10分</w:t>
      </w:r>
    </w:p>
    <w:p>
      <w:pP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收付实现制下收入=4500万+30万+24万=4554万元</w:t>
      </w:r>
    </w:p>
    <w:p>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收付实现制下费用=120万+2000万+25万=2145万元</w:t>
      </w:r>
    </w:p>
    <w:p>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收付实现制下利润=4554万—2145万=2409万元</w:t>
      </w:r>
    </w:p>
    <w:p>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权责发生制下收入=4500万+30万+12万+3万=4545万元</w:t>
      </w:r>
    </w:p>
    <w:p>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权责发生制下费用=3万+60万+5万+25万+4200万=4293万元</w:t>
      </w:r>
    </w:p>
    <w:p>
      <w:pPr>
        <w:ind w:firstLine="240" w:firstLineChars="1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权责发生制下利润=4545万—4593万=252万元</w:t>
      </w:r>
    </w:p>
    <w:p>
      <w:pPr>
        <w:tabs>
          <w:tab w:val="left" w:pos="420"/>
        </w:tabs>
        <w:spacing w:line="276" w:lineRule="auto"/>
        <w:ind w:left="420" w:hanging="420"/>
        <w:rPr>
          <w:b/>
          <w:color w:val="000000" w:themeColor="text1"/>
          <w:sz w:val="24"/>
          <w14:textFill>
            <w14:solidFill>
              <w14:schemeClr w14:val="tx1"/>
            </w14:solidFill>
          </w14:textFill>
        </w:rPr>
      </w:pPr>
      <w:r>
        <w:rPr>
          <w:b/>
          <w:color w:val="000000" w:themeColor="text1"/>
          <w:sz w:val="24"/>
          <w14:textFill>
            <w14:solidFill>
              <w14:schemeClr w14:val="tx1"/>
            </w14:solidFill>
          </w14:textFill>
        </w:rPr>
        <w:t>五.业务核算题（每小题2分，共30分）</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（1）借：银行存款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500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000</w:t>
      </w:r>
    </w:p>
    <w:p>
      <w:pPr>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贷：实收资本――法人资本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500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（2）借：银行存款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1</w:t>
      </w:r>
      <w:r>
        <w:rPr>
          <w:rFonts w:hint="eastAsia"/>
          <w:bCs/>
          <w:color w:val="000000" w:themeColor="text1"/>
          <w:sz w:val="24"/>
          <w14:textFill>
            <w14:solidFill>
              <w14:schemeClr w14:val="tx1"/>
            </w14:solidFill>
          </w14:textFill>
        </w:rPr>
        <w:t>00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000</w:t>
      </w:r>
    </w:p>
    <w:p>
      <w:pPr>
        <w:ind w:firstLine="840" w:firstLineChars="3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贷：长期借款――本金       </w:t>
      </w:r>
      <w:r>
        <w:rPr>
          <w:bCs/>
          <w:color w:val="000000" w:themeColor="text1"/>
          <w:sz w:val="24"/>
          <w14:textFill>
            <w14:solidFill>
              <w14:schemeClr w14:val="tx1"/>
            </w14:solidFill>
          </w14:textFill>
        </w:rPr>
        <w:t xml:space="preserve">              1</w:t>
      </w:r>
      <w:r>
        <w:rPr>
          <w:rFonts w:hint="eastAsia"/>
          <w:bCs/>
          <w:color w:val="000000" w:themeColor="text1"/>
          <w:sz w:val="24"/>
          <w14:textFill>
            <w14:solidFill>
              <w14:schemeClr w14:val="tx1"/>
            </w14:solidFill>
          </w14:textFill>
        </w:rPr>
        <w:t>00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3</w:t>
      </w:r>
      <w:r>
        <w:rPr>
          <w:rFonts w:hint="eastAsia"/>
          <w:bCs/>
          <w:color w:val="000000" w:themeColor="text1"/>
          <w:sz w:val="24"/>
          <w14:textFill>
            <w14:solidFill>
              <w14:schemeClr w14:val="tx1"/>
            </w14:solidFill>
          </w14:textFill>
        </w:rPr>
        <w:t xml:space="preserve">）借：原材料――甲材料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21600</w:t>
      </w:r>
    </w:p>
    <w:p>
      <w:pPr>
        <w:ind w:firstLine="1800" w:firstLineChars="7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――乙材料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10800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应交税费——应交增值税（进项税额）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3900</w:t>
      </w:r>
    </w:p>
    <w:p>
      <w:pPr>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贷：应付账款                               </w:t>
      </w:r>
      <w:r>
        <w:rPr>
          <w:bCs/>
          <w:color w:val="000000" w:themeColor="text1"/>
          <w:sz w:val="24"/>
          <w14:textFill>
            <w14:solidFill>
              <w14:schemeClr w14:val="tx1"/>
            </w14:solidFill>
          </w14:textFill>
        </w:rPr>
        <w:t>36300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4</w:t>
      </w:r>
      <w:r>
        <w:rPr>
          <w:rFonts w:hint="eastAsia"/>
          <w:bCs/>
          <w:color w:val="000000" w:themeColor="text1"/>
          <w:sz w:val="24"/>
          <w14:textFill>
            <w14:solidFill>
              <w14:schemeClr w14:val="tx1"/>
            </w14:solidFill>
          </w14:textFill>
        </w:rPr>
        <w:t xml:space="preserve">）借：生产成本――A产品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15000</w:t>
      </w:r>
    </w:p>
    <w:p>
      <w:pPr>
        <w:ind w:firstLine="2040" w:firstLineChars="8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――B产品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10000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制造费用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8000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销售费用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2000</w:t>
      </w:r>
    </w:p>
    <w:p>
      <w:pPr>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贷：原材料――甲材料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23000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――乙材料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12000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5</w:t>
      </w:r>
      <w:r>
        <w:rPr>
          <w:rFonts w:hint="eastAsia"/>
          <w:bCs/>
          <w:color w:val="000000" w:themeColor="text1"/>
          <w:sz w:val="24"/>
          <w14:textFill>
            <w14:solidFill>
              <w14:schemeClr w14:val="tx1"/>
            </w14:solidFill>
          </w14:textFill>
        </w:rPr>
        <w:t xml:space="preserve">）借：生产成本――A产品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24 000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――B产品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16 000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制造费用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2 000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管理费用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3 400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销售费用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2 000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贷：应付职工薪酬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47 400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6</w:t>
      </w:r>
      <w:r>
        <w:rPr>
          <w:rFonts w:hint="eastAsia"/>
          <w:bCs/>
          <w:color w:val="000000" w:themeColor="text1"/>
          <w:sz w:val="24"/>
          <w14:textFill>
            <w14:solidFill>
              <w14:schemeClr w14:val="tx1"/>
            </w14:solidFill>
          </w14:textFill>
        </w:rPr>
        <w:t xml:space="preserve">）借：库存商品――A产品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40</w:t>
      </w:r>
      <w:r>
        <w:rPr>
          <w:rFonts w:hint="eastAsia"/>
          <w:bCs/>
          <w:color w:val="000000" w:themeColor="text1"/>
          <w:sz w:val="24"/>
          <w14:textFill>
            <w14:solidFill>
              <w14:schemeClr w14:val="tx1"/>
            </w14:solidFill>
          </w14:textFill>
        </w:rPr>
        <w:t>000</w:t>
      </w:r>
    </w:p>
    <w:p>
      <w:pPr>
        <w:ind w:firstLine="2160" w:firstLineChars="9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B</w:t>
      </w:r>
      <w:r>
        <w:rPr>
          <w:rFonts w:hint="eastAsia"/>
          <w:bCs/>
          <w:color w:val="000000" w:themeColor="text1"/>
          <w:sz w:val="24"/>
          <w14:textFill>
            <w14:solidFill>
              <w14:schemeClr w14:val="tx1"/>
            </w14:solidFill>
          </w14:textFill>
        </w:rPr>
        <w:t xml:space="preserve">产品 </w:t>
      </w:r>
      <w:r>
        <w:rPr>
          <w:bCs/>
          <w:color w:val="000000" w:themeColor="text1"/>
          <w:sz w:val="24"/>
          <w14:textFill>
            <w14:solidFill>
              <w14:schemeClr w14:val="tx1"/>
            </w14:solidFill>
          </w14:textFill>
        </w:rPr>
        <w:t xml:space="preserve">                     25000</w:t>
      </w:r>
    </w:p>
    <w:p>
      <w:pPr>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贷：生产成本――A产品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40</w:t>
      </w:r>
      <w:r>
        <w:rPr>
          <w:rFonts w:hint="eastAsia"/>
          <w:bCs/>
          <w:color w:val="000000" w:themeColor="text1"/>
          <w:sz w:val="24"/>
          <w14:textFill>
            <w14:solidFill>
              <w14:schemeClr w14:val="tx1"/>
            </w14:solidFill>
          </w14:textFill>
        </w:rPr>
        <w:t>000</w:t>
      </w:r>
    </w:p>
    <w:p>
      <w:pPr>
        <w:ind w:firstLine="2400" w:firstLineChars="10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――B产品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25</w:t>
      </w:r>
      <w:r>
        <w:rPr>
          <w:rFonts w:hint="eastAsia"/>
          <w:bCs/>
          <w:color w:val="000000" w:themeColor="text1"/>
          <w:sz w:val="24"/>
          <w14:textFill>
            <w14:solidFill>
              <w14:schemeClr w14:val="tx1"/>
            </w14:solidFill>
          </w14:textFill>
        </w:rPr>
        <w:t>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7</w:t>
      </w:r>
      <w:r>
        <w:rPr>
          <w:rFonts w:hint="eastAsia"/>
          <w:bCs/>
          <w:color w:val="000000" w:themeColor="text1"/>
          <w:sz w:val="24"/>
          <w14:textFill>
            <w14:solidFill>
              <w14:schemeClr w14:val="tx1"/>
            </w14:solidFill>
          </w14:textFill>
        </w:rPr>
        <w:t xml:space="preserve">）借：应收账款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452</w:t>
      </w:r>
      <w:r>
        <w:rPr>
          <w:rFonts w:hint="eastAsia"/>
          <w:bCs/>
          <w:color w:val="000000" w:themeColor="text1"/>
          <w:sz w:val="24"/>
          <w14:textFill>
            <w14:solidFill>
              <w14:schemeClr w14:val="tx1"/>
            </w14:solidFill>
          </w14:textFill>
        </w:rPr>
        <w:t>00</w:t>
      </w:r>
    </w:p>
    <w:p>
      <w:pPr>
        <w:ind w:firstLine="1080" w:firstLineChars="45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贷：主营业务收入――A产品                </w:t>
      </w:r>
      <w:r>
        <w:rPr>
          <w:bCs/>
          <w:color w:val="000000" w:themeColor="text1"/>
          <w:sz w:val="24"/>
          <w14:textFill>
            <w14:solidFill>
              <w14:schemeClr w14:val="tx1"/>
            </w14:solidFill>
          </w14:textFill>
        </w:rPr>
        <w:t>4</w:t>
      </w:r>
      <w:r>
        <w:rPr>
          <w:rFonts w:hint="eastAsia"/>
          <w:bCs/>
          <w:color w:val="000000" w:themeColor="text1"/>
          <w:sz w:val="24"/>
          <w14:textFill>
            <w14:solidFill>
              <w14:schemeClr w14:val="tx1"/>
            </w14:solidFill>
          </w14:textFill>
        </w:rPr>
        <w:t>0000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应交税费――应交增值税（销项税额）    </w:t>
      </w:r>
      <w:r>
        <w:rPr>
          <w:bCs/>
          <w:color w:val="000000" w:themeColor="text1"/>
          <w:sz w:val="24"/>
          <w14:textFill>
            <w14:solidFill>
              <w14:schemeClr w14:val="tx1"/>
            </w14:solidFill>
          </w14:textFill>
        </w:rPr>
        <w:t xml:space="preserve">  5200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8</w:t>
      </w:r>
      <w:r>
        <w:rPr>
          <w:rFonts w:hint="eastAsia"/>
          <w:bCs/>
          <w:color w:val="000000" w:themeColor="text1"/>
          <w:sz w:val="24"/>
          <w14:textFill>
            <w14:solidFill>
              <w14:schemeClr w14:val="tx1"/>
            </w14:solidFill>
          </w14:textFill>
        </w:rPr>
        <w:t xml:space="preserve">）借：主营业务成本――A产品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30</w:t>
      </w:r>
      <w:r>
        <w:rPr>
          <w:rFonts w:hint="eastAsia"/>
          <w:bCs/>
          <w:color w:val="000000" w:themeColor="text1"/>
          <w:sz w:val="24"/>
          <w14:textFill>
            <w14:solidFill>
              <w14:schemeClr w14:val="tx1"/>
            </w14:solidFill>
          </w14:textFill>
        </w:rPr>
        <w:t>000</w:t>
      </w:r>
    </w:p>
    <w:p>
      <w:pPr>
        <w:ind w:firstLine="1200" w:firstLineChars="5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贷：库存商品――A产品              </w:t>
      </w:r>
      <w:r>
        <w:rPr>
          <w:bCs/>
          <w:color w:val="000000" w:themeColor="text1"/>
          <w:sz w:val="24"/>
          <w14:textFill>
            <w14:solidFill>
              <w14:schemeClr w14:val="tx1"/>
            </w14:solidFill>
          </w14:textFill>
        </w:rPr>
        <w:t xml:space="preserve">  30</w:t>
      </w:r>
      <w:r>
        <w:rPr>
          <w:rFonts w:hint="eastAsia"/>
          <w:bCs/>
          <w:color w:val="000000" w:themeColor="text1"/>
          <w:sz w:val="24"/>
          <w14:textFill>
            <w14:solidFill>
              <w14:schemeClr w14:val="tx1"/>
            </w14:solidFill>
          </w14:textFill>
        </w:rPr>
        <w:t>000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9</w:t>
      </w:r>
      <w:r>
        <w:rPr>
          <w:rFonts w:hint="eastAsia"/>
          <w:bCs/>
          <w:color w:val="000000" w:themeColor="text1"/>
          <w:sz w:val="24"/>
          <w14:textFill>
            <w14:solidFill>
              <w14:schemeClr w14:val="tx1"/>
            </w14:solidFill>
          </w14:textFill>
        </w:rPr>
        <w:t xml:space="preserve">）借：银行存款    </w:t>
      </w:r>
      <w:r>
        <w:rPr>
          <w:bCs/>
          <w:color w:val="000000" w:themeColor="text1"/>
          <w:sz w:val="24"/>
          <w14:textFill>
            <w14:solidFill>
              <w14:schemeClr w14:val="tx1"/>
            </w14:solidFill>
          </w14:textFill>
        </w:rPr>
        <w:t xml:space="preserve">                       3</w:t>
      </w:r>
      <w:r>
        <w:rPr>
          <w:rFonts w:hint="eastAsia"/>
          <w:bCs/>
          <w:color w:val="000000" w:themeColor="text1"/>
          <w:sz w:val="24"/>
          <w14:textFill>
            <w14:solidFill>
              <w14:schemeClr w14:val="tx1"/>
            </w14:solidFill>
          </w14:textFill>
        </w:rPr>
        <w:t>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w:t>
      </w:r>
      <w:r>
        <w:rPr>
          <w:bCs/>
          <w:color w:val="000000" w:themeColor="text1"/>
          <w:sz w:val="24"/>
          <w14:textFill>
            <w14:solidFill>
              <w14:schemeClr w14:val="tx1"/>
            </w14:solidFill>
          </w14:textFill>
        </w:rPr>
        <w:t>0</w:t>
      </w:r>
    </w:p>
    <w:p>
      <w:pPr>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贷：预收账款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30</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00</w:t>
      </w:r>
      <w:r>
        <w:rPr>
          <w:bCs/>
          <w:color w:val="000000" w:themeColor="text1"/>
          <w:sz w:val="24"/>
          <w14:textFill>
            <w14:solidFill>
              <w14:schemeClr w14:val="tx1"/>
            </w14:solidFill>
          </w14:textFill>
        </w:rPr>
        <w:t>0</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10</w:t>
      </w:r>
      <w:r>
        <w:rPr>
          <w:rFonts w:hint="eastAsia"/>
          <w:bCs/>
          <w:color w:val="000000" w:themeColor="text1"/>
          <w:sz w:val="24"/>
          <w14:textFill>
            <w14:solidFill>
              <w14:schemeClr w14:val="tx1"/>
            </w14:solidFill>
          </w14:textFill>
        </w:rPr>
        <w:t>）借：</w:t>
      </w:r>
      <w:r>
        <w:rPr>
          <w:bCs/>
          <w:color w:val="000000" w:themeColor="text1"/>
          <w:sz w:val="24"/>
          <w14:textFill>
            <w14:solidFill>
              <w14:schemeClr w14:val="tx1"/>
            </w14:solidFill>
          </w14:textFill>
        </w:rPr>
        <w:t>销售费用</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4 0</w:t>
      </w:r>
      <w:r>
        <w:rPr>
          <w:rFonts w:hint="eastAsia"/>
          <w:bCs/>
          <w:color w:val="000000" w:themeColor="text1"/>
          <w:sz w:val="24"/>
          <w14:textFill>
            <w14:solidFill>
              <w14:schemeClr w14:val="tx1"/>
            </w14:solidFill>
          </w14:textFill>
        </w:rPr>
        <w:t>00</w:t>
      </w:r>
    </w:p>
    <w:p>
      <w:pPr>
        <w:tabs>
          <w:tab w:val="left" w:pos="2295"/>
        </w:tabs>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贷：银行存款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4 0</w:t>
      </w:r>
      <w:r>
        <w:rPr>
          <w:rFonts w:hint="eastAsia"/>
          <w:bCs/>
          <w:color w:val="000000" w:themeColor="text1"/>
          <w:sz w:val="24"/>
          <w14:textFill>
            <w14:solidFill>
              <w14:schemeClr w14:val="tx1"/>
            </w14:solidFill>
          </w14:textFill>
        </w:rPr>
        <w:t>00</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11</w:t>
      </w:r>
      <w:r>
        <w:rPr>
          <w:rFonts w:hint="eastAsia"/>
          <w:bCs/>
          <w:color w:val="000000" w:themeColor="text1"/>
          <w:sz w:val="24"/>
          <w14:textFill>
            <w14:solidFill>
              <w14:schemeClr w14:val="tx1"/>
            </w14:solidFill>
          </w14:textFill>
        </w:rPr>
        <w:t xml:space="preserve">）借：营业外支出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5 0</w:t>
      </w:r>
      <w:r>
        <w:rPr>
          <w:rFonts w:hint="eastAsia"/>
          <w:bCs/>
          <w:color w:val="000000" w:themeColor="text1"/>
          <w:sz w:val="24"/>
          <w14:textFill>
            <w14:solidFill>
              <w14:schemeClr w14:val="tx1"/>
            </w14:solidFill>
          </w14:textFill>
        </w:rPr>
        <w:t>00</w:t>
      </w:r>
    </w:p>
    <w:p>
      <w:pPr>
        <w:tabs>
          <w:tab w:val="left" w:pos="2295"/>
        </w:tabs>
        <w:ind w:firstLine="960" w:firstLineChars="400"/>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贷：银行存款              </w:t>
      </w:r>
      <w:r>
        <w:rPr>
          <w:bCs/>
          <w:color w:val="000000" w:themeColor="text1"/>
          <w:sz w:val="24"/>
          <w14:textFill>
            <w14:solidFill>
              <w14:schemeClr w14:val="tx1"/>
            </w14:solidFill>
          </w14:textFill>
        </w:rPr>
        <w:t xml:space="preserve">               5 0</w:t>
      </w:r>
      <w:r>
        <w:rPr>
          <w:rFonts w:hint="eastAsia"/>
          <w:bCs/>
          <w:color w:val="000000" w:themeColor="text1"/>
          <w:sz w:val="24"/>
          <w14:textFill>
            <w14:solidFill>
              <w14:schemeClr w14:val="tx1"/>
            </w14:solidFill>
          </w14:textFill>
        </w:rPr>
        <w:t>00</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（1</w:t>
      </w:r>
      <w:r>
        <w:rPr>
          <w:bCs/>
          <w:color w:val="000000" w:themeColor="text1"/>
          <w:sz w:val="24"/>
          <w14:textFill>
            <w14:solidFill>
              <w14:schemeClr w14:val="tx1"/>
            </w14:solidFill>
          </w14:textFill>
        </w:rPr>
        <w:t>2</w:t>
      </w:r>
      <w:r>
        <w:rPr>
          <w:rFonts w:hint="eastAsia"/>
          <w:bCs/>
          <w:color w:val="000000" w:themeColor="text1"/>
          <w:sz w:val="24"/>
          <w14:textFill>
            <w14:solidFill>
              <w14:schemeClr w14:val="tx1"/>
            </w14:solidFill>
          </w14:textFill>
        </w:rPr>
        <w:t xml:space="preserve">）借：待处理财产损溢—待处理流动资产损溢   </w:t>
      </w:r>
      <w:r>
        <w:rPr>
          <w:bCs/>
          <w:color w:val="000000" w:themeColor="text1"/>
          <w:sz w:val="24"/>
          <w14:textFill>
            <w14:solidFill>
              <w14:schemeClr w14:val="tx1"/>
            </w14:solidFill>
          </w14:textFill>
        </w:rPr>
        <w:t>2</w:t>
      </w:r>
      <w:r>
        <w:rPr>
          <w:rFonts w:hint="eastAsia"/>
          <w:bCs/>
          <w:color w:val="000000" w:themeColor="text1"/>
          <w:sz w:val="24"/>
          <w14:textFill>
            <w14:solidFill>
              <w14:schemeClr w14:val="tx1"/>
            </w14:solidFill>
          </w14:textFill>
        </w:rPr>
        <w:t xml:space="preserve">000      </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贷：原材料                              </w:t>
      </w:r>
      <w:r>
        <w:rPr>
          <w:bCs/>
          <w:color w:val="000000" w:themeColor="text1"/>
          <w:sz w:val="24"/>
          <w14:textFill>
            <w14:solidFill>
              <w14:schemeClr w14:val="tx1"/>
            </w14:solidFill>
          </w14:textFill>
        </w:rPr>
        <w:t xml:space="preserve">  2</w:t>
      </w:r>
      <w:r>
        <w:rPr>
          <w:rFonts w:hint="eastAsia"/>
          <w:bCs/>
          <w:color w:val="000000" w:themeColor="text1"/>
          <w:sz w:val="24"/>
          <w14:textFill>
            <w14:solidFill>
              <w14:schemeClr w14:val="tx1"/>
            </w14:solidFill>
          </w14:textFill>
        </w:rPr>
        <w:t xml:space="preserve">000 </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（1</w:t>
      </w:r>
      <w:r>
        <w:rPr>
          <w:bCs/>
          <w:color w:val="000000" w:themeColor="text1"/>
          <w:sz w:val="24"/>
          <w14:textFill>
            <w14:solidFill>
              <w14:schemeClr w14:val="tx1"/>
            </w14:solidFill>
          </w14:textFill>
        </w:rPr>
        <w:t>3</w:t>
      </w:r>
      <w:r>
        <w:rPr>
          <w:rFonts w:hint="eastAsia"/>
          <w:bCs/>
          <w:color w:val="000000" w:themeColor="text1"/>
          <w:sz w:val="24"/>
          <w14:textFill>
            <w14:solidFill>
              <w14:schemeClr w14:val="tx1"/>
            </w14:solidFill>
          </w14:textFill>
        </w:rPr>
        <w:t xml:space="preserve">）借：其他应收款—保管员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300</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营业外支出                 </w:t>
      </w:r>
      <w:r>
        <w:rPr>
          <w:bCs/>
          <w:color w:val="000000" w:themeColor="text1"/>
          <w:sz w:val="24"/>
          <w14:textFill>
            <w14:solidFill>
              <w14:schemeClr w14:val="tx1"/>
            </w14:solidFill>
          </w14:textFill>
        </w:rPr>
        <w:t xml:space="preserve">          1</w:t>
      </w:r>
      <w:r>
        <w:rPr>
          <w:rFonts w:hint="eastAsia"/>
          <w:bCs/>
          <w:color w:val="000000" w:themeColor="text1"/>
          <w:sz w:val="24"/>
          <w14:textFill>
            <w14:solidFill>
              <w14:schemeClr w14:val="tx1"/>
            </w14:solidFill>
          </w14:textFill>
        </w:rPr>
        <w:t>700</w:t>
      </w:r>
    </w:p>
    <w:p>
      <w:pPr>
        <w:tabs>
          <w:tab w:val="left" w:pos="2295"/>
        </w:tabs>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 xml:space="preserve">        贷：待处理财产损溢—待处理流动资产损溢     </w:t>
      </w:r>
      <w:r>
        <w:rPr>
          <w:bCs/>
          <w:color w:val="000000" w:themeColor="text1"/>
          <w:sz w:val="24"/>
          <w14:textFill>
            <w14:solidFill>
              <w14:schemeClr w14:val="tx1"/>
            </w14:solidFill>
          </w14:textFill>
        </w:rPr>
        <w:t>2</w:t>
      </w:r>
      <w:r>
        <w:rPr>
          <w:rFonts w:hint="eastAsia"/>
          <w:bCs/>
          <w:color w:val="000000" w:themeColor="text1"/>
          <w:sz w:val="24"/>
          <w14:textFill>
            <w14:solidFill>
              <w14:schemeClr w14:val="tx1"/>
            </w14:solidFill>
          </w14:textFill>
        </w:rPr>
        <w:t>000</w:t>
      </w:r>
    </w:p>
    <w:p>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4</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借</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固定资产</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                           40 300</w:t>
      </w:r>
    </w:p>
    <w:p>
      <w:pPr>
        <w:ind w:firstLine="480" w:firstLineChars="200"/>
        <w:rPr>
          <w:bCs/>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应交税费——应交增值税（进项税额） </w:t>
      </w:r>
      <w:r>
        <w:rPr>
          <w:bCs/>
          <w:color w:val="000000" w:themeColor="text1"/>
          <w:sz w:val="24"/>
          <w14:textFill>
            <w14:solidFill>
              <w14:schemeClr w14:val="tx1"/>
            </w14:solidFill>
          </w14:textFill>
        </w:rPr>
        <w:t xml:space="preserve">   5200</w:t>
      </w:r>
    </w:p>
    <w:p>
      <w:pPr>
        <w:ind w:firstLine="480" w:firstLineChars="200"/>
        <w:rPr>
          <w:bCs/>
          <w:color w:val="000000" w:themeColor="text1"/>
          <w:sz w:val="24"/>
          <w14:textFill>
            <w14:solidFill>
              <w14:schemeClr w14:val="tx1"/>
            </w14:solidFill>
          </w14:textFill>
        </w:rPr>
      </w:pPr>
      <w:r>
        <w:rPr>
          <w:bCs/>
          <w:color w:val="000000" w:themeColor="text1"/>
          <w:sz w:val="24"/>
          <w14:textFill>
            <w14:solidFill>
              <w14:schemeClr w14:val="tx1"/>
            </w14:solidFill>
          </w14:textFill>
        </w:rPr>
        <w:t xml:space="preserve">    贷</w:t>
      </w: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银行存款</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45 500</w:t>
      </w:r>
    </w:p>
    <w:p>
      <w:pPr>
        <w:rPr>
          <w:bCs/>
          <w:color w:val="000000" w:themeColor="text1"/>
          <w:sz w:val="24"/>
          <w14:textFill>
            <w14:solidFill>
              <w14:schemeClr w14:val="tx1"/>
            </w14:solidFill>
          </w14:textFill>
        </w:rPr>
      </w:pPr>
      <w:r>
        <w:rPr>
          <w:rFonts w:hint="eastAsia"/>
          <w:bCs/>
          <w:color w:val="000000" w:themeColor="text1"/>
          <w:sz w:val="24"/>
          <w14:textFill>
            <w14:solidFill>
              <w14:schemeClr w14:val="tx1"/>
            </w14:solidFill>
          </w14:textFill>
        </w:rPr>
        <w:t>（1</w:t>
      </w:r>
      <w:r>
        <w:rPr>
          <w:bCs/>
          <w:color w:val="000000" w:themeColor="text1"/>
          <w:sz w:val="24"/>
          <w14:textFill>
            <w14:solidFill>
              <w14:schemeClr w14:val="tx1"/>
            </w14:solidFill>
          </w14:textFill>
        </w:rPr>
        <w:t>5</w:t>
      </w:r>
      <w:r>
        <w:rPr>
          <w:rFonts w:hint="eastAsia"/>
          <w:bCs/>
          <w:color w:val="000000" w:themeColor="text1"/>
          <w:sz w:val="24"/>
          <w14:textFill>
            <w14:solidFill>
              <w14:schemeClr w14:val="tx1"/>
            </w14:solidFill>
          </w14:textFill>
        </w:rPr>
        <w:t xml:space="preserve">）借：税金及附加 </w:t>
      </w:r>
      <w:r>
        <w:rPr>
          <w:bCs/>
          <w:color w:val="000000" w:themeColor="text1"/>
          <w:sz w:val="24"/>
          <w14:textFill>
            <w14:solidFill>
              <w14:schemeClr w14:val="tx1"/>
            </w14:solidFill>
          </w14:textFill>
        </w:rPr>
        <w:t xml:space="preserve">              </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2 000</w:t>
      </w:r>
    </w:p>
    <w:p>
      <w:pPr>
        <w:rPr>
          <w:color w:val="000000" w:themeColor="text1"/>
          <w14:textFill>
            <w14:solidFill>
              <w14:schemeClr w14:val="tx1"/>
            </w14:solidFill>
          </w14:textFill>
        </w:rPr>
      </w:pPr>
      <w:r>
        <w:rPr>
          <w:bCs/>
          <w:color w:val="000000" w:themeColor="text1"/>
          <w:sz w:val="24"/>
          <w14:textFill>
            <w14:solidFill>
              <w14:schemeClr w14:val="tx1"/>
            </w14:solidFill>
          </w14:textFill>
        </w:rPr>
        <w:t xml:space="preserve">        贷</w:t>
      </w: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应交税费</w:t>
      </w:r>
      <w:r>
        <w:rPr>
          <w:rFonts w:hint="eastAsia"/>
          <w:bCs/>
          <w:color w:val="000000" w:themeColor="text1"/>
          <w:sz w:val="24"/>
          <w14:textFill>
            <w14:solidFill>
              <w14:schemeClr w14:val="tx1"/>
            </w14:solidFill>
          </w14:textFill>
        </w:rPr>
        <w:t>——</w:t>
      </w:r>
      <w:r>
        <w:rPr>
          <w:bCs/>
          <w:color w:val="000000" w:themeColor="text1"/>
          <w:sz w:val="24"/>
          <w14:textFill>
            <w14:solidFill>
              <w14:schemeClr w14:val="tx1"/>
            </w14:solidFill>
          </w14:textFill>
        </w:rPr>
        <w:t>应交教育费附加</w:t>
      </w:r>
      <w:r>
        <w:rPr>
          <w:rFonts w:hint="eastAsia"/>
          <w:bCs/>
          <w:color w:val="000000" w:themeColor="text1"/>
          <w:sz w:val="24"/>
          <w14:textFill>
            <w14:solidFill>
              <w14:schemeClr w14:val="tx1"/>
            </w14:solidFill>
          </w14:textFill>
        </w:rPr>
        <w:t xml:space="preserve"> </w:t>
      </w:r>
      <w:r>
        <w:rPr>
          <w:bCs/>
          <w:color w:val="000000" w:themeColor="text1"/>
          <w:sz w:val="24"/>
          <w14:textFill>
            <w14:solidFill>
              <w14:schemeClr w14:val="tx1"/>
            </w14:solidFill>
          </w14:textFill>
        </w:rPr>
        <w:t xml:space="preserve">         2 000</w:t>
      </w:r>
    </w:p>
    <w:p>
      <w:pP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六</w:t>
      </w:r>
      <w:r>
        <w:rPr>
          <w:b/>
          <w:color w:val="000000" w:themeColor="text1"/>
          <w:sz w:val="24"/>
          <w14:textFill>
            <w14:solidFill>
              <w14:schemeClr w14:val="tx1"/>
            </w14:solidFill>
          </w14:textFill>
        </w:rPr>
        <w:t>.案例分析题（共1</w:t>
      </w:r>
      <w:r>
        <w:rPr>
          <w:rFonts w:hint="eastAsia"/>
          <w:b/>
          <w:color w:val="000000" w:themeColor="text1"/>
          <w:sz w:val="24"/>
          <w14:textFill>
            <w14:solidFill>
              <w14:schemeClr w14:val="tx1"/>
            </w14:solidFill>
          </w14:textFill>
        </w:rPr>
        <w:t>5</w:t>
      </w:r>
      <w:r>
        <w:rPr>
          <w:b/>
          <w:color w:val="000000" w:themeColor="text1"/>
          <w:sz w:val="24"/>
          <w14:textFill>
            <w14:solidFill>
              <w14:schemeClr w14:val="tx1"/>
            </w14:solidFill>
          </w14:textFill>
        </w:rPr>
        <w:t>分）</w:t>
      </w:r>
    </w:p>
    <w:p>
      <w:pPr>
        <w:pStyle w:val="11"/>
        <w:numPr>
          <w:ilvl w:val="0"/>
          <w:numId w:val="8"/>
        </w:numPr>
        <w:spacing w:line="276" w:lineRule="auto"/>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结合会计监督分析会计在宏观、微观两方面的作用。会计监督是指会计人员在进行核算的同时，对特定主体的经济活动和相关会计核算的真实性、合法性和合理性进行监督检查，以确保特定主体的资产安全、合规经营和信息可靠。在国家制定宏观经济政策、税收征管、资本市场发展、提高企业经济效益方面有重大作用。</w:t>
      </w:r>
    </w:p>
    <w:p>
      <w:pPr>
        <w:pStyle w:val="11"/>
        <w:numPr>
          <w:ilvl w:val="0"/>
          <w:numId w:val="8"/>
        </w:numPr>
        <w:spacing w:line="276" w:lineRule="auto"/>
        <w:ind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答案要点</w:t>
      </w:r>
      <w:r>
        <w:rPr>
          <w:rFonts w:hint="eastAsia"/>
          <w:color w:val="000000" w:themeColor="text1"/>
          <w:sz w:val="24"/>
          <w14:textFill>
            <w14:solidFill>
              <w14:schemeClr w14:val="tx1"/>
            </w14:solidFill>
          </w14:textFill>
        </w:rPr>
        <w:t>：</w:t>
      </w:r>
    </w:p>
    <w:p>
      <w:pPr>
        <w:spacing w:line="276"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税务机关的说法有道理。原因如下：</w:t>
      </w:r>
    </w:p>
    <w:p>
      <w:pPr>
        <w:spacing w:line="276"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（1）小商店是独立的会计主体。要明确企业与企业之间的界限；要划清企业与企业所有者之间的界限。 （2）税法将股东消费视同销售，需要确认收入。</w:t>
      </w:r>
    </w:p>
    <w:p>
      <w:pPr>
        <w:spacing w:line="276"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（3）崔先生从不记账，混淆本应出售获利的商品与个人消费的界限，减少了应纳税所得额。</w:t>
      </w:r>
    </w:p>
    <w:sectPr>
      <w:footerReference r:id="rId3" w:type="default"/>
      <w:pgSz w:w="11906" w:h="16838"/>
      <w:pgMar w:top="1440" w:right="1274"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6515651"/>
      <w:docPartObj>
        <w:docPartGallery w:val="AutoText"/>
      </w:docPartObj>
    </w:sdtPr>
    <w:sdtContent>
      <w:p>
        <w:pPr>
          <w:pStyle w:val="4"/>
          <w:jc w:val="center"/>
        </w:pPr>
        <w:r>
          <w:fldChar w:fldCharType="begin"/>
        </w:r>
        <w:r>
          <w:instrText xml:space="preserve">PAGE   \* MERGEFORMAT</w:instrText>
        </w:r>
        <w:r>
          <w:fldChar w:fldCharType="separate"/>
        </w:r>
        <w:r>
          <w:rPr>
            <w:lang w:val="zh-CN"/>
          </w:rPr>
          <w:t>7</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70372F"/>
    <w:multiLevelType w:val="multilevel"/>
    <w:tmpl w:val="067037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7C4725A"/>
    <w:multiLevelType w:val="multilevel"/>
    <w:tmpl w:val="17C472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AEF01CA"/>
    <w:multiLevelType w:val="multilevel"/>
    <w:tmpl w:val="1AEF01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FFB1F50"/>
    <w:multiLevelType w:val="multilevel"/>
    <w:tmpl w:val="1FFB1F5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AFA4ECF"/>
    <w:multiLevelType w:val="multilevel"/>
    <w:tmpl w:val="3AFA4ECF"/>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E786CA3"/>
    <w:multiLevelType w:val="multilevel"/>
    <w:tmpl w:val="5E786C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6C14B05"/>
    <w:multiLevelType w:val="multilevel"/>
    <w:tmpl w:val="66C14B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7BD08F0"/>
    <w:multiLevelType w:val="multilevel"/>
    <w:tmpl w:val="67BD08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4"/>
  </w:num>
  <w:num w:numId="3">
    <w:abstractNumId w:val="2"/>
  </w:num>
  <w:num w:numId="4">
    <w:abstractNumId w:val="3"/>
  </w:num>
  <w:num w:numId="5">
    <w:abstractNumId w:val="7"/>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E54"/>
    <w:rsid w:val="00010A55"/>
    <w:rsid w:val="00012D4D"/>
    <w:rsid w:val="000178E9"/>
    <w:rsid w:val="0004326B"/>
    <w:rsid w:val="00052825"/>
    <w:rsid w:val="00053131"/>
    <w:rsid w:val="00086853"/>
    <w:rsid w:val="000A629D"/>
    <w:rsid w:val="000A787D"/>
    <w:rsid w:val="000C49AB"/>
    <w:rsid w:val="000D5159"/>
    <w:rsid w:val="00130C53"/>
    <w:rsid w:val="00163AC7"/>
    <w:rsid w:val="00197259"/>
    <w:rsid w:val="001C5FDB"/>
    <w:rsid w:val="001E7E32"/>
    <w:rsid w:val="002542B6"/>
    <w:rsid w:val="00293CD8"/>
    <w:rsid w:val="002E4A87"/>
    <w:rsid w:val="002F2603"/>
    <w:rsid w:val="002F63CC"/>
    <w:rsid w:val="003657AE"/>
    <w:rsid w:val="0038150F"/>
    <w:rsid w:val="00384913"/>
    <w:rsid w:val="003A1BC4"/>
    <w:rsid w:val="003D2835"/>
    <w:rsid w:val="003F3A2F"/>
    <w:rsid w:val="00433A4F"/>
    <w:rsid w:val="00435C58"/>
    <w:rsid w:val="00457559"/>
    <w:rsid w:val="004629A5"/>
    <w:rsid w:val="0048100B"/>
    <w:rsid w:val="004A1A51"/>
    <w:rsid w:val="004C1BE8"/>
    <w:rsid w:val="004D7301"/>
    <w:rsid w:val="005004CB"/>
    <w:rsid w:val="00567468"/>
    <w:rsid w:val="00573E84"/>
    <w:rsid w:val="005860CF"/>
    <w:rsid w:val="00597174"/>
    <w:rsid w:val="005A4635"/>
    <w:rsid w:val="005A605A"/>
    <w:rsid w:val="005D09BE"/>
    <w:rsid w:val="005E6B4C"/>
    <w:rsid w:val="005E7B17"/>
    <w:rsid w:val="005F20D8"/>
    <w:rsid w:val="00655B1E"/>
    <w:rsid w:val="006C4F4E"/>
    <w:rsid w:val="006D0EEF"/>
    <w:rsid w:val="00725CED"/>
    <w:rsid w:val="007547B4"/>
    <w:rsid w:val="007625EF"/>
    <w:rsid w:val="00766785"/>
    <w:rsid w:val="00773E54"/>
    <w:rsid w:val="007A0670"/>
    <w:rsid w:val="007C3A27"/>
    <w:rsid w:val="007C572B"/>
    <w:rsid w:val="007C7C9D"/>
    <w:rsid w:val="007E380C"/>
    <w:rsid w:val="00810EDE"/>
    <w:rsid w:val="00831BD2"/>
    <w:rsid w:val="00856C34"/>
    <w:rsid w:val="008646A9"/>
    <w:rsid w:val="008668E7"/>
    <w:rsid w:val="00880E5B"/>
    <w:rsid w:val="00890912"/>
    <w:rsid w:val="008A690C"/>
    <w:rsid w:val="008D417C"/>
    <w:rsid w:val="00903C2C"/>
    <w:rsid w:val="00912A67"/>
    <w:rsid w:val="00937E41"/>
    <w:rsid w:val="00950651"/>
    <w:rsid w:val="009817F2"/>
    <w:rsid w:val="0099383F"/>
    <w:rsid w:val="0099494B"/>
    <w:rsid w:val="00A253C1"/>
    <w:rsid w:val="00A33924"/>
    <w:rsid w:val="00A41686"/>
    <w:rsid w:val="00A50E21"/>
    <w:rsid w:val="00AA3CAF"/>
    <w:rsid w:val="00AC5F09"/>
    <w:rsid w:val="00AF10D2"/>
    <w:rsid w:val="00B039DB"/>
    <w:rsid w:val="00B21728"/>
    <w:rsid w:val="00B47F47"/>
    <w:rsid w:val="00B5273B"/>
    <w:rsid w:val="00B66ACD"/>
    <w:rsid w:val="00B745CB"/>
    <w:rsid w:val="00B766E1"/>
    <w:rsid w:val="00B771A8"/>
    <w:rsid w:val="00BD34D3"/>
    <w:rsid w:val="00C0135F"/>
    <w:rsid w:val="00C11BA2"/>
    <w:rsid w:val="00C261DA"/>
    <w:rsid w:val="00C36962"/>
    <w:rsid w:val="00C60DD8"/>
    <w:rsid w:val="00C947D0"/>
    <w:rsid w:val="00CB5B79"/>
    <w:rsid w:val="00CE30EA"/>
    <w:rsid w:val="00D22AD3"/>
    <w:rsid w:val="00D25FC8"/>
    <w:rsid w:val="00D55C98"/>
    <w:rsid w:val="00DC0773"/>
    <w:rsid w:val="00DF175D"/>
    <w:rsid w:val="00E06D15"/>
    <w:rsid w:val="00E13625"/>
    <w:rsid w:val="00E20878"/>
    <w:rsid w:val="00E34CCA"/>
    <w:rsid w:val="00E36519"/>
    <w:rsid w:val="00E47A7C"/>
    <w:rsid w:val="00E66C2B"/>
    <w:rsid w:val="00EC7CCB"/>
    <w:rsid w:val="00F37360"/>
    <w:rsid w:val="00F55BD1"/>
    <w:rsid w:val="00F72F71"/>
    <w:rsid w:val="00F936B6"/>
    <w:rsid w:val="00FA5770"/>
    <w:rsid w:val="00FD4DA4"/>
    <w:rsid w:val="00FE00FD"/>
    <w:rsid w:val="00FF21F1"/>
    <w:rsid w:val="40D9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3"/>
    <w:uiPriority w:val="0"/>
    <w:pPr>
      <w:widowControl/>
      <w:jc w:val="left"/>
    </w:pPr>
    <w:rPr>
      <w:rFonts w:ascii="宋体" w:hAnsi="Courier New"/>
      <w:kern w:val="0"/>
      <w:lang w:val="zh-CN" w:eastAsia="zh-CN"/>
    </w:rPr>
  </w:style>
  <w:style w:type="paragraph" w:styleId="3">
    <w:name w:val="Balloon Text"/>
    <w:basedOn w:val="1"/>
    <w:link w:val="12"/>
    <w:semiHidden/>
    <w:unhideWhenUsed/>
    <w:uiPriority w:val="99"/>
    <w:rPr>
      <w:sz w:val="18"/>
      <w:szCs w:val="18"/>
    </w:r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字符"/>
    <w:basedOn w:val="8"/>
    <w:link w:val="3"/>
    <w:semiHidden/>
    <w:uiPriority w:val="99"/>
    <w:rPr>
      <w:rFonts w:ascii="Times New Roman" w:hAnsi="Times New Roman" w:eastAsia="宋体" w:cs="Times New Roman"/>
      <w:sz w:val="18"/>
      <w:szCs w:val="18"/>
    </w:rPr>
  </w:style>
  <w:style w:type="character" w:customStyle="1" w:styleId="13">
    <w:name w:val="纯文本 字符"/>
    <w:basedOn w:val="8"/>
    <w:link w:val="2"/>
    <w:uiPriority w:val="0"/>
    <w:rPr>
      <w:rFonts w:ascii="宋体" w:hAnsi="Courier New" w:eastAsia="宋体" w:cs="Times New Roman"/>
      <w:kern w:val="0"/>
      <w:szCs w:val="24"/>
      <w:lang w:val="zh-CN" w:eastAsia="zh-CN"/>
    </w:rPr>
  </w:style>
  <w:style w:type="paragraph" w:styleId="14">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1035</Words>
  <Characters>5900</Characters>
  <Lines>49</Lines>
  <Paragraphs>13</Paragraphs>
  <TotalTime>337</TotalTime>
  <ScaleCrop>false</ScaleCrop>
  <LinksUpToDate>false</LinksUpToDate>
  <CharactersWithSpaces>6922</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2022-04-25T23:48:00Z</dcterms:created>
  <dc:creator>zhang xiling</dc:creator>
  <cp:lastModifiedBy>刘治钦</cp:lastModifiedBy>
  <cp:lastPrinted>2022-04-24T15:48:00Z</cp:lastPrinted>
  <dcterms:modified xsi:type="dcterms:W3CDTF">2022-05-04T14:15:36Z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2010B784DCA249D7995463A167CCD827</vt:lpwstr>
  </property>
</Properties>
</file>