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班级：</w:t>
      </w:r>
      <w:r>
        <w:rPr>
          <w:rFonts w:hint="eastAsia" w:ascii="Calibri" w:hAnsi="Calibri" w:eastAsia="宋体" w:cs="Times New Roman"/>
          <w:b/>
          <w:bCs/>
          <w:sz w:val="24"/>
          <w:u w:val="single"/>
        </w:rPr>
        <w:t xml:space="preserve">          </w:t>
      </w:r>
      <w:r>
        <w:rPr>
          <w:rFonts w:hint="eastAsia" w:ascii="Calibri" w:hAnsi="Calibri" w:eastAsia="宋体" w:cs="Times New Roman"/>
          <w:b/>
          <w:bCs/>
          <w:sz w:val="24"/>
        </w:rPr>
        <w:t xml:space="preserve">  学号：</w:t>
      </w:r>
      <w:r>
        <w:rPr>
          <w:rFonts w:hint="eastAsia" w:ascii="Calibri" w:hAnsi="Calibri" w:eastAsia="宋体" w:cs="Times New Roman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 w:ascii="Calibri" w:hAnsi="Calibri" w:eastAsia="宋体" w:cs="Times New Roman"/>
          <w:b/>
          <w:bCs/>
          <w:sz w:val="24"/>
          <w:u w:val="single"/>
        </w:rPr>
        <w:t xml:space="preserve">      </w:t>
      </w:r>
      <w:r>
        <w:rPr>
          <w:rFonts w:hint="eastAsia" w:ascii="Calibri" w:hAnsi="Calibri" w:eastAsia="宋体" w:cs="Times New Roman"/>
          <w:b/>
          <w:bCs/>
          <w:sz w:val="24"/>
        </w:rPr>
        <w:t xml:space="preserve">姓名： </w:t>
      </w:r>
      <w:r>
        <w:rPr>
          <w:rFonts w:hint="eastAsia" w:ascii="Calibri" w:hAnsi="Calibri" w:eastAsia="宋体" w:cs="Times New Roman"/>
          <w:b/>
          <w:bCs/>
          <w:sz w:val="24"/>
          <w:u w:val="single"/>
        </w:rPr>
        <w:t xml:space="preserve">          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第三章 向量与线性方程组-----练习题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一、判断题（对的打“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>”，错的打“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”）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若n元线性方程组</w:t>
      </w:r>
      <w:r>
        <w:rPr>
          <w:position w:val="-6"/>
          <w:sz w:val="28"/>
          <w:szCs w:val="28"/>
        </w:rPr>
        <w:object>
          <v:shape id="_x0000_i1025" o:spt="75" type="#_x0000_t75" style="height:14.5pt;width:35.4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的系数矩阵为行满秩矩阵，则该方程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组一定有解. （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  ）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对于任意两个n列维向量</w:t>
      </w:r>
      <w:r>
        <w:rPr>
          <w:sz w:val="28"/>
          <w:szCs w:val="28"/>
        </w:rPr>
        <w:object>
          <v:shape id="_x0000_i1026" o:spt="75" type="#_x0000_t75" style="height:15.05pt;width:15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8"/>
          <w:szCs w:val="28"/>
        </w:rPr>
        <w:t>和</w:t>
      </w:r>
      <w:r>
        <w:rPr>
          <w:position w:val="-10"/>
          <w:sz w:val="28"/>
          <w:szCs w:val="28"/>
        </w:rPr>
        <w:object>
          <v:shape id="_x0000_i1027" o:spt="75" type="#_x0000_t75" style="height:21.5pt;width:15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，有</w:t>
      </w:r>
      <w:r>
        <w:rPr>
          <w:position w:val="-10"/>
          <w:sz w:val="28"/>
          <w:szCs w:val="28"/>
        </w:rPr>
        <w:object>
          <v:shape id="_x0000_i1028" o:spt="75" type="#_x0000_t75" style="height:24.2pt;width:80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. （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）</w:t>
      </w:r>
    </w:p>
    <w:p>
      <w:pPr>
        <w:ind w:left="15" w:leftChars="7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3． </w:t>
      </w:r>
      <w:r>
        <w:rPr>
          <w:rFonts w:hint="eastAsia"/>
          <w:sz w:val="28"/>
          <w:szCs w:val="28"/>
        </w:rPr>
        <w:t>设有m个n维向量</w:t>
      </w:r>
      <w:r>
        <w:rPr>
          <w:position w:val="-12"/>
          <w:sz w:val="28"/>
          <w:szCs w:val="28"/>
        </w:rPr>
        <w:object>
          <v:shape id="_x0000_i1029" o:spt="75" type="#_x0000_t75" style="height:24.2pt;width:8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8"/>
          <w:szCs w:val="28"/>
        </w:rPr>
        <w:t>，且矩阵</w:t>
      </w:r>
      <w:r>
        <w:rPr>
          <w:position w:val="-12"/>
          <w:sz w:val="28"/>
          <w:szCs w:val="28"/>
        </w:rPr>
        <w:object>
          <v:shape id="_x0000_i1030" o:spt="75" type="#_x0000_t75" style="height:24.2pt;width:122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，若向量</w:t>
      </w:r>
      <w:r>
        <w:rPr>
          <w:position w:val="-12"/>
          <w:sz w:val="28"/>
          <w:szCs w:val="28"/>
        </w:rPr>
        <w:object>
          <v:shape id="_x0000_i1031" o:spt="75" type="#_x0000_t75" style="height:24.2pt;width:8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线性无关，则A为列满秩矩阵. （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  ）</w:t>
      </w:r>
    </w:p>
    <w:p>
      <w:pPr>
        <w:ind w:left="15" w:leftChars="7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</w:t>
      </w:r>
      <w:r>
        <w:rPr>
          <w:rFonts w:hint="eastAsia"/>
          <w:sz w:val="28"/>
          <w:szCs w:val="28"/>
        </w:rPr>
        <w:t>若</w:t>
      </w:r>
      <w:r>
        <w:rPr>
          <w:position w:val="-12"/>
          <w:sz w:val="28"/>
          <w:szCs w:val="28"/>
        </w:rPr>
        <w:object>
          <v:shape id="_x0000_i1032" o:spt="75" type="#_x0000_t75" style="height:24.2pt;width:75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8"/>
          <w:szCs w:val="28"/>
        </w:rPr>
        <w:t>为n维单位坐标向量，则</w:t>
      </w:r>
      <w:r>
        <w:rPr>
          <w:position w:val="-12"/>
          <w:sz w:val="28"/>
          <w:szCs w:val="28"/>
        </w:rPr>
        <w:object>
          <v:shape id="_x0000_i1033" o:spt="75" type="#_x0000_t75" style="height:24.2pt;width:83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线性无关.  （ 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）</w:t>
      </w:r>
    </w:p>
    <w:p>
      <w:pPr>
        <w:ind w:left="13" w:leftChars="6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5．</w:t>
      </w:r>
      <w:r>
        <w:rPr>
          <w:rFonts w:hint="eastAsia"/>
          <w:sz w:val="28"/>
          <w:szCs w:val="28"/>
        </w:rPr>
        <w:t>若</w:t>
      </w:r>
      <w:r>
        <w:rPr>
          <w:position w:val="-12"/>
          <w:sz w:val="28"/>
          <w:szCs w:val="28"/>
        </w:rPr>
        <w:object>
          <v:shape id="_x0000_i1034" o:spt="75" type="#_x0000_t75" style="height:24.2pt;width:8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sz w:val="28"/>
          <w:szCs w:val="28"/>
        </w:rPr>
        <w:t>线性无关，且</w:t>
      </w:r>
      <w:r>
        <w:rPr>
          <w:position w:val="-12"/>
          <w:sz w:val="28"/>
          <w:szCs w:val="28"/>
        </w:rPr>
        <w:object>
          <v:shape id="_x0000_i1035" o:spt="75" type="#_x0000_t75" style="height:24.2pt;width:95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8"/>
          <w:szCs w:val="28"/>
        </w:rPr>
        <w:t>线性相关，则</w:t>
      </w:r>
      <w:r>
        <w:rPr>
          <w:position w:val="-12"/>
          <w:sz w:val="28"/>
          <w:szCs w:val="28"/>
        </w:rPr>
        <w:object>
          <v:shape id="_x0000_i1036" o:spt="75" type="#_x0000_t75" style="height:24.2pt;width:92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也线性相关. （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 ）</w:t>
      </w:r>
    </w:p>
    <w:p>
      <w:pPr>
        <w:ind w:left="48" w:leftChars="2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6. 若一个向量组的秩为n，则该向量组中任意n+1个向量都线性相关. ( 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宋体" w:hAnsi="宋体"/>
          <w:sz w:val="28"/>
          <w:szCs w:val="28"/>
        </w:rPr>
        <w:t xml:space="preserve">   )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7. 一个向量组的最大线性无关组是唯一的. (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</w:rPr>
        <w:t xml:space="preserve">    )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 xml:space="preserve">向量空间V中基中向量个数就是空间的维数. </w:t>
      </w:r>
      <w:r>
        <w:rPr>
          <w:rFonts w:hint="eastAsia" w:ascii="宋体" w:hAnsi="宋体"/>
          <w:sz w:val="28"/>
          <w:szCs w:val="28"/>
        </w:rPr>
        <w:t xml:space="preserve">(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宋体" w:hAnsi="宋体"/>
          <w:sz w:val="28"/>
          <w:szCs w:val="28"/>
        </w:rPr>
        <w:t xml:space="preserve">    )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9.齐次线性方程组</w:t>
      </w:r>
      <w:r>
        <w:rPr>
          <w:position w:val="-6"/>
          <w:sz w:val="28"/>
          <w:szCs w:val="28"/>
        </w:rPr>
        <w:object>
          <v:shape id="_x0000_i1037" o:spt="75" type="#_x0000_t75" style="height:14.5pt;width:35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的基础解系是唯一的. 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</w:rPr>
        <w:t xml:space="preserve">    )</w:t>
      </w:r>
    </w:p>
    <w:p>
      <w:pPr>
        <w:ind w:left="15" w:leftChars="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10.若n元齐次线性方程组</w:t>
      </w:r>
      <w:r>
        <w:rPr>
          <w:position w:val="-6"/>
          <w:sz w:val="28"/>
          <w:szCs w:val="28"/>
        </w:rPr>
        <w:object>
          <v:shape id="_x0000_i1038" o:spt="75" type="#_x0000_t75" style="height:14.5pt;width:35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8"/>
          <w:szCs w:val="28"/>
        </w:rPr>
        <w:t>系数矩阵的秩为r，则其基础解系中一定有n-r个线性无关的向量.</w:t>
      </w:r>
      <w:r>
        <w:rPr>
          <w:rFonts w:hint="eastAsia" w:ascii="宋体" w:hAnsi="宋体"/>
          <w:sz w:val="28"/>
          <w:szCs w:val="28"/>
        </w:rPr>
        <w:t xml:space="preserve"> (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宋体" w:hAnsi="宋体"/>
          <w:sz w:val="28"/>
          <w:szCs w:val="28"/>
        </w:rPr>
        <w:t xml:space="preserve">    )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11. 若</w:t>
      </w:r>
      <w:r>
        <w:rPr>
          <w:position w:val="-10"/>
          <w:sz w:val="28"/>
          <w:szCs w:val="28"/>
        </w:rPr>
        <w:object>
          <v:shape id="_x0000_i1039" o:spt="75" type="#_x0000_t75" style="height:15.6pt;width:24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  <w:sz w:val="28"/>
          <w:szCs w:val="28"/>
        </w:rPr>
        <w:t>都是</w:t>
      </w:r>
      <w:r>
        <w:rPr>
          <w:rFonts w:hint="eastAsia" w:ascii="宋体" w:hAnsi="宋体"/>
          <w:sz w:val="28"/>
          <w:szCs w:val="28"/>
        </w:rPr>
        <w:t>n阶方阵，且</w:t>
      </w:r>
      <w:r>
        <w:rPr>
          <w:position w:val="-6"/>
          <w:sz w:val="28"/>
          <w:szCs w:val="28"/>
        </w:rPr>
        <w:object>
          <v:shape id="_x0000_i1040" o:spt="75" type="#_x0000_t75" style="height:14.5pt;width:39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sz w:val="28"/>
          <w:szCs w:val="28"/>
        </w:rPr>
        <w:t>，则</w:t>
      </w:r>
      <w:r>
        <w:rPr>
          <w:position w:val="-10"/>
          <w:sz w:val="28"/>
          <w:szCs w:val="28"/>
        </w:rPr>
        <w:object>
          <v:shape id="_x0000_i1041" o:spt="75" type="#_x0000_t75" style="height:15.6pt;width:45.6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 w:ascii="宋体" w:hAnsi="宋体"/>
          <w:sz w:val="28"/>
          <w:szCs w:val="28"/>
        </w:rPr>
        <w:t xml:space="preserve">(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</w:rPr>
        <w:t xml:space="preserve">    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 若存在一组不全为零的数</w:t>
      </w:r>
      <w:r>
        <w:rPr>
          <w:rFonts w:ascii="宋体" w:hAnsi="宋体"/>
          <w:position w:val="-12"/>
          <w:szCs w:val="21"/>
        </w:rPr>
        <w:object>
          <v:shape id="_x0000_i1042" o:spt="75" type="#_x0000_t75" style="height:18.25pt;width:59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>，使</w:t>
      </w:r>
    </w:p>
    <w:p>
      <w:pPr>
        <w:ind w:firstLine="1365" w:firstLineChars="650"/>
        <w:rPr>
          <w:rFonts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43" o:spt="75" type="#_x0000_t75" style="height:18.25pt;width:121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44" o:spt="75" type="#_x0000_t75" style="height:13.95pt;width:10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则向量组</w:t>
      </w:r>
      <w:r>
        <w:rPr>
          <w:rFonts w:ascii="宋体" w:hAnsi="宋体"/>
          <w:position w:val="-12"/>
          <w:szCs w:val="21"/>
        </w:rPr>
        <w:object>
          <v:shape id="_x0000_i1045" o:spt="75" type="#_x0000_t75" style="height:18.25pt;width:63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线性无关．（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     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13. 若有不全为零的数</w:t>
      </w:r>
      <w:r>
        <w:rPr>
          <w:rFonts w:ascii="宋体" w:hAnsi="宋体"/>
          <w:position w:val="-12"/>
          <w:szCs w:val="21"/>
        </w:rPr>
        <w:object>
          <v:shape id="_x0000_i1046" o:spt="75" type="#_x0000_t75" style="height:18.25pt;width:59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/>
          <w:szCs w:val="21"/>
        </w:rPr>
        <w:t>，使</w:t>
      </w:r>
    </w:p>
    <w:p>
      <w:pPr>
        <w:ind w:firstLine="1365" w:firstLineChars="650"/>
        <w:rPr>
          <w:rFonts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47" o:spt="75" type="#_x0000_t75" style="height:18.25pt;width:241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48" o:spt="75" type="#_x0000_t75" style="height:13.95pt;width:10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2"/>
          <w:szCs w:val="21"/>
        </w:rPr>
        <w:object>
          <v:shape id="_x0000_i1049" o:spt="75" type="#_x0000_t75" style="height:18.25pt;width:63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线性相关，</w:t>
      </w:r>
      <w:r>
        <w:rPr>
          <w:rFonts w:ascii="宋体" w:hAnsi="宋体"/>
          <w:position w:val="-12"/>
          <w:szCs w:val="21"/>
        </w:rPr>
        <w:object>
          <v:shape id="_x0000_i1050" o:spt="75" type="#_x0000_t75" style="height:18.25pt;width:6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也线性相关．（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     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（4）若只有当</w:t>
      </w:r>
      <w:r>
        <w:rPr>
          <w:rFonts w:ascii="宋体" w:hAnsi="宋体"/>
          <w:position w:val="-12"/>
          <w:szCs w:val="21"/>
        </w:rPr>
        <w:object>
          <v:shape id="_x0000_i1051" o:spt="75" type="#_x0000_t75" style="height:18.25pt;width:59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全为零时，使</w:t>
      </w:r>
    </w:p>
    <w:p>
      <w:pPr>
        <w:ind w:firstLine="1365" w:firstLineChars="650"/>
        <w:rPr>
          <w:rFonts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52" o:spt="75" type="#_x0000_t75" style="height:18.25pt;width:241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53" o:spt="75" type="#_x0000_t75" style="height:13.95pt;width:10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2"/>
          <w:szCs w:val="21"/>
        </w:rPr>
        <w:object>
          <v:shape id="_x0000_i1054" o:spt="75" type="#_x0000_t75" style="height:18.25pt;width:63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5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线性无关，</w:t>
      </w:r>
      <w:r>
        <w:rPr>
          <w:rFonts w:ascii="宋体" w:hAnsi="宋体"/>
          <w:position w:val="-12"/>
          <w:szCs w:val="21"/>
        </w:rPr>
        <w:object>
          <v:shape id="_x0000_i1055" o:spt="75" type="#_x0000_t75" style="height:18.25pt;width:6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>也线性无关．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14.设</w:t>
      </w:r>
      <w:r>
        <w:rPr>
          <w:rFonts w:ascii="宋体" w:hAnsi="宋体"/>
          <w:position w:val="-4"/>
          <w:szCs w:val="21"/>
        </w:rPr>
        <w:object>
          <v:shape id="_x0000_i1056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6"/>
          <w:szCs w:val="21"/>
        </w:rPr>
        <w:object>
          <v:shape id="_x0000_i1057" o:spt="75" type="#_x0000_t75" style="height:10.75pt;width:27.9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59">
            <o:LockedField>false</o:LockedField>
          </o:OLEObject>
        </w:object>
      </w:r>
      <w:r>
        <w:rPr>
          <w:rFonts w:hint="eastAsia" w:ascii="宋体" w:hAnsi="宋体"/>
          <w:szCs w:val="21"/>
        </w:rPr>
        <w:t>矩阵，且</w:t>
      </w:r>
      <w:r>
        <w:rPr>
          <w:rFonts w:ascii="宋体" w:hAnsi="宋体"/>
          <w:position w:val="-6"/>
          <w:szCs w:val="21"/>
        </w:rPr>
        <w:object>
          <v:shape id="_x0000_i1058" o:spt="75" type="#_x0000_t75" style="height:10.75pt;width:31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，若</w:t>
      </w:r>
      <w:r>
        <w:rPr>
          <w:rFonts w:ascii="宋体" w:hAnsi="宋体"/>
          <w:position w:val="-4"/>
          <w:szCs w:val="21"/>
        </w:rPr>
        <w:object>
          <v:shape id="_x0000_i1059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的行向量组线性无关，则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 方程组</w:t>
      </w:r>
      <w:r>
        <w:rPr>
          <w:rFonts w:ascii="宋体" w:hAnsi="宋体"/>
          <w:position w:val="-6"/>
          <w:szCs w:val="21"/>
        </w:rPr>
        <w:object>
          <v:shape id="_x0000_i1060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有无穷多解；(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宋体" w:hAnsi="宋体"/>
          <w:szCs w:val="21"/>
        </w:rPr>
        <w:t xml:space="preserve">   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 方程组</w:t>
      </w:r>
      <w:r>
        <w:rPr>
          <w:rFonts w:ascii="宋体" w:hAnsi="宋体"/>
          <w:position w:val="-6"/>
          <w:szCs w:val="21"/>
        </w:rPr>
        <w:object>
          <v:shape id="_x0000_i1061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仅有零解；(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Cs w:val="21"/>
        </w:rPr>
        <w:t xml:space="preserve">   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(3) 方程组</w:t>
      </w:r>
      <w:r>
        <w:rPr>
          <w:rFonts w:ascii="宋体" w:hAnsi="宋体"/>
          <w:position w:val="-6"/>
          <w:szCs w:val="21"/>
        </w:rPr>
        <w:object>
          <v:shape id="_x0000_i1062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8">
            <o:LockedField>false</o:LockedField>
          </o:OLEObject>
        </w:object>
      </w:r>
      <w:r>
        <w:rPr>
          <w:rFonts w:hint="eastAsia" w:ascii="宋体" w:hAnsi="宋体"/>
          <w:szCs w:val="21"/>
        </w:rPr>
        <w:t>无解；    (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Cs w:val="21"/>
        </w:rPr>
        <w:t xml:space="preserve">     )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(4) 方程组</w:t>
      </w:r>
      <w:r>
        <w:rPr>
          <w:rFonts w:ascii="宋体" w:hAnsi="宋体"/>
          <w:position w:val="-6"/>
          <w:szCs w:val="21"/>
        </w:rPr>
        <w:object>
          <v:shape id="_x0000_i1063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仅有零解．(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/>
          <w:szCs w:val="21"/>
        </w:rPr>
        <w:t xml:space="preserve">    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eastAsia="zh-CN"/>
        </w:rPr>
        <w:t>二、</w:t>
      </w:r>
      <w:r>
        <w:rPr>
          <w:rFonts w:hint="eastAsia"/>
          <w:sz w:val="24"/>
        </w:rPr>
        <w:t>设</w:t>
      </w:r>
      <w:r>
        <w:rPr>
          <w:position w:val="-12"/>
          <w:sz w:val="24"/>
        </w:rPr>
        <w:object>
          <v:shape id="_x0000_i1064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1">
            <o:LockedField>false</o:LockedField>
          </o:OLEObject>
        </w:object>
      </w:r>
      <w:r>
        <w:rPr>
          <w:rFonts w:hint="eastAsia"/>
          <w:sz w:val="24"/>
        </w:rPr>
        <w:t>是齐次线性方程组</w:t>
      </w:r>
      <w:r>
        <w:rPr>
          <w:position w:val="-6"/>
          <w:sz w:val="24"/>
        </w:rPr>
        <w:object>
          <v:shape id="_x0000_i1065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3">
            <o:LockedField>false</o:LockedField>
          </o:OLEObject>
        </w:object>
      </w:r>
      <w:r>
        <w:rPr>
          <w:rFonts w:hint="eastAsia"/>
          <w:sz w:val="24"/>
        </w:rPr>
        <w:t>的基础解系，向量</w:t>
      </w:r>
      <w:r>
        <w:rPr>
          <w:position w:val="-10"/>
          <w:sz w:val="24"/>
        </w:rPr>
        <w:object>
          <v:shape id="_x0000_i1066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5">
            <o:LockedField>false</o:LockedField>
          </o:OLEObject>
        </w:object>
      </w:r>
      <w:r>
        <w:rPr>
          <w:rFonts w:hint="eastAsia"/>
          <w:sz w:val="24"/>
        </w:rPr>
        <w:t>满足</w:t>
      </w:r>
      <w:r>
        <w:rPr>
          <w:position w:val="-10"/>
          <w:sz w:val="24"/>
        </w:rPr>
        <w:object>
          <v:shape id="_x0000_i1067" o:spt="75" type="#_x0000_t75" style="height:16.1pt;width:39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7">
            <o:LockedField>false</o:LockedField>
          </o:OLEObject>
        </w:object>
      </w:r>
      <w:r>
        <w:rPr>
          <w:rFonts w:hint="eastAsia"/>
          <w:sz w:val="24"/>
        </w:rPr>
        <w:t>，证明向量组</w:t>
      </w:r>
      <w:r>
        <w:rPr>
          <w:position w:val="-12"/>
          <w:sz w:val="24"/>
        </w:rPr>
        <w:object>
          <v:shape id="_x0000_i1068" o:spt="75" type="#_x0000_t75" style="height:18.25pt;width:147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9">
            <o:LockedField>false</o:LockedField>
          </o:OLEObject>
        </w:object>
      </w:r>
      <w:r>
        <w:rPr>
          <w:rFonts w:hint="eastAsia"/>
          <w:sz w:val="24"/>
        </w:rPr>
        <w:t>线性无关。</w:t>
      </w:r>
    </w:p>
    <w:p>
      <w:pPr>
        <w:jc w:val="left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eastAsia="zh-CN"/>
        </w:rPr>
        <w:t>三、</w:t>
      </w:r>
      <w:r>
        <w:rPr>
          <w:rFonts w:hint="eastAsia" w:ascii="宋体" w:hAnsi="宋体"/>
          <w:color w:val="000000"/>
          <w:sz w:val="24"/>
        </w:rPr>
        <w:t>设</w:t>
      </w:r>
      <w:r>
        <w:rPr>
          <w:rFonts w:ascii="宋体" w:hAnsi="宋体"/>
          <w:position w:val="-4"/>
          <w:sz w:val="24"/>
        </w:rPr>
        <w:object>
          <v:shape id="_x0000_i1069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rFonts w:hint="eastAsia" w:ascii="宋体" w:hAnsi="宋体"/>
          <w:position w:val="-4"/>
          <w:sz w:val="24"/>
        </w:rPr>
        <w:t>、</w:t>
      </w:r>
      <w:r>
        <w:rPr>
          <w:rFonts w:ascii="宋体" w:hAnsi="宋体"/>
          <w:position w:val="-4"/>
          <w:sz w:val="24"/>
        </w:rPr>
        <w:object>
          <v:shape id="_x0000_i1070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3">
            <o:LockedField>false</o:LockedField>
          </o:OLEObject>
        </w:object>
      </w:r>
      <w:r>
        <w:rPr>
          <w:rFonts w:hint="eastAsia" w:ascii="宋体" w:hAnsi="宋体"/>
          <w:position w:val="-4"/>
          <w:sz w:val="24"/>
        </w:rPr>
        <w:t>、</w:t>
      </w:r>
      <w:r>
        <w:rPr>
          <w:rFonts w:ascii="宋体" w:hAnsi="宋体"/>
          <w:position w:val="-6"/>
          <w:sz w:val="24"/>
        </w:rPr>
        <w:object>
          <v:shape id="_x0000_i1071" o:spt="75" type="#_x0000_t75" style="height:13.45pt;width:12.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是三个</w:t>
      </w:r>
      <w:r>
        <w:rPr>
          <w:rFonts w:ascii="宋体" w:hAnsi="宋体"/>
          <w:i/>
          <w:iCs/>
          <w:color w:val="000000"/>
          <w:sz w:val="24"/>
        </w:rPr>
        <w:t>n</w:t>
      </w:r>
      <w:r>
        <w:rPr>
          <w:rFonts w:hint="eastAsia" w:ascii="宋体" w:hAnsi="宋体"/>
          <w:color w:val="000000"/>
          <w:sz w:val="24"/>
        </w:rPr>
        <w:t>阶方阵，证明：若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72" o:spt="75" type="#_x0000_t75" style="height:15.6pt;width:74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7">
            <o:LockedField>false</o:LockedField>
          </o:OLEObject>
        </w:object>
      </w:r>
      <w:r>
        <w:rPr>
          <w:rFonts w:hint="eastAsia" w:ascii="宋体" w:hAnsi="宋体"/>
          <w:b/>
          <w:bCs/>
          <w:color w:val="000000"/>
          <w:sz w:val="24"/>
        </w:rPr>
        <w:t>，</w:t>
      </w:r>
      <w:r>
        <w:rPr>
          <w:rFonts w:hint="eastAsia" w:ascii="宋体" w:hAnsi="宋体"/>
          <w:color w:val="000000"/>
          <w:sz w:val="24"/>
        </w:rPr>
        <w:t>则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73" o:spt="75" type="#_x0000_t75" style="height:15.6pt;width:94.0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rFonts w:ascii="宋体" w:hAnsi="宋体"/>
          <w:b/>
          <w:bCs/>
          <w:color w:val="000000"/>
          <w:sz w:val="24"/>
        </w:rPr>
        <w:t>．</w:t>
      </w:r>
      <w:r>
        <w:rPr>
          <w:rFonts w:ascii="宋体" w:hAnsi="宋体"/>
          <w:b/>
          <w:bCs/>
          <w:color w:val="FF0000"/>
          <w:sz w:val="24"/>
        </w:rPr>
        <w:t xml:space="preserve"> </w:t>
      </w:r>
    </w:p>
    <w:p>
      <w:pPr>
        <w:tabs>
          <w:tab w:val="left" w:pos="3450"/>
        </w:tabs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分析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hint="eastAsia" w:ascii="宋体" w:hAnsi="宋体"/>
          <w:sz w:val="24"/>
        </w:rPr>
        <w:t>由上题的结论知，只要证齐次线性方程组</w:t>
      </w:r>
      <w:r>
        <w:rPr>
          <w:rFonts w:ascii="宋体" w:hAnsi="宋体"/>
          <w:b/>
          <w:bCs/>
          <w:color w:val="000000"/>
          <w:position w:val="-10"/>
          <w:sz w:val="24"/>
        </w:rPr>
        <w:drawing>
          <wp:inline distT="0" distB="0" distL="0" distR="0">
            <wp:extent cx="71628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10"/>
          <w:sz w:val="24"/>
        </w:rPr>
        <w:object>
          <v:shape id="_x0000_i1074" o:spt="75" type="#_x0000_t75" style="height:15.6pt;width:62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同解</w:t>
      </w:r>
      <w:r>
        <w:rPr>
          <w:rFonts w:ascii="宋体" w:hAnsi="宋体"/>
          <w:color w:val="000000"/>
          <w:sz w:val="24"/>
        </w:rPr>
        <w:t>．</w:t>
      </w:r>
    </w:p>
    <w:p>
      <w:pPr>
        <w:widowControl/>
        <w:ind w:firstLine="482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bCs/>
          <w:sz w:val="24"/>
        </w:rPr>
        <w:t>证</w:t>
      </w:r>
      <w:r>
        <w:rPr>
          <w:rFonts w:ascii="宋体" w:hAnsi="宋体"/>
          <w:b/>
          <w:bCs/>
          <w:sz w:val="24"/>
        </w:rPr>
        <w:t xml:space="preserve">   </w:t>
      </w:r>
      <w:r>
        <w:rPr>
          <w:rFonts w:hint="eastAsia" w:ascii="宋体" w:hAnsi="宋体"/>
          <w:sz w:val="24"/>
        </w:rPr>
        <w:t>因为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75" o:spt="75" type="#_x0000_t75" style="height:15.6pt;width:74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，由</w:t>
      </w:r>
      <w:r>
        <w:rPr>
          <w:rFonts w:hint="eastAsia" w:ascii="宋体" w:hAnsi="宋体"/>
          <w:sz w:val="24"/>
        </w:rPr>
        <w:t>上题知，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76" o:spt="75" type="#_x0000_t75" style="height:15.6pt;width:54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与</w:t>
      </w:r>
      <w:r>
        <w:rPr>
          <w:rFonts w:ascii="宋体" w:hAnsi="宋体"/>
          <w:b/>
          <w:bCs/>
          <w:i/>
          <w:iCs/>
          <w:color w:val="000000"/>
          <w:position w:val="-6"/>
          <w:sz w:val="24"/>
        </w:rPr>
        <w:object>
          <v:shape id="_x0000_i1077" o:spt="75" type="#_x0000_t75" style="height:14.5pt;width:36.5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同解，</w:t>
      </w:r>
    </w:p>
    <w:p>
      <w:pPr>
        <w:widowControl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又</w:t>
      </w:r>
      <w:r>
        <w:rPr>
          <w:rFonts w:ascii="宋体" w:hAnsi="宋体"/>
          <w:b/>
          <w:bCs/>
          <w:color w:val="000000"/>
          <w:position w:val="-10"/>
          <w:sz w:val="24"/>
        </w:rPr>
        <w:drawing>
          <wp:inline distT="0" distB="0" distL="0" distR="0">
            <wp:extent cx="716280" cy="198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的解一定是</w:t>
      </w:r>
      <w:r>
        <w:rPr>
          <w:rFonts w:ascii="宋体" w:hAnsi="宋体"/>
          <w:position w:val="-10"/>
          <w:sz w:val="24"/>
        </w:rPr>
        <w:object>
          <v:shape id="_x0000_i1078" o:spt="75" type="#_x0000_t75" style="height:15.6pt;width:62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9">
            <o:LockedField>false</o:LockedField>
          </o:OLEObject>
        </w:object>
      </w:r>
      <w:r>
        <w:rPr>
          <w:rFonts w:hint="eastAsia" w:ascii="宋体" w:hAnsi="宋体"/>
          <w:sz w:val="24"/>
        </w:rPr>
        <w:t>的解；</w:t>
      </w:r>
    </w:p>
    <w:p>
      <w:pPr>
        <w:widowControl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反之，设</w:t>
      </w:r>
      <w:r>
        <w:rPr>
          <w:rFonts w:ascii="宋体" w:hAnsi="宋体"/>
          <w:b/>
          <w:bCs/>
          <w:i/>
          <w:iCs/>
          <w:color w:val="000000"/>
          <w:sz w:val="24"/>
        </w:rPr>
        <w:t>x</w:t>
      </w:r>
      <w:r>
        <w:rPr>
          <w:rFonts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为</w:t>
      </w:r>
      <w:r>
        <w:rPr>
          <w:rFonts w:ascii="宋体" w:hAnsi="宋体"/>
          <w:position w:val="-10"/>
          <w:sz w:val="24"/>
        </w:rPr>
        <w:object>
          <v:shape id="_x0000_i1079" o:spt="75" type="#_x0000_t75" style="height:15.6pt;width:62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0">
            <o:LockedField>false</o:LockedField>
          </o:OLEObject>
        </w:object>
      </w:r>
      <w:r>
        <w:rPr>
          <w:rFonts w:hint="eastAsia" w:ascii="宋体" w:hAnsi="宋体"/>
          <w:sz w:val="24"/>
        </w:rPr>
        <w:t>的解，则有</w:t>
      </w:r>
      <w:r>
        <w:rPr>
          <w:rFonts w:ascii="宋体" w:hAnsi="宋体"/>
          <w:position w:val="-12"/>
          <w:sz w:val="24"/>
        </w:rPr>
        <w:object>
          <v:shape id="_x0000_i1080" o:spt="75" type="#_x0000_t75" style="height:18.25pt;width:66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1">
            <o:LockedField>false</o:LockedField>
          </o:OLEObject>
        </w:object>
      </w:r>
      <w:r>
        <w:rPr>
          <w:rFonts w:hint="eastAsia" w:ascii="宋体" w:hAnsi="宋体"/>
          <w:sz w:val="24"/>
        </w:rPr>
        <w:t>，即</w:t>
      </w:r>
      <w:r>
        <w:rPr>
          <w:rFonts w:ascii="宋体" w:hAnsi="宋体"/>
          <w:position w:val="-12"/>
          <w:sz w:val="24"/>
        </w:rPr>
        <w:object>
          <v:shape id="_x0000_i1081" o:spt="75" type="#_x0000_t75" style="height:18.25pt;width:7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3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</w:p>
    <w:p>
      <w:pPr>
        <w:widowControl/>
        <w:tabs>
          <w:tab w:val="left" w:pos="720"/>
        </w:tabs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记</w:t>
      </w:r>
      <w:r>
        <w:rPr>
          <w:rFonts w:ascii="宋体" w:hAnsi="宋体"/>
          <w:position w:val="-12"/>
          <w:sz w:val="24"/>
        </w:rPr>
        <w:object>
          <v:shape id="_x0000_i1082" o:spt="75" type="#_x0000_t75" style="height:18.25pt;width:44.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5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color w:val="000000"/>
          <w:sz w:val="24"/>
        </w:rPr>
        <w:t>则</w:t>
      </w:r>
      <w:r>
        <w:rPr>
          <w:rFonts w:ascii="宋体" w:hAnsi="宋体"/>
          <w:position w:val="-12"/>
          <w:sz w:val="24"/>
        </w:rPr>
        <w:object>
          <v:shape id="_x0000_i108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是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84" o:spt="75" type="#_x0000_t75" style="height:15.6pt;width:54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9">
            <o:LockedField>false</o:LockedField>
          </o:OLEObject>
        </w:object>
      </w:r>
      <w:r>
        <w:rPr>
          <w:rFonts w:hint="eastAsia" w:ascii="宋体" w:hAnsi="宋体"/>
          <w:sz w:val="24"/>
        </w:rPr>
        <w:t>的解，又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85" o:spt="75" type="#_x0000_t75" style="height:15.6pt;width:54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与</w:t>
      </w:r>
      <w:r>
        <w:rPr>
          <w:rFonts w:ascii="宋体" w:hAnsi="宋体"/>
          <w:b/>
          <w:bCs/>
          <w:i/>
          <w:iCs/>
          <w:color w:val="000000"/>
          <w:position w:val="-6"/>
          <w:sz w:val="24"/>
        </w:rPr>
        <w:object>
          <v:shape id="_x0000_i1086" o:spt="75" type="#_x0000_t75" style="height:14.5pt;width:36.5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同解，</w:t>
      </w:r>
    </w:p>
    <w:p>
      <w:pPr>
        <w:widowControl/>
        <w:tabs>
          <w:tab w:val="left" w:pos="720"/>
        </w:tabs>
        <w:rPr>
          <w:rFonts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所以</w:t>
      </w:r>
      <w:r>
        <w:rPr>
          <w:rFonts w:ascii="宋体" w:hAnsi="宋体"/>
          <w:position w:val="-12"/>
          <w:sz w:val="24"/>
        </w:rPr>
        <w:object>
          <v:shape id="_x0000_i1087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是</w:t>
      </w:r>
      <w:r>
        <w:rPr>
          <w:rFonts w:ascii="宋体" w:hAnsi="宋体"/>
          <w:b/>
          <w:bCs/>
          <w:i/>
          <w:iCs/>
          <w:color w:val="000000"/>
          <w:position w:val="-6"/>
          <w:sz w:val="24"/>
        </w:rPr>
        <w:object>
          <v:shape id="_x0000_i1088" o:spt="75" type="#_x0000_t75" style="height:14.5pt;width:36.5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3">
            <o:LockedField>false</o:LockedField>
          </o:OLEObject>
        </w:object>
      </w:r>
      <w:r>
        <w:rPr>
          <w:rFonts w:hint="eastAsia" w:ascii="宋体" w:hAnsi="宋体"/>
          <w:sz w:val="24"/>
        </w:rPr>
        <w:t>的解，即</w:t>
      </w:r>
      <w:r>
        <w:rPr>
          <w:rFonts w:ascii="宋体" w:hAnsi="宋体"/>
          <w:b/>
          <w:bCs/>
          <w:color w:val="000000"/>
          <w:position w:val="-12"/>
          <w:sz w:val="24"/>
        </w:rPr>
        <w:object>
          <v:shape id="_x0000_i1089" o:spt="75" type="#_x0000_t75" style="height:18.25pt;width:48.9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hint="eastAsia" w:ascii="宋体" w:hAnsi="宋体"/>
          <w:sz w:val="24"/>
        </w:rPr>
        <w:t>即</w:t>
      </w:r>
      <w:r>
        <w:rPr>
          <w:rFonts w:ascii="宋体" w:hAnsi="宋体"/>
          <w:position w:val="-10"/>
          <w:sz w:val="24"/>
        </w:rPr>
        <w:object>
          <v:shape id="_x0000_i1090" o:spt="75" type="#_x0000_t75" style="height:15.6pt;width:62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6">
            <o:LockedField>false</o:LockedField>
          </o:OLEObject>
        </w:object>
      </w:r>
      <w:r>
        <w:rPr>
          <w:rFonts w:hint="eastAsia" w:ascii="宋体" w:hAnsi="宋体"/>
          <w:sz w:val="24"/>
        </w:rPr>
        <w:t>的解也一定是</w:t>
      </w:r>
      <w:r>
        <w:rPr>
          <w:rFonts w:ascii="宋体" w:hAnsi="宋体"/>
          <w:b/>
          <w:bCs/>
          <w:color w:val="000000"/>
          <w:position w:val="-10"/>
          <w:sz w:val="24"/>
        </w:rPr>
        <w:drawing>
          <wp:inline distT="0" distB="0" distL="0" distR="0">
            <wp:extent cx="716280" cy="198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的解</w:t>
      </w:r>
      <w:r>
        <w:rPr>
          <w:rFonts w:ascii="宋体" w:hAnsi="宋体"/>
          <w:sz w:val="24"/>
        </w:rPr>
        <w:t>．</w:t>
      </w:r>
    </w:p>
    <w:p>
      <w:pPr>
        <w:widowControl/>
        <w:tabs>
          <w:tab w:val="left" w:pos="72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因此</w:t>
      </w:r>
      <w:r>
        <w:rPr>
          <w:rFonts w:ascii="宋体" w:hAnsi="宋体"/>
          <w:b/>
          <w:bCs/>
          <w:color w:val="000000"/>
          <w:position w:val="-10"/>
          <w:sz w:val="24"/>
        </w:rPr>
        <w:drawing>
          <wp:inline distT="0" distB="0" distL="0" distR="0">
            <wp:extent cx="716280" cy="19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10"/>
          <w:sz w:val="24"/>
        </w:rPr>
        <w:object>
          <v:shape id="_x0000_i1091" o:spt="75" type="#_x0000_t75" style="height:15.6pt;width:62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同解，所以</w:t>
      </w:r>
      <w:r>
        <w:rPr>
          <w:rFonts w:ascii="宋体" w:hAnsi="宋体"/>
          <w:b/>
          <w:bCs/>
          <w:color w:val="000000"/>
          <w:position w:val="-10"/>
          <w:sz w:val="24"/>
        </w:rPr>
        <w:object>
          <v:shape id="_x0000_i1092" o:spt="75" type="#_x0000_t75" style="height:15.6pt;width:94.0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8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>．</w:t>
      </w:r>
    </w:p>
    <w:p>
      <w:pPr>
        <w:spacing w:line="360" w:lineRule="auto"/>
      </w:pPr>
      <w:r>
        <w:rPr>
          <w:rFonts w:hint="eastAsia" w:ascii="宋体" w:hAnsi="宋体"/>
          <w:szCs w:val="21"/>
          <w:lang w:eastAsia="zh-CN"/>
        </w:rPr>
        <w:t>四、</w:t>
      </w:r>
      <w:r>
        <w:rPr>
          <w:rFonts w:hint="eastAsia"/>
        </w:rPr>
        <w:t xml:space="preserve"> 当</w:t>
      </w:r>
      <w:r>
        <w:rPr>
          <w:position w:val="-6"/>
        </w:rPr>
        <w:object>
          <v:shape id="_x0000_i1093" o:spt="75" type="#_x0000_t75" style="height:10.75pt;width:10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1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94" o:spt="75" type="#_x0000_t75" style="height:13.95pt;width:10.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1">
            <o:LockedField>false</o:LockedField>
          </o:OLEObject>
        </w:object>
      </w:r>
      <w:r>
        <w:rPr>
          <w:rFonts w:hint="eastAsia"/>
        </w:rPr>
        <w:t>为何值时，线性方程组</w:t>
      </w:r>
    </w:p>
    <w:p>
      <w:pPr>
        <w:spacing w:line="360" w:lineRule="auto"/>
        <w:jc w:val="center"/>
      </w:pPr>
      <w:r>
        <w:rPr>
          <w:position w:val="-68"/>
        </w:rPr>
        <w:object>
          <v:shape id="_x0000_i1095" o:spt="75" type="#_x0000_t75" style="height:74.15pt;width:154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23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有唯一解，无解，有无穷多组解，并求出有无穷多组解时的通解．</w:t>
      </w:r>
    </w:p>
    <w:p>
      <w:pPr>
        <w:spacing w:line="360" w:lineRule="auto"/>
        <w:rPr>
          <w:rFonts w:eastAsia="黑体"/>
          <w:b/>
          <w:bCs/>
        </w:rPr>
      </w:pPr>
      <w:r>
        <w:t xml:space="preserve">    </w:t>
      </w:r>
      <w:r>
        <w:rPr>
          <w:rFonts w:hint="eastAsia" w:eastAsia="黑体"/>
          <w:b/>
          <w:bCs/>
        </w:rPr>
        <w:t>解：</w:t>
      </w:r>
    </w:p>
    <w:p>
      <w:pPr>
        <w:spacing w:line="360" w:lineRule="auto"/>
      </w:pPr>
      <w:r>
        <w:rPr>
          <w:rFonts w:hint="eastAsia"/>
        </w:rPr>
        <w:t xml:space="preserve">    将方程组的增广矩阵</w:t>
      </w:r>
      <w:r>
        <w:rPr>
          <w:position w:val="-4"/>
        </w:rPr>
        <w:object>
          <v:shape id="_x0000_i1096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5">
            <o:LockedField>false</o:LockedField>
          </o:OLEObject>
        </w:object>
      </w:r>
      <w:r>
        <w:rPr>
          <w:rFonts w:hint="eastAsia"/>
        </w:rPr>
        <w:t>用初等行变换化为阶梯矩阵：</w:t>
      </w:r>
    </w:p>
    <w:p>
      <w:pPr>
        <w:spacing w:line="360" w:lineRule="auto"/>
      </w:pPr>
      <w:r>
        <w:rPr>
          <w:rFonts w:hint="eastAsia"/>
        </w:rPr>
        <w:t xml:space="preserve">     </w:t>
      </w:r>
      <w:r>
        <w:rPr>
          <w:position w:val="-82"/>
        </w:rPr>
        <w:object>
          <v:shape id="_x0000_i1097" o:spt="75" type="#_x0000_t75" style="height:88.1pt;width:14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7">
            <o:LockedField>false</o:LockedField>
          </o:OLEObject>
        </w:object>
      </w:r>
      <w:r>
        <w:rPr>
          <w:rFonts w:hint="eastAsia"/>
        </w:rPr>
        <w:t xml:space="preserve">     </w:t>
      </w:r>
    </w:p>
    <w:p>
      <w:pPr>
        <w:spacing w:line="360" w:lineRule="auto"/>
        <w:ind w:firstLine="840" w:firstLineChars="400"/>
      </w:pPr>
      <w:r>
        <w:rPr>
          <w:position w:val="-66"/>
        </w:rPr>
        <w:object>
          <v:shape id="_x0000_i1098" o:spt="75" type="#_x0000_t75" style="height:72pt;width:139.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9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所以</w:t>
      </w:r>
      <w:r>
        <w:t xml:space="preserve">，⑴ </w:t>
      </w:r>
      <w:r>
        <w:rPr>
          <w:rFonts w:hint="eastAsia"/>
        </w:rPr>
        <w:t>当</w:t>
      </w:r>
      <w:r>
        <w:rPr>
          <w:position w:val="-6"/>
        </w:rPr>
        <w:object>
          <v:shape id="_x0000_i1099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3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100" o:spt="75" type="#_x0000_t75" style="height:19.9pt;width:90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3">
            <o:LockedField>false</o:LockedField>
          </o:OLEObject>
        </w:object>
      </w:r>
      <w:r>
        <w:rPr>
          <w:rFonts w:hint="eastAsia"/>
        </w:rPr>
        <w:t>，此时线性方程组有唯一解．</w:t>
      </w:r>
    </w:p>
    <w:p>
      <w:pPr>
        <w:spacing w:line="360" w:lineRule="auto"/>
      </w:pPr>
      <w:r>
        <w:rPr>
          <w:rFonts w:hint="eastAsia"/>
        </w:rPr>
        <w:t xml:space="preserve">      ⑵ 当</w:t>
      </w:r>
      <w:r>
        <w:rPr>
          <w:position w:val="-6"/>
        </w:rPr>
        <w:object>
          <v:shape id="_x0000_i1101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3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2" o:spt="75" type="#_x0000_t75" style="height:13.95pt;width:32.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37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103" o:spt="75" type="#_x0000_t75" style="height:19.9pt;width:49.9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4" o:spt="75" type="#_x0000_t75" style="height:19.9pt;width:48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1">
            <o:LockedField>false</o:LockedField>
          </o:OLEObject>
        </w:object>
      </w:r>
      <w:r>
        <w:rPr>
          <w:rFonts w:hint="eastAsia"/>
        </w:rPr>
        <w:t>，此时线性方程组无解．</w:t>
      </w:r>
    </w:p>
    <w:p>
      <w:pPr>
        <w:spacing w:line="360" w:lineRule="auto"/>
      </w:pPr>
      <w:r>
        <w:rPr>
          <w:rFonts w:hint="eastAsia"/>
        </w:rPr>
        <w:t xml:space="preserve">      ⑶ 当</w:t>
      </w:r>
      <w:r>
        <w:rPr>
          <w:position w:val="-6"/>
        </w:rPr>
        <w:object>
          <v:shape id="_x0000_i1105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6" o:spt="75" type="#_x0000_t75" style="height:13.95pt;width:32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44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107" o:spt="75" type="#_x0000_t75" style="height:19.9pt;width:90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6">
            <o:LockedField>false</o:LockedField>
          </o:OLEObject>
        </w:object>
      </w:r>
      <w:r>
        <w:rPr>
          <w:rFonts w:hint="eastAsia"/>
        </w:rPr>
        <w:t>，此时线性方程组有无穷多组解．</w:t>
      </w:r>
    </w:p>
    <w:p>
      <w:pPr>
        <w:spacing w:line="360" w:lineRule="auto"/>
      </w:pPr>
      <w:r>
        <w:rPr>
          <w:rFonts w:hint="eastAsia"/>
        </w:rPr>
        <w:t xml:space="preserve">    此时，原线性方程组化为</w:t>
      </w:r>
    </w:p>
    <w:p>
      <w:pPr>
        <w:spacing w:line="360" w:lineRule="auto"/>
        <w:jc w:val="center"/>
      </w:pPr>
      <w:r>
        <w:rPr>
          <w:position w:val="-32"/>
        </w:rPr>
        <w:object>
          <v:shape id="_x0000_i1108" o:spt="75" type="#_x0000_t75" style="height:38.15pt;width:117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8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因此，原线性方程组的通解为</w:t>
      </w:r>
    </w:p>
    <w:p>
      <w:pPr>
        <w:spacing w:line="360" w:lineRule="auto"/>
        <w:jc w:val="center"/>
      </w:pPr>
      <w:r>
        <w:rPr>
          <w:position w:val="-68"/>
        </w:rPr>
        <w:object>
          <v:shape id="_x0000_i1109" o:spt="75" type="#_x0000_t75" style="height:74.15pt;width:97.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50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或者写为</w:t>
      </w:r>
    </w:p>
    <w:p>
      <w:pPr>
        <w:spacing w:line="360" w:lineRule="auto"/>
        <w:jc w:val="center"/>
      </w:pPr>
      <w:r>
        <w:rPr>
          <w:position w:val="-68"/>
        </w:rPr>
        <w:object>
          <v:shape id="_x0000_i1110" o:spt="75" type="#_x0000_t75" style="height:74.15pt;width:152.0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52">
            <o:LockedField>false</o:LockedField>
          </o:OLEObject>
        </w:object>
      </w:r>
      <w:r>
        <w:rPr>
          <w:rFonts w:hint="eastAsia"/>
        </w:rPr>
        <w:t>(</w:t>
      </w:r>
      <w:r>
        <w:rPr>
          <w:position w:val="-12"/>
        </w:rPr>
        <w:object>
          <v:shape id="_x0000_i1111" o:spt="75" type="#_x0000_t75" style="height:18.25pt;width:49.9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4">
            <o:LockedField>false</o:LockedField>
          </o:OLEObject>
        </w:object>
      </w:r>
      <w:r>
        <w:rPr>
          <w:rFonts w:hint="eastAsia"/>
        </w:rPr>
        <w:t>)</w:t>
      </w:r>
    </w:p>
    <w:p>
      <w:pPr>
        <w:spacing w:line="360" w:lineRule="auto"/>
        <w:jc w:val="center"/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五、设</w:t>
      </w: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12" o:spt="75" type="#_x0000_t75" style="height:56.25pt;width:115.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13" o:spt="75" type="#_x0000_t75" style="height:56.25pt;width:21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8">
            <o:LockedField>false</o:LockedField>
          </o:OLEObject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已知线性方程组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114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0">
            <o:LockedField>false</o:LockedField>
          </o:OLEObject>
        </w:object>
      </w:r>
      <w:r>
        <w:rPr>
          <w:rFonts w:hint="eastAsia"/>
          <w:sz w:val="24"/>
          <w:szCs w:val="24"/>
        </w:rPr>
        <w:t>存在两个不同的解，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 xml:space="preserve"> (1) 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115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2">
            <o:LockedField>false</o:LockedField>
          </o:OLEObject>
        </w:object>
      </w:r>
      <w:r>
        <w:rPr>
          <w:sz w:val="24"/>
          <w:szCs w:val="24"/>
        </w:rPr>
        <w:t>;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线性方程组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116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4">
            <o:LockedField>false</o:LockedField>
          </o:OLEObject>
        </w:object>
      </w:r>
      <w:r>
        <w:rPr>
          <w:rFonts w:hint="eastAsia"/>
          <w:sz w:val="24"/>
          <w:szCs w:val="24"/>
        </w:rPr>
        <w:t>的通解．</w:t>
      </w:r>
    </w:p>
    <w:p>
      <w:pPr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解：</w:t>
      </w:r>
      <w:r>
        <w:rPr>
          <w:rFonts w:hint="eastAsia" w:ascii="宋体" w:hAnsi="宋体"/>
          <w:szCs w:val="21"/>
          <w:lang w:val="en-US" w:eastAsia="zh-CN"/>
        </w:rPr>
        <w:t>（1）对矩阵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117" o:spt="75" type="#_x0000_t75" style="height:16.15pt;width:31.1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5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施以初等行变换得，</w:t>
      </w:r>
    </w:p>
    <w:p>
      <w:pPr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18" o:spt="75" type="#_x0000_t75" style="height:56.45pt;width:301.3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50"/>
          <w:sz w:val="24"/>
          <w:szCs w:val="24"/>
          <w:lang w:eastAsia="zh-CN"/>
        </w:rPr>
        <w:t>，</w:t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Times New Roman" w:hAnsi="Times New Roman" w:eastAsia="宋体" w:cs="Times New Roman"/>
          <w:position w:val="-6"/>
          <w:sz w:val="24"/>
          <w:szCs w:val="24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由于</w:t>
      </w:r>
      <w:r>
        <w:rPr>
          <w:rFonts w:hint="eastAsia"/>
          <w:sz w:val="24"/>
          <w:szCs w:val="24"/>
        </w:rPr>
        <w:t>线性方程组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119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9">
            <o:LockedField>false</o:LockedField>
          </o:OLEObject>
        </w:object>
      </w:r>
      <w:r>
        <w:rPr>
          <w:rFonts w:hint="eastAsia"/>
          <w:sz w:val="24"/>
          <w:szCs w:val="24"/>
        </w:rPr>
        <w:t>存在两个不同的解，</w:t>
      </w:r>
      <w:r>
        <w:rPr>
          <w:rFonts w:hint="eastAsia"/>
          <w:sz w:val="24"/>
          <w:szCs w:val="24"/>
          <w:lang w:eastAsia="zh-CN"/>
        </w:rPr>
        <w:t>则有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120" o:spt="75" type="#_x0000_t75" style="height:16.35pt;width:92.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val="en-US" w:eastAsia="zh-CN"/>
        </w:rPr>
        <w:t>,</w:t>
      </w:r>
    </w:p>
    <w:p>
      <w:pPr>
        <w:rPr>
          <w:rFonts w:hint="eastAsia" w:ascii="Times New Roman" w:hAnsi="Times New Roman" w:eastAsia="宋体" w:cs="Times New Roman"/>
          <w:position w:val="-6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val="en-US" w:eastAsia="zh-CN"/>
        </w:rPr>
        <w:t>故，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121" o:spt="75" type="#_x0000_t75" style="height:16.45pt;width:69.7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eastAsia="zh-CN"/>
        </w:rPr>
        <w:t>。</w:t>
      </w:r>
    </w:p>
    <w:p>
      <w:pPr>
        <w:rPr>
          <w:rFonts w:hint="eastAsia" w:ascii="Times New Roman" w:hAnsi="Times New Roman" w:eastAsia="宋体" w:cs="Times New Roman"/>
          <w:position w:val="-6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val="en-US" w:eastAsia="zh-CN"/>
        </w:rPr>
        <w:t>2）当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122" o:spt="75" type="#_x0000_t75" style="height:16.45pt;width:69.7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4"/>
          <w:szCs w:val="24"/>
          <w:lang w:eastAsia="zh-CN"/>
        </w:rPr>
        <w:t>时，</w:t>
      </w:r>
    </w:p>
    <w:p>
      <w:pPr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23" o:spt="75" type="#_x0000_t75" style="height:56.45pt;width:249.05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5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则得原方程组同解方程组，</w:t>
      </w:r>
      <w:r>
        <w:rPr>
          <w:rFonts w:ascii="Times New Roman" w:hAnsi="Times New Roman" w:eastAsia="宋体" w:cs="Times New Roman"/>
          <w:position w:val="-32"/>
          <w:sz w:val="24"/>
          <w:szCs w:val="24"/>
        </w:rPr>
        <w:object>
          <v:shape id="_x0000_i1124" o:spt="75" type="#_x0000_t75" style="height:38.4pt;width:81.4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7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position w:val="-92"/>
          <w:sz w:val="24"/>
          <w:szCs w:val="24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上述方程组对应的齐次方程组的基础解系</w:t>
      </w: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25" o:spt="75" type="#_x0000_t75" style="height:56.6pt;width:40.2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50"/>
          <w:sz w:val="24"/>
          <w:szCs w:val="24"/>
          <w:lang w:eastAsia="zh-CN"/>
        </w:rPr>
        <w:t>，</w:t>
      </w:r>
      <w:r>
        <w:rPr>
          <w:rFonts w:hint="eastAsia" w:ascii="宋体" w:hAnsi="宋体"/>
          <w:szCs w:val="21"/>
          <w:lang w:eastAsia="zh-CN"/>
        </w:rPr>
        <w:t>上述方程组的一个特解为</w:t>
      </w:r>
      <w:r>
        <w:rPr>
          <w:rFonts w:ascii="Times New Roman" w:hAnsi="Times New Roman" w:eastAsia="宋体" w:cs="Times New Roman"/>
          <w:position w:val="-92"/>
          <w:sz w:val="24"/>
          <w:szCs w:val="24"/>
        </w:rPr>
        <w:object>
          <v:shape id="_x0000_i1126" o:spt="75" type="#_x0000_t75" style="height:99.05pt;width:50.3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92"/>
          <w:sz w:val="24"/>
          <w:szCs w:val="24"/>
          <w:lang w:val="en-US" w:eastAsia="zh-CN"/>
        </w:rPr>
        <w:t>,</w:t>
      </w:r>
    </w:p>
    <w:p>
      <w:pPr>
        <w:rPr>
          <w:rFonts w:hint="eastAsia" w:ascii="Times New Roman" w:hAnsi="Times New Roman" w:eastAsia="宋体" w:cs="Times New Roman"/>
          <w:position w:val="-9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92"/>
          <w:sz w:val="24"/>
          <w:szCs w:val="24"/>
          <w:lang w:val="en-US" w:eastAsia="zh-CN"/>
        </w:rPr>
        <w:t>通解为：</w:t>
      </w:r>
      <w:r>
        <w:rPr>
          <w:rFonts w:ascii="Times New Roman" w:hAnsi="Times New Roman" w:eastAsia="宋体" w:cs="Times New Roman"/>
          <w:position w:val="-50"/>
          <w:sz w:val="24"/>
          <w:szCs w:val="24"/>
        </w:rPr>
        <w:object>
          <v:shape id="_x0000_i1127" o:spt="75" alt="" type="#_x0000_t75" style="height:56.6pt;width:57.3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3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92"/>
          <w:sz w:val="24"/>
          <w:szCs w:val="24"/>
        </w:rPr>
        <w:object>
          <v:shape id="_x0000_i1128" o:spt="75" alt="" type="#_x0000_t75" style="height:99.05pt;width:80.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5">
            <o:LockedField>false</o:LockedField>
          </o:OLEObject>
        </w:object>
      </w:r>
      <w:bookmarkStart w:id="0" w:name="_GoBack"/>
      <w:bookmarkEnd w:id="0"/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7418253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FF"/>
    <w:rsid w:val="000315ED"/>
    <w:rsid w:val="000500BA"/>
    <w:rsid w:val="0005115A"/>
    <w:rsid w:val="00067B75"/>
    <w:rsid w:val="00074A8D"/>
    <w:rsid w:val="00087B1E"/>
    <w:rsid w:val="000B33E2"/>
    <w:rsid w:val="000C327E"/>
    <w:rsid w:val="000F4403"/>
    <w:rsid w:val="00120233"/>
    <w:rsid w:val="001216C3"/>
    <w:rsid w:val="001221FE"/>
    <w:rsid w:val="0015353B"/>
    <w:rsid w:val="00155AC7"/>
    <w:rsid w:val="001629E2"/>
    <w:rsid w:val="00185F4D"/>
    <w:rsid w:val="00195133"/>
    <w:rsid w:val="001972E4"/>
    <w:rsid w:val="001A6145"/>
    <w:rsid w:val="001B34DA"/>
    <w:rsid w:val="001D133C"/>
    <w:rsid w:val="001F25B8"/>
    <w:rsid w:val="00200DC0"/>
    <w:rsid w:val="00202DB4"/>
    <w:rsid w:val="002137BA"/>
    <w:rsid w:val="0021755A"/>
    <w:rsid w:val="002361CD"/>
    <w:rsid w:val="0023620F"/>
    <w:rsid w:val="00241D14"/>
    <w:rsid w:val="00264D55"/>
    <w:rsid w:val="002776D2"/>
    <w:rsid w:val="00281A84"/>
    <w:rsid w:val="00283146"/>
    <w:rsid w:val="0028357F"/>
    <w:rsid w:val="002A4E10"/>
    <w:rsid w:val="002F51F0"/>
    <w:rsid w:val="00307887"/>
    <w:rsid w:val="00363878"/>
    <w:rsid w:val="00367F90"/>
    <w:rsid w:val="00370AB3"/>
    <w:rsid w:val="00397403"/>
    <w:rsid w:val="003C5D16"/>
    <w:rsid w:val="003E3358"/>
    <w:rsid w:val="003E463E"/>
    <w:rsid w:val="003E474D"/>
    <w:rsid w:val="00412071"/>
    <w:rsid w:val="0042057F"/>
    <w:rsid w:val="004221B8"/>
    <w:rsid w:val="00427CC2"/>
    <w:rsid w:val="00446AF0"/>
    <w:rsid w:val="00446BD0"/>
    <w:rsid w:val="00462E63"/>
    <w:rsid w:val="00485713"/>
    <w:rsid w:val="00486091"/>
    <w:rsid w:val="004A16EE"/>
    <w:rsid w:val="004B766B"/>
    <w:rsid w:val="004D14DB"/>
    <w:rsid w:val="00533604"/>
    <w:rsid w:val="00543BC9"/>
    <w:rsid w:val="00555A68"/>
    <w:rsid w:val="005667BD"/>
    <w:rsid w:val="005707E1"/>
    <w:rsid w:val="00582470"/>
    <w:rsid w:val="00585166"/>
    <w:rsid w:val="0059019A"/>
    <w:rsid w:val="00593958"/>
    <w:rsid w:val="005B7CC8"/>
    <w:rsid w:val="005E758F"/>
    <w:rsid w:val="00612A63"/>
    <w:rsid w:val="00625FCA"/>
    <w:rsid w:val="00656AB3"/>
    <w:rsid w:val="006846F0"/>
    <w:rsid w:val="0069174B"/>
    <w:rsid w:val="006A0D4D"/>
    <w:rsid w:val="006D6DEB"/>
    <w:rsid w:val="006E111F"/>
    <w:rsid w:val="00700778"/>
    <w:rsid w:val="00705A3D"/>
    <w:rsid w:val="00721B7E"/>
    <w:rsid w:val="00722941"/>
    <w:rsid w:val="00745C05"/>
    <w:rsid w:val="00745CA3"/>
    <w:rsid w:val="00774A7D"/>
    <w:rsid w:val="00791B3D"/>
    <w:rsid w:val="00793FA0"/>
    <w:rsid w:val="007A3343"/>
    <w:rsid w:val="007A609B"/>
    <w:rsid w:val="007A6135"/>
    <w:rsid w:val="007B287C"/>
    <w:rsid w:val="007E5115"/>
    <w:rsid w:val="008021F2"/>
    <w:rsid w:val="00802733"/>
    <w:rsid w:val="00832B11"/>
    <w:rsid w:val="00845428"/>
    <w:rsid w:val="008511B4"/>
    <w:rsid w:val="008679DE"/>
    <w:rsid w:val="00870A41"/>
    <w:rsid w:val="0087283B"/>
    <w:rsid w:val="00896515"/>
    <w:rsid w:val="008A142C"/>
    <w:rsid w:val="008A7D72"/>
    <w:rsid w:val="008B0501"/>
    <w:rsid w:val="008F1C61"/>
    <w:rsid w:val="008F445D"/>
    <w:rsid w:val="008F7B30"/>
    <w:rsid w:val="0091415E"/>
    <w:rsid w:val="009226BA"/>
    <w:rsid w:val="0093171C"/>
    <w:rsid w:val="009B35BF"/>
    <w:rsid w:val="009C411C"/>
    <w:rsid w:val="009C59E2"/>
    <w:rsid w:val="00A03A8F"/>
    <w:rsid w:val="00A05507"/>
    <w:rsid w:val="00A1223B"/>
    <w:rsid w:val="00A36235"/>
    <w:rsid w:val="00A415F8"/>
    <w:rsid w:val="00A426CB"/>
    <w:rsid w:val="00A468BB"/>
    <w:rsid w:val="00A563E7"/>
    <w:rsid w:val="00A62928"/>
    <w:rsid w:val="00A667F9"/>
    <w:rsid w:val="00A8724C"/>
    <w:rsid w:val="00A92B45"/>
    <w:rsid w:val="00AA2889"/>
    <w:rsid w:val="00AA6384"/>
    <w:rsid w:val="00AA66DE"/>
    <w:rsid w:val="00AB47BF"/>
    <w:rsid w:val="00AD0B82"/>
    <w:rsid w:val="00AD7D92"/>
    <w:rsid w:val="00B000D7"/>
    <w:rsid w:val="00B157CD"/>
    <w:rsid w:val="00B22465"/>
    <w:rsid w:val="00B330DE"/>
    <w:rsid w:val="00B364CA"/>
    <w:rsid w:val="00B45441"/>
    <w:rsid w:val="00B77C03"/>
    <w:rsid w:val="00B94DB5"/>
    <w:rsid w:val="00BC5B64"/>
    <w:rsid w:val="00BD3D01"/>
    <w:rsid w:val="00BE2891"/>
    <w:rsid w:val="00C0325A"/>
    <w:rsid w:val="00C067A1"/>
    <w:rsid w:val="00C16E38"/>
    <w:rsid w:val="00C27ACA"/>
    <w:rsid w:val="00C438F8"/>
    <w:rsid w:val="00C5502E"/>
    <w:rsid w:val="00C72647"/>
    <w:rsid w:val="00C87595"/>
    <w:rsid w:val="00C94070"/>
    <w:rsid w:val="00CA1FA1"/>
    <w:rsid w:val="00CA61FF"/>
    <w:rsid w:val="00CB4C19"/>
    <w:rsid w:val="00CB7CCB"/>
    <w:rsid w:val="00CC3FB6"/>
    <w:rsid w:val="00CC457E"/>
    <w:rsid w:val="00D11312"/>
    <w:rsid w:val="00D13F6D"/>
    <w:rsid w:val="00D27560"/>
    <w:rsid w:val="00D3405E"/>
    <w:rsid w:val="00D45C43"/>
    <w:rsid w:val="00D531B7"/>
    <w:rsid w:val="00D57070"/>
    <w:rsid w:val="00D64D9D"/>
    <w:rsid w:val="00D65BE0"/>
    <w:rsid w:val="00D72A56"/>
    <w:rsid w:val="00D76875"/>
    <w:rsid w:val="00D841F2"/>
    <w:rsid w:val="00D93978"/>
    <w:rsid w:val="00DA2D47"/>
    <w:rsid w:val="00DB4E63"/>
    <w:rsid w:val="00DC1018"/>
    <w:rsid w:val="00DC6872"/>
    <w:rsid w:val="00DE28D1"/>
    <w:rsid w:val="00DE4D38"/>
    <w:rsid w:val="00DF4D1E"/>
    <w:rsid w:val="00E10B51"/>
    <w:rsid w:val="00E31235"/>
    <w:rsid w:val="00E40B9C"/>
    <w:rsid w:val="00E73C13"/>
    <w:rsid w:val="00E8548D"/>
    <w:rsid w:val="00EA73AD"/>
    <w:rsid w:val="00EC46FA"/>
    <w:rsid w:val="00ED650C"/>
    <w:rsid w:val="00ED762B"/>
    <w:rsid w:val="00EE6DAF"/>
    <w:rsid w:val="00EF1C62"/>
    <w:rsid w:val="00F16E50"/>
    <w:rsid w:val="00F359E4"/>
    <w:rsid w:val="00F44CA6"/>
    <w:rsid w:val="00F50B06"/>
    <w:rsid w:val="00F61C9E"/>
    <w:rsid w:val="00F62FEE"/>
    <w:rsid w:val="00F65009"/>
    <w:rsid w:val="00F93F67"/>
    <w:rsid w:val="00FA5FBE"/>
    <w:rsid w:val="00FA798C"/>
    <w:rsid w:val="00FB680E"/>
    <w:rsid w:val="00FE4818"/>
    <w:rsid w:val="03016A10"/>
    <w:rsid w:val="042A5EA9"/>
    <w:rsid w:val="06CA69D0"/>
    <w:rsid w:val="08A17515"/>
    <w:rsid w:val="09395B18"/>
    <w:rsid w:val="27ED5635"/>
    <w:rsid w:val="2A947405"/>
    <w:rsid w:val="2BB21440"/>
    <w:rsid w:val="2CF76CC7"/>
    <w:rsid w:val="304E75B6"/>
    <w:rsid w:val="357A7AF4"/>
    <w:rsid w:val="359863F8"/>
    <w:rsid w:val="35F020C4"/>
    <w:rsid w:val="3C6C0C85"/>
    <w:rsid w:val="435C5492"/>
    <w:rsid w:val="44314AD2"/>
    <w:rsid w:val="44BC1B04"/>
    <w:rsid w:val="4D1016B4"/>
    <w:rsid w:val="4E716914"/>
    <w:rsid w:val="51BE5805"/>
    <w:rsid w:val="58427576"/>
    <w:rsid w:val="5A8361C0"/>
    <w:rsid w:val="5D1E0DAA"/>
    <w:rsid w:val="6044467E"/>
    <w:rsid w:val="73125B91"/>
    <w:rsid w:val="799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3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2.bin"/><Relationship Id="rId94" Type="http://schemas.openxmlformats.org/officeDocument/2006/relationships/oleObject" Target="embeddings/oleObject51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7.wmf"/><Relationship Id="rId90" Type="http://schemas.openxmlformats.org/officeDocument/2006/relationships/image" Target="media/image36.wmf"/><Relationship Id="rId9" Type="http://schemas.openxmlformats.org/officeDocument/2006/relationships/image" Target="media/image2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1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3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2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1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6.wmf"/><Relationship Id="rId7" Type="http://schemas.openxmlformats.org/officeDocument/2006/relationships/image" Target="media/image1.wmf"/><Relationship Id="rId69" Type="http://schemas.openxmlformats.org/officeDocument/2006/relationships/oleObject" Target="embeddings/oleObject39.bin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2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3.bin"/><Relationship Id="rId58" Type="http://schemas.openxmlformats.org/officeDocument/2006/relationships/image" Target="media/image21.wmf"/><Relationship Id="rId57" Type="http://schemas.openxmlformats.org/officeDocument/2006/relationships/oleObject" Target="embeddings/oleObject32.bin"/><Relationship Id="rId56" Type="http://schemas.openxmlformats.org/officeDocument/2006/relationships/oleObject" Target="embeddings/oleObject31.bin"/><Relationship Id="rId55" Type="http://schemas.openxmlformats.org/officeDocument/2006/relationships/oleObject" Target="embeddings/oleObject30.bin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8" Type="http://schemas.openxmlformats.org/officeDocument/2006/relationships/fontTable" Target="fontTable.xml"/><Relationship Id="rId187" Type="http://schemas.openxmlformats.org/officeDocument/2006/relationships/customXml" Target="../customXml/item1.xml"/><Relationship Id="rId186" Type="http://schemas.openxmlformats.org/officeDocument/2006/relationships/image" Target="media/image77.wmf"/><Relationship Id="rId185" Type="http://schemas.openxmlformats.org/officeDocument/2006/relationships/oleObject" Target="embeddings/oleObject104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3.wmf"/><Relationship Id="rId177" Type="http://schemas.openxmlformats.org/officeDocument/2006/relationships/oleObject" Target="embeddings/oleObject100.bin"/><Relationship Id="rId176" Type="http://schemas.openxmlformats.org/officeDocument/2006/relationships/image" Target="media/image72.wmf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image" Target="media/image71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6.bin"/><Relationship Id="rId17" Type="http://schemas.openxmlformats.org/officeDocument/2006/relationships/image" Target="media/image6.wmf"/><Relationship Id="rId169" Type="http://schemas.openxmlformats.org/officeDocument/2006/relationships/oleObject" Target="embeddings/oleObject95.bin"/><Relationship Id="rId168" Type="http://schemas.openxmlformats.org/officeDocument/2006/relationships/image" Target="media/image69.wmf"/><Relationship Id="rId167" Type="http://schemas.openxmlformats.org/officeDocument/2006/relationships/oleObject" Target="embeddings/oleObject94.bin"/><Relationship Id="rId166" Type="http://schemas.openxmlformats.org/officeDocument/2006/relationships/image" Target="media/image68.wmf"/><Relationship Id="rId165" Type="http://schemas.openxmlformats.org/officeDocument/2006/relationships/oleObject" Target="embeddings/oleObject93.bin"/><Relationship Id="rId164" Type="http://schemas.openxmlformats.org/officeDocument/2006/relationships/oleObject" Target="embeddings/oleObject92.bin"/><Relationship Id="rId163" Type="http://schemas.openxmlformats.org/officeDocument/2006/relationships/image" Target="media/image67.wmf"/><Relationship Id="rId162" Type="http://schemas.openxmlformats.org/officeDocument/2006/relationships/oleObject" Target="embeddings/oleObject91.bin"/><Relationship Id="rId161" Type="http://schemas.openxmlformats.org/officeDocument/2006/relationships/image" Target="media/image66.wmf"/><Relationship Id="rId160" Type="http://schemas.openxmlformats.org/officeDocument/2006/relationships/oleObject" Target="embeddings/oleObject9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5.wmf"/><Relationship Id="rId158" Type="http://schemas.openxmlformats.org/officeDocument/2006/relationships/oleObject" Target="embeddings/oleObject89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88.bin"/><Relationship Id="rId155" Type="http://schemas.openxmlformats.org/officeDocument/2006/relationships/image" Target="media/image63.wmf"/><Relationship Id="rId154" Type="http://schemas.openxmlformats.org/officeDocument/2006/relationships/oleObject" Target="embeddings/oleObject87.bin"/><Relationship Id="rId153" Type="http://schemas.openxmlformats.org/officeDocument/2006/relationships/image" Target="media/image62.wmf"/><Relationship Id="rId152" Type="http://schemas.openxmlformats.org/officeDocument/2006/relationships/oleObject" Target="embeddings/oleObject86.bin"/><Relationship Id="rId151" Type="http://schemas.openxmlformats.org/officeDocument/2006/relationships/image" Target="media/image61.wmf"/><Relationship Id="rId150" Type="http://schemas.openxmlformats.org/officeDocument/2006/relationships/oleObject" Target="embeddings/oleObject85.bin"/><Relationship Id="rId15" Type="http://schemas.openxmlformats.org/officeDocument/2006/relationships/image" Target="media/image5.wmf"/><Relationship Id="rId149" Type="http://schemas.openxmlformats.org/officeDocument/2006/relationships/image" Target="media/image60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59.wmf"/><Relationship Id="rId146" Type="http://schemas.openxmlformats.org/officeDocument/2006/relationships/oleObject" Target="embeddings/oleObject83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2.bin"/><Relationship Id="rId143" Type="http://schemas.openxmlformats.org/officeDocument/2006/relationships/oleObject" Target="embeddings/oleObject81.bin"/><Relationship Id="rId142" Type="http://schemas.openxmlformats.org/officeDocument/2006/relationships/image" Target="media/image57.wmf"/><Relationship Id="rId141" Type="http://schemas.openxmlformats.org/officeDocument/2006/relationships/oleObject" Target="embeddings/oleObject80.bin"/><Relationship Id="rId140" Type="http://schemas.openxmlformats.org/officeDocument/2006/relationships/image" Target="media/image5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9.bin"/><Relationship Id="rId138" Type="http://schemas.openxmlformats.org/officeDocument/2006/relationships/image" Target="media/image55.wmf"/><Relationship Id="rId137" Type="http://schemas.openxmlformats.org/officeDocument/2006/relationships/oleObject" Target="embeddings/oleObject78.bin"/><Relationship Id="rId136" Type="http://schemas.openxmlformats.org/officeDocument/2006/relationships/image" Target="media/image54.wmf"/><Relationship Id="rId135" Type="http://schemas.openxmlformats.org/officeDocument/2006/relationships/oleObject" Target="embeddings/oleObject77.bin"/><Relationship Id="rId134" Type="http://schemas.openxmlformats.org/officeDocument/2006/relationships/image" Target="media/image53.wmf"/><Relationship Id="rId133" Type="http://schemas.openxmlformats.org/officeDocument/2006/relationships/oleObject" Target="embeddings/oleObject76.bin"/><Relationship Id="rId132" Type="http://schemas.openxmlformats.org/officeDocument/2006/relationships/image" Target="media/image52.wmf"/><Relationship Id="rId131" Type="http://schemas.openxmlformats.org/officeDocument/2006/relationships/oleObject" Target="embeddings/oleObject75.bin"/><Relationship Id="rId130" Type="http://schemas.openxmlformats.org/officeDocument/2006/relationships/image" Target="media/image51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4.bin"/><Relationship Id="rId128" Type="http://schemas.openxmlformats.org/officeDocument/2006/relationships/image" Target="media/image50.wmf"/><Relationship Id="rId127" Type="http://schemas.openxmlformats.org/officeDocument/2006/relationships/oleObject" Target="embeddings/oleObject73.bin"/><Relationship Id="rId126" Type="http://schemas.openxmlformats.org/officeDocument/2006/relationships/image" Target="media/image49.wmf"/><Relationship Id="rId125" Type="http://schemas.openxmlformats.org/officeDocument/2006/relationships/oleObject" Target="embeddings/oleObject72.bin"/><Relationship Id="rId124" Type="http://schemas.openxmlformats.org/officeDocument/2006/relationships/image" Target="media/image48.wmf"/><Relationship Id="rId123" Type="http://schemas.openxmlformats.org/officeDocument/2006/relationships/oleObject" Target="embeddings/oleObject71.bin"/><Relationship Id="rId122" Type="http://schemas.openxmlformats.org/officeDocument/2006/relationships/image" Target="media/image47.wmf"/><Relationship Id="rId121" Type="http://schemas.openxmlformats.org/officeDocument/2006/relationships/oleObject" Target="embeddings/oleObject70.bin"/><Relationship Id="rId120" Type="http://schemas.openxmlformats.org/officeDocument/2006/relationships/image" Target="media/image4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9.bin"/><Relationship Id="rId118" Type="http://schemas.openxmlformats.org/officeDocument/2006/relationships/oleObject" Target="embeddings/oleObject68.bin"/><Relationship Id="rId117" Type="http://schemas.openxmlformats.org/officeDocument/2006/relationships/oleObject" Target="embeddings/oleObject67.bin"/><Relationship Id="rId116" Type="http://schemas.openxmlformats.org/officeDocument/2006/relationships/oleObject" Target="embeddings/oleObject66.bin"/><Relationship Id="rId115" Type="http://schemas.openxmlformats.org/officeDocument/2006/relationships/image" Target="media/image45.wmf"/><Relationship Id="rId114" Type="http://schemas.openxmlformats.org/officeDocument/2006/relationships/oleObject" Target="embeddings/oleObject65.bin"/><Relationship Id="rId113" Type="http://schemas.openxmlformats.org/officeDocument/2006/relationships/oleObject" Target="embeddings/oleObject64.bin"/><Relationship Id="rId112" Type="http://schemas.openxmlformats.org/officeDocument/2006/relationships/oleObject" Target="embeddings/oleObject63.bin"/><Relationship Id="rId111" Type="http://schemas.openxmlformats.org/officeDocument/2006/relationships/oleObject" Target="embeddings/oleObject62.bin"/><Relationship Id="rId110" Type="http://schemas.openxmlformats.org/officeDocument/2006/relationships/oleObject" Target="embeddings/oleObject61.bin"/><Relationship Id="rId11" Type="http://schemas.openxmlformats.org/officeDocument/2006/relationships/image" Target="media/image3.wmf"/><Relationship Id="rId109" Type="http://schemas.openxmlformats.org/officeDocument/2006/relationships/oleObject" Target="embeddings/oleObject60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9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58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7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6.bin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电脑公司</Company>
  <Pages>6</Pages>
  <Words>979</Words>
  <Characters>5586</Characters>
  <Lines>46</Lines>
  <Paragraphs>13</Paragraphs>
  <ScaleCrop>false</ScaleCrop>
  <LinksUpToDate>false</LinksUpToDate>
  <CharactersWithSpaces>6552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2017-07-05T15:35:00Z</dcterms:created>
  <dc:creator>yang</dc:creator>
  <cp:lastModifiedBy>Administrator</cp:lastModifiedBy>
  <cp:lastPrinted>2016-01-21T08:25:00Z</cp:lastPrinted>
  <dcterms:modified xsi:type="dcterms:W3CDTF">2017-10-29T15:03:30Z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