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Membre bionique</w:t>
        <w:br w:type="textWrapping"/>
        <w:br w:type="textWrapping"/>
        <w:t xml:space="preserve">Aucun contact entre matière et chair vivante pour éviter les infections.</w:t>
        <w:br w:type="textWrapping"/>
        <w:t xml:space="preserve">Le bout du membre doit être recouvert de peau</w:t>
        <w:br w:type="textWrapping"/>
        <w:t xml:space="preserve">Fixer le membre bionique</w:t>
        <w:br w:type="textWrapping"/>
        <w:t xml:space="preserve">Utiliser les signaux qui arrivent au bout du membre pour activer les mouvements</w:t>
        <w:br w:type="textWrapping"/>
        <w:t xml:space="preserve">Faire des tests pour differencier entre vitesse du mouvemnt et lenteur, et entre force de résistance (lever un truc lourd ou simplement compresser les muscles)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Utiliser les liquides secrétés par le corps pour les utiliser dans les articulations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