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Hélice manuelle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ou 4 bras.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forme de départ est quand les bras sont superposés. On actionne le moteur et les bras se déplient. Un autre bouton fait tourner les bras pour couper. Bouton d’arrêt immédiat. 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Dernier bouton de marche arrière pour remettre les bras dans la position du départ avec blocage. 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Chercher une technique pour cacher les bras superposés dans la boîte moteur.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Effet boomerang 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Hélice mince pour couper n'importe quoi</w:t>
        <w:br w:type="textWrapping"/>
        <w:t xml:space="preserve">Directement reliée au moteur</w:t>
        <w:br w:type="textWrapping"/>
        <w:t xml:space="preserve">Le moteur est mis en marche avec des gants électriques qui lui amènent l'électricité. Il faut que plusieurs doigts touchent pour qu'il y est contact (au choix)</w:t>
        <w:br w:type="textWrapping"/>
        <w:t xml:space="preserve">Si un s'enlève le contact est est coupé. On peut le couper directement dans les gants</w:t>
        <w:br w:type="textWrapping"/>
        <w:t xml:space="preserve">On peut la lancer pour des courtes distances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