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Hologramme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Interférence des ondes issues du faisceau laser : lumière monochromatique, cohérente et ponctuelle. Ceci crée l’image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Résolution au microns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Réalisation demande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ondes plus petites que le micron doit etre supprimées</w:t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distance entre objet et plaque multiple entier de lamda.</w:t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Pellicules spéciales avec grains très fin</w:t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types de H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Les hologrammes </w:t>
      </w:r>
      <w:r w:rsidDel="00000000" w:rsidR="00000000" w:rsidRPr="00000000">
        <w:rPr>
          <w:i w:val="1"/>
          <w:vertAlign w:val="baseline"/>
          <w:rtl w:val="0"/>
        </w:rPr>
        <w:t xml:space="preserve">à réflexion</w:t>
      </w:r>
      <w:r w:rsidDel="00000000" w:rsidR="00000000" w:rsidRPr="00000000">
        <w:rPr>
          <w:vertAlign w:val="baseline"/>
          <w:rtl w:val="0"/>
        </w:rPr>
        <w:t xml:space="preserve">, qui s'éclairent à la lumière comme une lampe si elle est bien orientée vers l'hologramme; ce sont les plus courants.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Les hologrammes </w:t>
      </w:r>
      <w:r w:rsidDel="00000000" w:rsidR="00000000" w:rsidRPr="00000000">
        <w:rPr>
          <w:i w:val="1"/>
          <w:vertAlign w:val="baseline"/>
          <w:rtl w:val="0"/>
        </w:rPr>
        <w:t xml:space="preserve">à transmission</w:t>
      </w:r>
      <w:r w:rsidDel="00000000" w:rsidR="00000000" w:rsidRPr="00000000">
        <w:rPr>
          <w:vertAlign w:val="baseline"/>
          <w:rtl w:val="0"/>
        </w:rPr>
        <w:t xml:space="preserve">, qui réclament pour être vus une lumière identique à celle qui a servi à les enregistrer : un laser.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http://science.howstuffworks.com/hologram.htm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http://fr.wikipedia.org/wiki/Hologramme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ience.howstuffworks.com/hologram.htm" TargetMode="External"/><Relationship Id="rId7" Type="http://schemas.openxmlformats.org/officeDocument/2006/relationships/hyperlink" Target="http://fr.wikipedia.org/wiki/Hologram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