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WoT videos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editing your video: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Microsoft Movie Maker: https://support.microsoft.com/en-us/h...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*Note* Movie Maker isn't officially supported in Windows 10, but you can still use it. Failing that, try the Windows Store for a huge range of free video editors.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capturing your gameplay or replays: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nVidia GFX card users can use the Shadowplay app that comes included with your video card software, 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Bandicam Video Capture: https://www.bandicam.com/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 Video Capture: https://obsproject.com/download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replay with comments of the crew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: commander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: Gunner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: Driver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: Loader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: Radio operator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Driver, go to 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I'm hit. I can't see far away 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Gunner, target (tanks type and orientation)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Fire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Yes sir 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We lost the tracks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Engine hit.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Loading 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Shell ready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Our ammorack is hit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Exemple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mode : Desert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: Driver, destroy the buildings in the 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 : Roger that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: Why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: the enemy won't use it as cover and we can reset the cap.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%%%%%%%%%%%%%%%%%%%%%%%%%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: Hey, (name of a tank), don't block my rear.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%%%%%%%%%%%%%%%%%55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: Hey, (name of a tank), follow me, let's take the hill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%%%%%%%%%%%%%%%%%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befor getting hit by 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: C, arty is targetting us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 : shit shit. Driver, move now !!!!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Hit !!!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 : **** you you stupied arty.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